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10" w:rsidRDefault="00000410"/>
    <w:p w:rsidR="00000410" w:rsidRDefault="00000410"/>
    <w:p w:rsidR="00000410" w:rsidRPr="00000410" w:rsidRDefault="00000410" w:rsidP="00000410">
      <w:pPr>
        <w:jc w:val="center"/>
        <w:rPr>
          <w:rFonts w:ascii="標楷體" w:eastAsia="標楷體" w:hAnsi="標楷體"/>
          <w:sz w:val="96"/>
          <w:szCs w:val="96"/>
        </w:rPr>
      </w:pPr>
      <w:r w:rsidRPr="00000410">
        <w:rPr>
          <w:rFonts w:ascii="標楷體" w:eastAsia="標楷體" w:hAnsi="標楷體" w:hint="eastAsia"/>
          <w:sz w:val="96"/>
          <w:szCs w:val="96"/>
        </w:rPr>
        <w:t>預測每坪租金高低</w:t>
      </w:r>
    </w:p>
    <w:p w:rsidR="00000410" w:rsidRDefault="00000410"/>
    <w:p w:rsidR="00000410" w:rsidRDefault="00000410"/>
    <w:p w:rsidR="00000410" w:rsidRDefault="00000410"/>
    <w:p w:rsidR="00637019" w:rsidRDefault="00637019">
      <w:pPr>
        <w:rPr>
          <w:rFonts w:ascii="標楷體" w:eastAsia="標楷體" w:hAnsi="標楷體"/>
        </w:rPr>
      </w:pPr>
    </w:p>
    <w:p w:rsidR="00637019" w:rsidRDefault="00637019">
      <w:pPr>
        <w:rPr>
          <w:rFonts w:ascii="標楷體" w:eastAsia="標楷體" w:hAnsi="標楷體"/>
        </w:rPr>
      </w:pPr>
    </w:p>
    <w:p w:rsidR="00637019" w:rsidRDefault="0063701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</w:t>
      </w:r>
      <w:r>
        <w:rPr>
          <w:noProof/>
        </w:rPr>
        <w:drawing>
          <wp:inline distT="0" distB="0" distL="0" distR="0" wp14:anchorId="6A990FF1" wp14:editId="0D057A0E">
            <wp:extent cx="2809875" cy="2873160"/>
            <wp:effectExtent l="0" t="0" r="0" b="3810"/>
            <wp:docPr id="2" name="圖片 2" descr="ãæ¿å±ç§è³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ãæ¿å±ç§è³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079" cy="287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19" w:rsidRDefault="00637019" w:rsidP="00637019">
      <w:pPr>
        <w:jc w:val="center"/>
        <w:rPr>
          <w:rFonts w:ascii="標楷體" w:eastAsia="標楷體" w:hAnsi="標楷體"/>
        </w:rPr>
      </w:pPr>
    </w:p>
    <w:p w:rsidR="00637019" w:rsidRDefault="00637019">
      <w:pPr>
        <w:rPr>
          <w:rFonts w:ascii="標楷體" w:eastAsia="標楷體" w:hAnsi="標楷體"/>
        </w:rPr>
      </w:pPr>
    </w:p>
    <w:p w:rsidR="00637019" w:rsidRDefault="00637019">
      <w:pPr>
        <w:rPr>
          <w:rFonts w:ascii="標楷體" w:eastAsia="標楷體" w:hAnsi="標楷體"/>
        </w:rPr>
      </w:pPr>
    </w:p>
    <w:p w:rsidR="00000410" w:rsidRPr="00637019" w:rsidRDefault="00000410">
      <w:pPr>
        <w:rPr>
          <w:rFonts w:ascii="標楷體" w:eastAsia="標楷體" w:hAnsi="標楷體"/>
          <w:sz w:val="56"/>
          <w:szCs w:val="56"/>
        </w:rPr>
      </w:pPr>
      <w:r w:rsidRPr="00637019">
        <w:rPr>
          <w:rFonts w:ascii="標楷體" w:eastAsia="標楷體" w:hAnsi="標楷體" w:hint="eastAsia"/>
          <w:sz w:val="56"/>
          <w:szCs w:val="56"/>
        </w:rPr>
        <w:t>系級:統碩一</w:t>
      </w:r>
    </w:p>
    <w:p w:rsidR="00637019" w:rsidRDefault="00000410">
      <w:pPr>
        <w:rPr>
          <w:rFonts w:ascii="新細明體" w:eastAsia="新細明體" w:hAnsi="新細明體"/>
          <w:sz w:val="56"/>
          <w:szCs w:val="56"/>
        </w:rPr>
      </w:pPr>
      <w:r w:rsidRPr="00637019">
        <w:rPr>
          <w:rFonts w:ascii="標楷體" w:eastAsia="標楷體" w:hAnsi="標楷體" w:hint="eastAsia"/>
          <w:sz w:val="56"/>
          <w:szCs w:val="56"/>
        </w:rPr>
        <w:t>組員:蔣宛蓉</w:t>
      </w:r>
      <w:r w:rsidR="009263A0" w:rsidRPr="00637019">
        <w:rPr>
          <w:rFonts w:ascii="新細明體" w:eastAsia="新細明體" w:hAnsi="新細明體" w:hint="eastAsia"/>
          <w:sz w:val="56"/>
          <w:szCs w:val="56"/>
        </w:rPr>
        <w:t>、</w:t>
      </w:r>
      <w:r w:rsidRPr="00637019">
        <w:rPr>
          <w:rFonts w:ascii="標楷體" w:eastAsia="標楷體" w:hAnsi="標楷體" w:hint="eastAsia"/>
          <w:sz w:val="56"/>
          <w:szCs w:val="56"/>
        </w:rPr>
        <w:t>張庭禎</w:t>
      </w:r>
      <w:r w:rsidR="009263A0" w:rsidRPr="00637019">
        <w:rPr>
          <w:rFonts w:ascii="新細明體" w:eastAsia="新細明體" w:hAnsi="新細明體" w:hint="eastAsia"/>
          <w:sz w:val="56"/>
          <w:szCs w:val="56"/>
        </w:rPr>
        <w:t>、</w:t>
      </w:r>
      <w:r w:rsidRPr="00637019">
        <w:rPr>
          <w:rFonts w:ascii="標楷體" w:eastAsia="標楷體" w:hAnsi="標楷體" w:hint="eastAsia"/>
          <w:sz w:val="56"/>
          <w:szCs w:val="56"/>
        </w:rPr>
        <w:t>蔡承軒</w:t>
      </w:r>
      <w:r w:rsidR="009263A0" w:rsidRPr="00637019">
        <w:rPr>
          <w:rFonts w:ascii="新細明體" w:eastAsia="新細明體" w:hAnsi="新細明體" w:hint="eastAsia"/>
          <w:sz w:val="56"/>
          <w:szCs w:val="56"/>
        </w:rPr>
        <w:t>、</w:t>
      </w:r>
      <w:r w:rsidR="00637019">
        <w:rPr>
          <w:rFonts w:ascii="新細明體" w:eastAsia="新細明體" w:hAnsi="新細明體" w:hint="eastAsia"/>
          <w:sz w:val="56"/>
          <w:szCs w:val="56"/>
        </w:rPr>
        <w:t xml:space="preserve">  </w:t>
      </w:r>
    </w:p>
    <w:p w:rsidR="00000410" w:rsidRPr="00637019" w:rsidRDefault="00637019">
      <w:pPr>
        <w:rPr>
          <w:rFonts w:ascii="新細明體" w:eastAsia="新細明體" w:hAnsi="新細明體"/>
          <w:sz w:val="56"/>
          <w:szCs w:val="56"/>
        </w:rPr>
      </w:pPr>
      <w:r>
        <w:rPr>
          <w:rFonts w:ascii="新細明體" w:eastAsia="新細明體" w:hAnsi="新細明體" w:hint="eastAsia"/>
          <w:sz w:val="56"/>
          <w:szCs w:val="56"/>
        </w:rPr>
        <w:t xml:space="preserve">     </w:t>
      </w:r>
      <w:r w:rsidR="00000410" w:rsidRPr="00637019">
        <w:rPr>
          <w:rFonts w:ascii="標楷體" w:eastAsia="標楷體" w:hAnsi="標楷體" w:hint="eastAsia"/>
          <w:sz w:val="56"/>
          <w:szCs w:val="56"/>
        </w:rPr>
        <w:t>柯百翼</w:t>
      </w:r>
      <w:r w:rsidR="009263A0" w:rsidRPr="00637019">
        <w:rPr>
          <w:rFonts w:ascii="新細明體" w:eastAsia="新細明體" w:hAnsi="新細明體" w:hint="eastAsia"/>
          <w:sz w:val="56"/>
          <w:szCs w:val="56"/>
        </w:rPr>
        <w:t>、</w:t>
      </w:r>
      <w:r w:rsidR="00000410" w:rsidRPr="00637019">
        <w:rPr>
          <w:rFonts w:ascii="標楷體" w:eastAsia="標楷體" w:hAnsi="標楷體" w:hint="eastAsia"/>
          <w:sz w:val="56"/>
          <w:szCs w:val="56"/>
        </w:rPr>
        <w:t>王楷文</w:t>
      </w:r>
    </w:p>
    <w:p w:rsidR="00000410" w:rsidRPr="009263A0" w:rsidRDefault="00000410"/>
    <w:p w:rsidR="00637019" w:rsidRDefault="00637019"/>
    <w:p w:rsidR="00FD2361" w:rsidRPr="00A70DCA" w:rsidRDefault="00FD2361" w:rsidP="00FD2361">
      <w:pPr>
        <w:jc w:val="center"/>
        <w:rPr>
          <w:rFonts w:ascii="標楷體" w:eastAsia="標楷體" w:hAnsi="標楷體"/>
          <w:sz w:val="96"/>
          <w:szCs w:val="96"/>
        </w:rPr>
      </w:pPr>
      <w:r w:rsidRPr="00A70DCA">
        <w:rPr>
          <w:rFonts w:ascii="標楷體" w:eastAsia="標楷體" w:hAnsi="標楷體" w:hint="eastAsia"/>
          <w:sz w:val="96"/>
          <w:szCs w:val="96"/>
        </w:rPr>
        <w:lastRenderedPageBreak/>
        <w:t>目錄</w:t>
      </w:r>
    </w:p>
    <w:p w:rsidR="00FD2361" w:rsidRDefault="00FD2361" w:rsidP="00FD2361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主題</w:t>
      </w:r>
    </w:p>
    <w:p w:rsidR="00FD2361" w:rsidRDefault="00FD2361" w:rsidP="00FD2361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研究目的</w:t>
      </w:r>
    </w:p>
    <w:p w:rsidR="00FD2361" w:rsidRPr="00C10CBA" w:rsidRDefault="00FD2361" w:rsidP="00FD2361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C10CBA">
        <w:rPr>
          <w:rFonts w:ascii="標楷體" w:eastAsia="標楷體" w:hAnsi="標楷體" w:hint="eastAsia"/>
          <w:sz w:val="40"/>
          <w:szCs w:val="40"/>
        </w:rPr>
        <w:t>資料與變數介紹</w:t>
      </w:r>
    </w:p>
    <w:p w:rsidR="00FD2361" w:rsidRPr="00C10CBA" w:rsidRDefault="00FD2361" w:rsidP="00FD2361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C10CBA">
        <w:rPr>
          <w:rFonts w:ascii="標楷體" w:eastAsia="標楷體" w:hAnsi="標楷體" w:hint="eastAsia"/>
          <w:sz w:val="40"/>
          <w:szCs w:val="40"/>
        </w:rPr>
        <w:t>建立無交互作用項模型</w:t>
      </w:r>
    </w:p>
    <w:p w:rsidR="00FD2361" w:rsidRPr="00C10CBA" w:rsidRDefault="00FD2361" w:rsidP="00FD2361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C10CBA">
        <w:rPr>
          <w:rFonts w:ascii="標楷體" w:eastAsia="標楷體" w:hAnsi="標楷體" w:hint="eastAsia"/>
          <w:sz w:val="40"/>
          <w:szCs w:val="40"/>
        </w:rPr>
        <w:t>建立有交互作用項模型</w:t>
      </w:r>
    </w:p>
    <w:p w:rsidR="00FD2361" w:rsidRPr="00C10CBA" w:rsidRDefault="00FD2361" w:rsidP="00FD2361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C10CBA">
        <w:rPr>
          <w:rFonts w:ascii="標楷體" w:eastAsia="標楷體" w:hAnsi="標楷體" w:hint="eastAsia"/>
          <w:sz w:val="40"/>
          <w:szCs w:val="40"/>
        </w:rPr>
        <w:t>兩模型比較</w:t>
      </w:r>
    </w:p>
    <w:p w:rsidR="00FD2361" w:rsidRPr="00C10CBA" w:rsidRDefault="00FD2361" w:rsidP="00FD2361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C10CBA">
        <w:rPr>
          <w:rFonts w:ascii="標楷體" w:eastAsia="標楷體" w:hAnsi="標楷體" w:hint="eastAsia"/>
          <w:sz w:val="40"/>
          <w:szCs w:val="40"/>
        </w:rPr>
        <w:t>預測</w:t>
      </w:r>
      <w:r w:rsidRPr="00C10CBA">
        <w:rPr>
          <w:rFonts w:ascii="標楷體" w:eastAsia="標楷體" w:hAnsi="標楷體"/>
          <w:sz w:val="40"/>
          <w:szCs w:val="40"/>
        </w:rPr>
        <w:t>Test data</w:t>
      </w:r>
    </w:p>
    <w:p w:rsidR="00FD2361" w:rsidRPr="00C10CBA" w:rsidRDefault="00FD2361" w:rsidP="00FD2361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C10CBA">
        <w:rPr>
          <w:rFonts w:ascii="標楷體" w:eastAsia="標楷體" w:hAnsi="標楷體" w:hint="eastAsia"/>
          <w:sz w:val="40"/>
          <w:szCs w:val="40"/>
        </w:rPr>
        <w:t>結論</w:t>
      </w:r>
    </w:p>
    <w:p w:rsidR="00000410" w:rsidRDefault="00000410"/>
    <w:p w:rsidR="00000410" w:rsidRDefault="00000410"/>
    <w:p w:rsidR="00000410" w:rsidRDefault="00000410"/>
    <w:p w:rsidR="00000410" w:rsidRDefault="00000410"/>
    <w:p w:rsidR="009263A0" w:rsidRDefault="009263A0"/>
    <w:p w:rsidR="009263A0" w:rsidRDefault="009263A0"/>
    <w:p w:rsidR="009263A0" w:rsidRDefault="009263A0"/>
    <w:p w:rsidR="009263A0" w:rsidRDefault="009263A0"/>
    <w:p w:rsidR="009263A0" w:rsidRDefault="009263A0"/>
    <w:p w:rsidR="009263A0" w:rsidRDefault="009263A0"/>
    <w:p w:rsidR="009263A0" w:rsidRDefault="009263A0"/>
    <w:p w:rsidR="009263A0" w:rsidRDefault="009263A0"/>
    <w:p w:rsidR="009263A0" w:rsidRDefault="009263A0"/>
    <w:p w:rsidR="009263A0" w:rsidRDefault="009263A0"/>
    <w:p w:rsidR="009263A0" w:rsidRDefault="009263A0"/>
    <w:p w:rsidR="009263A0" w:rsidRDefault="009263A0"/>
    <w:p w:rsidR="009263A0" w:rsidRDefault="009263A0"/>
    <w:p w:rsidR="009263A0" w:rsidRDefault="009263A0"/>
    <w:p w:rsidR="00A25B92" w:rsidRPr="009263A0" w:rsidRDefault="00A25B92">
      <w:pPr>
        <w:rPr>
          <w:rFonts w:ascii="標楷體" w:eastAsia="標楷體" w:hAnsi="標楷體"/>
        </w:rPr>
      </w:pPr>
      <w:r w:rsidRPr="009263A0">
        <w:rPr>
          <w:rFonts w:ascii="標楷體" w:eastAsia="標楷體" w:hAnsi="標楷體" w:hint="eastAsia"/>
        </w:rPr>
        <w:t>一、主題</w:t>
      </w:r>
      <w:r w:rsidR="009263A0" w:rsidRPr="009263A0">
        <w:rPr>
          <w:rFonts w:ascii="標楷體" w:eastAsia="標楷體" w:hAnsi="標楷體" w:hint="eastAsia"/>
        </w:rPr>
        <w:t>:預測每坪租金高低</w:t>
      </w:r>
    </w:p>
    <w:p w:rsidR="009263A0" w:rsidRDefault="00A25B92">
      <w:pPr>
        <w:rPr>
          <w:rFonts w:ascii="標楷體" w:eastAsia="標楷體" w:hAnsi="標楷體"/>
        </w:rPr>
      </w:pPr>
      <w:r w:rsidRPr="009263A0">
        <w:rPr>
          <w:rFonts w:ascii="標楷體" w:eastAsia="標楷體" w:hAnsi="標楷體" w:hint="eastAsia"/>
        </w:rPr>
        <w:t>二、研究目的</w:t>
      </w:r>
      <w:r w:rsidR="00000410" w:rsidRPr="009263A0">
        <w:rPr>
          <w:rFonts w:ascii="標楷體" w:eastAsia="標楷體" w:hAnsi="標楷體" w:hint="eastAsia"/>
        </w:rPr>
        <w:t>:</w:t>
      </w:r>
      <w:r w:rsidR="00AC65C6">
        <w:rPr>
          <w:rFonts w:ascii="標楷體" w:eastAsia="標楷體" w:hAnsi="標楷體" w:hint="eastAsia"/>
        </w:rPr>
        <w:t>想知道哪些因素會影響每坪租金高低，判斷各個因素</w:t>
      </w:r>
      <w:r w:rsidR="009263A0" w:rsidRPr="009263A0">
        <w:rPr>
          <w:rFonts w:ascii="標楷體" w:eastAsia="標楷體" w:hAnsi="標楷體" w:hint="eastAsia"/>
        </w:rPr>
        <w:t>如何影響每</w:t>
      </w:r>
    </w:p>
    <w:p w:rsidR="00FD2361" w:rsidRDefault="009263A0" w:rsidP="00FD236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</w:t>
      </w:r>
      <w:r w:rsidR="00AC65C6">
        <w:rPr>
          <w:rFonts w:ascii="標楷體" w:eastAsia="標楷體" w:hAnsi="標楷體" w:hint="eastAsia"/>
        </w:rPr>
        <w:t xml:space="preserve">   </w:t>
      </w:r>
      <w:r w:rsidRPr="009263A0">
        <w:rPr>
          <w:rFonts w:ascii="標楷體" w:eastAsia="標楷體" w:hAnsi="標楷體" w:hint="eastAsia"/>
        </w:rPr>
        <w:t>坪租金高低</w:t>
      </w:r>
    </w:p>
    <w:p w:rsidR="00A25B92" w:rsidRPr="00FD2361" w:rsidRDefault="00A25B92" w:rsidP="00FD2361">
      <w:pPr>
        <w:rPr>
          <w:rFonts w:ascii="標楷體" w:eastAsia="標楷體" w:hAnsi="標楷體"/>
        </w:rPr>
      </w:pPr>
      <w:r w:rsidRPr="000C6092">
        <w:rPr>
          <w:rFonts w:ascii="標楷體" w:eastAsia="標楷體" w:hAnsi="標楷體" w:hint="eastAsia"/>
        </w:rPr>
        <w:t>三、資料介紹</w:t>
      </w:r>
      <w:r w:rsidR="00000410" w:rsidRPr="000C6092">
        <w:rPr>
          <w:rFonts w:ascii="標楷體" w:eastAsia="標楷體" w:hAnsi="標楷體" w:hint="eastAsia"/>
        </w:rPr>
        <w:t>:</w:t>
      </w:r>
      <w:r w:rsidR="009263A0" w:rsidRPr="000C6092">
        <w:rPr>
          <w:rFonts w:ascii="標楷體" w:eastAsia="標楷體" w:hAnsi="標楷體" w:hint="eastAsia"/>
        </w:rPr>
        <w:t>資料來自於租屋網的網站，</w:t>
      </w:r>
      <w:r w:rsidR="0057289C">
        <w:rPr>
          <w:rFonts w:ascii="標楷體" w:eastAsia="標楷體" w:hAnsi="標楷體" w:hint="eastAsia"/>
        </w:rPr>
        <w:t>中山區的租屋資料</w:t>
      </w:r>
      <w:r w:rsidR="0057289C">
        <w:rPr>
          <w:rFonts w:ascii="新細明體" w:eastAsia="新細明體" w:hAnsi="新細明體" w:hint="eastAsia"/>
        </w:rPr>
        <w:t>，</w:t>
      </w:r>
      <w:r w:rsidR="0057289C">
        <w:rPr>
          <w:rFonts w:ascii="標楷體" w:eastAsia="標楷體" w:hAnsi="標楷體" w:hint="eastAsia"/>
        </w:rPr>
        <w:t>資料共有5064筆</w:t>
      </w:r>
      <w:r w:rsidR="0057289C">
        <w:rPr>
          <w:rFonts w:ascii="新細明體" w:eastAsia="新細明體" w:hAnsi="新細明體" w:hint="eastAsia"/>
        </w:rPr>
        <w:t>，</w:t>
      </w:r>
      <w:r w:rsidR="0057289C">
        <w:rPr>
          <w:rFonts w:ascii="標楷體" w:eastAsia="標楷體" w:hAnsi="標楷體" w:hint="eastAsia"/>
        </w:rPr>
        <w:t>分成train data有3544筆(</w:t>
      </w:r>
      <w:r w:rsidR="0057289C">
        <w:rPr>
          <w:rFonts w:ascii="標楷體" w:eastAsia="標楷體" w:hAnsi="標楷體"/>
        </w:rPr>
        <w:t>70%)</w:t>
      </w:r>
      <w:r w:rsidR="0057289C">
        <w:rPr>
          <w:rFonts w:ascii="新細明體" w:eastAsia="新細明體" w:hAnsi="新細明體" w:hint="eastAsia"/>
        </w:rPr>
        <w:t>、</w:t>
      </w:r>
      <w:r w:rsidR="0057289C">
        <w:rPr>
          <w:rFonts w:ascii="標楷體" w:eastAsia="標楷體" w:hAnsi="標楷體"/>
        </w:rPr>
        <w:t>test data</w:t>
      </w:r>
      <w:r w:rsidR="0057289C">
        <w:rPr>
          <w:rFonts w:ascii="標楷體" w:eastAsia="標楷體" w:hAnsi="標楷體" w:hint="eastAsia"/>
        </w:rPr>
        <w:t>有1520筆(</w:t>
      </w:r>
      <w:r w:rsidR="0057289C">
        <w:rPr>
          <w:rFonts w:ascii="標楷體" w:eastAsia="標楷體" w:hAnsi="標楷體"/>
        </w:rPr>
        <w:t>30%)</w:t>
      </w:r>
      <w:r w:rsidR="0057289C">
        <w:rPr>
          <w:rFonts w:ascii="新細明體" w:eastAsia="新細明體" w:hAnsi="新細明體" w:hint="eastAsia"/>
        </w:rPr>
        <w:t>，</w:t>
      </w:r>
      <w:r w:rsidR="009263A0" w:rsidRPr="000C6092">
        <w:rPr>
          <w:rFonts w:ascii="標楷體" w:eastAsia="標楷體" w:hAnsi="標楷體" w:hint="eastAsia"/>
        </w:rPr>
        <w:t>變數</w:t>
      </w:r>
      <w:r w:rsidR="000C6092">
        <w:rPr>
          <w:rFonts w:ascii="標楷體" w:eastAsia="標楷體" w:hAnsi="標楷體" w:hint="eastAsia"/>
        </w:rPr>
        <w:t>有</w:t>
      </w:r>
      <w:r w:rsidR="009263A0" w:rsidRPr="000C6092">
        <w:rPr>
          <w:rFonts w:ascii="標楷體" w:eastAsia="標楷體" w:hAnsi="標楷體" w:hint="eastAsia"/>
        </w:rPr>
        <w:t>每坪租金、押金月數、提供車位、建築類型、物件類型、</w:t>
      </w:r>
      <w:r w:rsidR="000C6092" w:rsidRPr="000C6092">
        <w:rPr>
          <w:rFonts w:ascii="標楷體" w:eastAsia="標楷體" w:hAnsi="標楷體" w:hint="eastAsia"/>
        </w:rPr>
        <w:t>額外費用_電費、額外費用_水費、額外費用_瓦斯、額外費用_網路、額外費用_第四台、附近有_學校、附近有_公園、附近有_超商、附近的捷運站數、附近的公車站數、有身份限制、有性別限制、可炊、可寵、有產權登記、</w:t>
      </w:r>
      <w:r w:rsidR="000C6092" w:rsidRPr="000C6092">
        <w:rPr>
          <w:rFonts w:ascii="標楷體" w:eastAsia="標楷體" w:hAnsi="標楷體" w:cs="新細明體" w:hint="eastAsia"/>
          <w:color w:val="000000"/>
          <w:kern w:val="0"/>
          <w:szCs w:val="24"/>
        </w:rPr>
        <w:t>刊登者類型、提供家具、</w:t>
      </w:r>
      <w:r w:rsidR="000C6092">
        <w:rPr>
          <w:rFonts w:ascii="標楷體" w:eastAsia="標楷體" w:hAnsi="標楷體" w:cs="新細明體" w:hint="eastAsia"/>
          <w:color w:val="000000"/>
          <w:kern w:val="0"/>
          <w:szCs w:val="24"/>
        </w:rPr>
        <w:t>提供</w:t>
      </w:r>
      <w:r w:rsidR="000C6092" w:rsidRPr="000C6092">
        <w:rPr>
          <w:rFonts w:ascii="標楷體" w:eastAsia="標楷體" w:hAnsi="標楷體" w:cs="新細明體" w:hint="eastAsia"/>
          <w:color w:val="000000"/>
          <w:kern w:val="0"/>
          <w:szCs w:val="24"/>
        </w:rPr>
        <w:t>網路、</w:t>
      </w:r>
      <w:r w:rsidR="000C6092">
        <w:rPr>
          <w:rFonts w:ascii="標楷體" w:eastAsia="標楷體" w:hAnsi="標楷體" w:cs="新細明體" w:hint="eastAsia"/>
          <w:color w:val="000000"/>
          <w:kern w:val="0"/>
          <w:szCs w:val="24"/>
        </w:rPr>
        <w:t>提供</w:t>
      </w:r>
      <w:r w:rsidR="000C6092" w:rsidRPr="000C6092">
        <w:rPr>
          <w:rFonts w:ascii="標楷體" w:eastAsia="標楷體" w:hAnsi="標楷體" w:cs="新細明體" w:hint="eastAsia"/>
          <w:color w:val="000000"/>
          <w:kern w:val="0"/>
          <w:szCs w:val="24"/>
        </w:rPr>
        <w:t>第四台、</w:t>
      </w:r>
      <w:r w:rsidR="000C6092">
        <w:rPr>
          <w:rFonts w:ascii="標楷體" w:eastAsia="標楷體" w:hAnsi="標楷體" w:cs="新細明體" w:hint="eastAsia"/>
          <w:color w:val="000000"/>
          <w:kern w:val="0"/>
          <w:szCs w:val="24"/>
        </w:rPr>
        <w:t>提供</w:t>
      </w:r>
      <w:r w:rsidR="000C6092" w:rsidRPr="000C6092">
        <w:rPr>
          <w:rFonts w:ascii="標楷體" w:eastAsia="標楷體" w:hAnsi="標楷體" w:cs="新細明體" w:hint="eastAsia"/>
          <w:color w:val="000000"/>
          <w:kern w:val="0"/>
          <w:szCs w:val="24"/>
        </w:rPr>
        <w:t>天然瓦斯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6092" w:rsidTr="000C6092"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變數名稱</w:t>
            </w:r>
          </w:p>
        </w:tc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變數類型</w:t>
            </w:r>
          </w:p>
        </w:tc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變數名稱</w:t>
            </w:r>
          </w:p>
        </w:tc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變數類型</w:t>
            </w:r>
          </w:p>
        </w:tc>
      </w:tr>
      <w:tr w:rsidR="000C6092" w:rsidTr="000C6092"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每坪租金</w:t>
            </w:r>
          </w:p>
        </w:tc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連續型</w:t>
            </w:r>
          </w:p>
        </w:tc>
        <w:tc>
          <w:tcPr>
            <w:tcW w:w="2074" w:type="dxa"/>
          </w:tcPr>
          <w:p w:rsidR="000C6092" w:rsidRDefault="00476945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</w:rPr>
              <w:t>附近有_捷運站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</w:tr>
      <w:tr w:rsidR="000C6092" w:rsidTr="000C6092"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押金月數</w:t>
            </w:r>
          </w:p>
        </w:tc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連續型</w:t>
            </w:r>
          </w:p>
        </w:tc>
        <w:tc>
          <w:tcPr>
            <w:tcW w:w="2074" w:type="dxa"/>
          </w:tcPr>
          <w:p w:rsidR="000C6092" w:rsidRDefault="00476945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</w:rPr>
              <w:t>附近有_公車站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</w:tr>
      <w:tr w:rsidR="000C6092" w:rsidTr="000C6092"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提供車位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沒有)</w:t>
            </w:r>
          </w:p>
        </w:tc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有身份限制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</w:tr>
      <w:tr w:rsidR="000C6092" w:rsidTr="000C6092"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建築類型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類別型(公寓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電梯大樓)</w:t>
            </w:r>
          </w:p>
        </w:tc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有性別限制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</w:tr>
      <w:tr w:rsidR="000C6092" w:rsidTr="000C6092"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物件類型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類別型(整層住家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獨立套房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分租套房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雅房)</w:t>
            </w:r>
          </w:p>
        </w:tc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可炊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可</w:t>
            </w: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不可</w:t>
            </w: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0C6092" w:rsidTr="000C6092"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額外費用_電費</w:t>
            </w:r>
          </w:p>
        </w:tc>
        <w:tc>
          <w:tcPr>
            <w:tcW w:w="2074" w:type="dxa"/>
          </w:tcPr>
          <w:p w:rsidR="000C6092" w:rsidRPr="00107BE0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可寵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可</w:t>
            </w: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不可</w:t>
            </w: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0C6092" w:rsidTr="000C6092"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額外費用_水費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有產權登記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</w:tr>
      <w:tr w:rsidR="000C6092" w:rsidTr="000C6092"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額外費用_瓦斯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刊登者類型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</w:t>
            </w:r>
            <w:r w:rsidR="00AC65C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屋主</w:t>
            </w:r>
            <w:r w:rsidR="00AC65C6"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="00AC65C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其他人)</w:t>
            </w:r>
          </w:p>
        </w:tc>
      </w:tr>
      <w:tr w:rsidR="000C6092" w:rsidTr="000C6092"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額外費用_網路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提供家具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</w:tr>
      <w:tr w:rsidR="000C6092" w:rsidTr="000C6092"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額外費用_第四台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提供</w:t>
            </w:r>
            <w:r w:rsidRPr="000C60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網路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</w:tr>
      <w:tr w:rsidR="000C6092" w:rsidTr="000C6092"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附近有_學校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提供</w:t>
            </w:r>
            <w:r w:rsidRPr="000C60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第四台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</w:tr>
      <w:tr w:rsidR="000C6092" w:rsidTr="000C6092"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附近有_公園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提供</w:t>
            </w:r>
            <w:r w:rsidRPr="000C60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天然瓦斯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</w:tr>
      <w:tr w:rsidR="000C6092" w:rsidTr="000C6092">
        <w:tc>
          <w:tcPr>
            <w:tcW w:w="2074" w:type="dxa"/>
          </w:tcPr>
          <w:p w:rsidR="000C6092" w:rsidRDefault="00E46841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6092">
              <w:rPr>
                <w:rFonts w:ascii="標楷體" w:eastAsia="標楷體" w:hAnsi="標楷體" w:hint="eastAsia"/>
              </w:rPr>
              <w:t>附近有_超商</w:t>
            </w:r>
          </w:p>
        </w:tc>
        <w:tc>
          <w:tcPr>
            <w:tcW w:w="2074" w:type="dxa"/>
          </w:tcPr>
          <w:p w:rsidR="000C6092" w:rsidRDefault="00107BE0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07B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類別型(有、沒有)</w:t>
            </w:r>
          </w:p>
        </w:tc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074" w:type="dxa"/>
          </w:tcPr>
          <w:p w:rsidR="000C6092" w:rsidRDefault="000C6092" w:rsidP="000C609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</w:tbl>
    <w:p w:rsidR="000C6092" w:rsidRPr="000C6092" w:rsidRDefault="000C6092" w:rsidP="000C6092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</w:p>
    <w:p w:rsidR="00107BE0" w:rsidRDefault="00107BE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應變數:將每坪租金以1700元為界分成每坪租交高和低</w:t>
      </w:r>
      <w:r w:rsidR="00B071AB">
        <w:rPr>
          <w:rFonts w:ascii="標楷體" w:eastAsia="標楷體" w:hAnsi="標楷體" w:hint="eastAsia"/>
        </w:rPr>
        <w:t>(高設為1</w:t>
      </w:r>
      <w:r w:rsidR="00B071AB">
        <w:rPr>
          <w:rFonts w:ascii="新細明體" w:eastAsia="新細明體" w:hAnsi="新細明體" w:hint="eastAsia"/>
        </w:rPr>
        <w:t>，</w:t>
      </w:r>
      <w:r w:rsidR="00B071AB">
        <w:rPr>
          <w:rFonts w:ascii="標楷體" w:eastAsia="標楷體" w:hAnsi="標楷體" w:hint="eastAsia"/>
        </w:rPr>
        <w:t>低設為0)</w:t>
      </w:r>
    </w:p>
    <w:p w:rsidR="00476945" w:rsidRDefault="00107BE0">
      <w:pPr>
        <w:rPr>
          <w:rFonts w:ascii="新細明體" w:eastAsia="新細明體" w:hAnsi="新細明體"/>
        </w:rPr>
      </w:pPr>
      <w:r>
        <w:rPr>
          <w:rFonts w:ascii="標楷體" w:eastAsia="標楷體" w:hAnsi="標楷體" w:hint="eastAsia"/>
        </w:rPr>
        <w:t>自變數:</w:t>
      </w:r>
      <w:r>
        <w:rPr>
          <w:rFonts w:ascii="標楷體" w:eastAsia="標楷體" w:hAnsi="標楷體"/>
        </w:rPr>
        <w:t>24</w:t>
      </w:r>
      <w:r>
        <w:rPr>
          <w:rFonts w:ascii="標楷體" w:eastAsia="標楷體" w:hAnsi="標楷體" w:hint="eastAsia"/>
        </w:rPr>
        <w:t>個變數</w:t>
      </w:r>
    </w:p>
    <w:p w:rsidR="00476945" w:rsidRPr="00476945" w:rsidRDefault="00476945">
      <w:pPr>
        <w:rPr>
          <w:rFonts w:ascii="標楷體" w:eastAsia="標楷體" w:hAnsi="標楷體"/>
        </w:rPr>
      </w:pPr>
      <w:r w:rsidRPr="00476945">
        <w:rPr>
          <w:rFonts w:ascii="標楷體" w:eastAsia="標楷體" w:hAnsi="標楷體" w:hint="eastAsia"/>
        </w:rPr>
        <w:t>(1)</w:t>
      </w:r>
      <w:r w:rsidR="00107BE0" w:rsidRPr="00476945">
        <w:rPr>
          <w:rFonts w:ascii="標楷體" w:eastAsia="標楷體" w:hAnsi="標楷體" w:hint="eastAsia"/>
        </w:rPr>
        <w:t>1個連續型變數</w:t>
      </w:r>
      <w:r w:rsidRPr="00476945">
        <w:rPr>
          <w:rFonts w:ascii="標楷體" w:eastAsia="標楷體" w:hAnsi="標楷體" w:hint="eastAsia"/>
        </w:rPr>
        <w:t>:押金月數</w:t>
      </w:r>
    </w:p>
    <w:p w:rsidR="00107BE0" w:rsidRDefault="00476945">
      <w:pPr>
        <w:rPr>
          <w:rFonts w:ascii="標楷體" w:eastAsia="標楷體" w:hAnsi="標楷體"/>
        </w:rPr>
      </w:pPr>
      <w:r w:rsidRPr="00476945">
        <w:rPr>
          <w:rFonts w:ascii="標楷體" w:eastAsia="標楷體" w:hAnsi="標楷體"/>
        </w:rPr>
        <w:t>(2)</w:t>
      </w:r>
      <w:r w:rsidR="00107BE0" w:rsidRPr="00476945">
        <w:rPr>
          <w:rFonts w:ascii="標楷體" w:eastAsia="標楷體" w:hAnsi="標楷體" w:hint="eastAsia"/>
        </w:rPr>
        <w:t>23個類別型變數</w:t>
      </w:r>
      <w:r w:rsidRPr="00476945"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 w:hint="eastAsia"/>
        </w:rPr>
        <w:t>提供車位(沒有設為0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</w:t>
      </w:r>
      <w:r>
        <w:rPr>
          <w:rFonts w:ascii="標楷體" w:eastAsia="標楷體" w:hAnsi="標楷體"/>
        </w:rPr>
        <w:t>)</w:t>
      </w:r>
    </w:p>
    <w:p w:rsidR="00476945" w:rsidRPr="00476945" w:rsidRDefault="0047694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     </w:t>
      </w:r>
      <w:r w:rsidRPr="00476945">
        <w:rPr>
          <w:rFonts w:ascii="標楷體" w:eastAsia="標楷體" w:hAnsi="標楷體" w:hint="eastAsia"/>
        </w:rPr>
        <w:t>建築類型(公寓設為0，電梯大樓設為1)</w:t>
      </w:r>
    </w:p>
    <w:p w:rsidR="00476945" w:rsidRDefault="00476945">
      <w:pPr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/>
        </w:rPr>
        <w:t xml:space="preserve">                  </w:t>
      </w:r>
      <w:r w:rsidRPr="000C6092">
        <w:rPr>
          <w:rFonts w:ascii="標楷體" w:eastAsia="標楷體" w:hAnsi="標楷體" w:hint="eastAsia"/>
        </w:rPr>
        <w:t>物件類型</w:t>
      </w:r>
      <w:r>
        <w:rPr>
          <w:rFonts w:ascii="標楷體" w:eastAsia="標楷體" w:hAnsi="標楷體" w:hint="eastAsia"/>
        </w:rPr>
        <w:t>(整層住家設為0</w:t>
      </w:r>
      <w:r w:rsidRPr="00476945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獨立套房設為1</w:t>
      </w:r>
      <w:r w:rsidRPr="00476945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分租套房設</w:t>
      </w:r>
    </w:p>
    <w:p w:rsidR="00476945" w:rsidRDefault="00476945">
      <w:pPr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                       為2</w:t>
      </w:r>
      <w:r w:rsidRPr="00476945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雅房設為3)</w:t>
      </w:r>
    </w:p>
    <w:p w:rsidR="00476945" w:rsidRDefault="00476945">
      <w:pPr>
        <w:rPr>
          <w:rFonts w:ascii="標楷體" w:eastAsia="標楷體" w:hAnsi="標楷體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 xml:space="preserve">                  </w:t>
      </w:r>
      <w:r w:rsidRPr="000C6092">
        <w:rPr>
          <w:rFonts w:ascii="標楷體" w:eastAsia="標楷體" w:hAnsi="標楷體" w:hint="eastAsia"/>
        </w:rPr>
        <w:t>額外費用_電費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476945" w:rsidRDefault="00476945" w:rsidP="004769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hint="eastAsia"/>
        </w:rPr>
        <w:t>額外費用_水費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476945" w:rsidRDefault="004769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hint="eastAsia"/>
        </w:rPr>
        <w:t>額外費用_瓦斯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476945" w:rsidRDefault="00476945" w:rsidP="004769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hint="eastAsia"/>
        </w:rPr>
        <w:t>額外費用_網路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476945" w:rsidRDefault="00476945" w:rsidP="004769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hint="eastAsia"/>
        </w:rPr>
        <w:t>額外費用_第四台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476945" w:rsidRDefault="00476945" w:rsidP="004769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hint="eastAsia"/>
        </w:rPr>
        <w:t>附近有_學校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476945" w:rsidRDefault="00476945" w:rsidP="004769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hint="eastAsia"/>
        </w:rPr>
        <w:t>附近有_公園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476945" w:rsidRDefault="004769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hint="eastAsia"/>
        </w:rPr>
        <w:t>附近有_超商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476945" w:rsidRPr="00476945" w:rsidRDefault="004769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附近有_捷運站(沒有設為0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476945" w:rsidRDefault="00476945" w:rsidP="00476945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hint="eastAsia"/>
        </w:rPr>
        <w:t xml:space="preserve">                  附近有_公車站(沒有設為0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476945" w:rsidRDefault="004769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hint="eastAsia"/>
        </w:rPr>
        <w:t>有身份限制</w:t>
      </w:r>
      <w:r w:rsidR="00916764">
        <w:rPr>
          <w:rFonts w:ascii="標楷體" w:eastAsia="標楷體" w:hAnsi="標楷體" w:hint="eastAsia"/>
        </w:rPr>
        <w:t>(沒有設為0</w:t>
      </w:r>
      <w:r w:rsidR="00916764">
        <w:rPr>
          <w:rFonts w:ascii="新細明體" w:eastAsia="新細明體" w:hAnsi="新細明體" w:hint="eastAsia"/>
        </w:rPr>
        <w:t>，</w:t>
      </w:r>
      <w:r w:rsidR="00916764">
        <w:rPr>
          <w:rFonts w:ascii="標楷體" w:eastAsia="標楷體" w:hAnsi="標楷體" w:hint="eastAsia"/>
        </w:rPr>
        <w:t>有設為1)</w:t>
      </w:r>
    </w:p>
    <w:p w:rsidR="00476945" w:rsidRDefault="004769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hint="eastAsia"/>
        </w:rPr>
        <w:t>有性別限制</w:t>
      </w:r>
      <w:r w:rsidR="00916764">
        <w:rPr>
          <w:rFonts w:ascii="標楷體" w:eastAsia="標楷體" w:hAnsi="標楷體" w:hint="eastAsia"/>
        </w:rPr>
        <w:t>(沒有設為0</w:t>
      </w:r>
      <w:r w:rsidR="00916764">
        <w:rPr>
          <w:rFonts w:ascii="新細明體" w:eastAsia="新細明體" w:hAnsi="新細明體" w:hint="eastAsia"/>
        </w:rPr>
        <w:t>，</w:t>
      </w:r>
      <w:r w:rsidR="00916764">
        <w:rPr>
          <w:rFonts w:ascii="標楷體" w:eastAsia="標楷體" w:hAnsi="標楷體" w:hint="eastAsia"/>
        </w:rPr>
        <w:t>有設為1)</w:t>
      </w:r>
    </w:p>
    <w:p w:rsidR="00916764" w:rsidRDefault="009167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hint="eastAsia"/>
        </w:rPr>
        <w:t>可炊</w:t>
      </w:r>
      <w:r>
        <w:rPr>
          <w:rFonts w:ascii="標楷體" w:eastAsia="標楷體" w:hAnsi="標楷體" w:hint="eastAsia"/>
        </w:rPr>
        <w:t>(不可設為0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可以設為1)</w:t>
      </w:r>
    </w:p>
    <w:p w:rsidR="00916764" w:rsidRDefault="009167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hint="eastAsia"/>
        </w:rPr>
        <w:t>可寵</w:t>
      </w:r>
      <w:r>
        <w:rPr>
          <w:rFonts w:ascii="標楷體" w:eastAsia="標楷體" w:hAnsi="標楷體" w:hint="eastAsia"/>
        </w:rPr>
        <w:t>(不可設為0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可以設為1)</w:t>
      </w:r>
    </w:p>
    <w:p w:rsidR="00916764" w:rsidRDefault="009167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hint="eastAsia"/>
        </w:rPr>
        <w:t>有產權登記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916764" w:rsidRDefault="009167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916764">
        <w:rPr>
          <w:rFonts w:ascii="標楷體" w:eastAsia="標楷體" w:hAnsi="標楷體" w:cs="新細明體" w:hint="eastAsia"/>
          <w:color w:val="000000"/>
          <w:kern w:val="0"/>
          <w:szCs w:val="24"/>
        </w:rPr>
        <w:t>刊登者類型(屋主設為0</w:t>
      </w:r>
      <w:r w:rsidRPr="00916764">
        <w:rPr>
          <w:rFonts w:ascii="標楷體" w:eastAsia="標楷體" w:hAnsi="標楷體" w:hint="eastAsia"/>
        </w:rPr>
        <w:t>，其他人設為1)</w:t>
      </w:r>
    </w:p>
    <w:p w:rsidR="00916764" w:rsidRDefault="009167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</w:t>
      </w:r>
      <w:r w:rsidRPr="000C6092">
        <w:rPr>
          <w:rFonts w:ascii="標楷體" w:eastAsia="標楷體" w:hAnsi="標楷體" w:cs="新細明體" w:hint="eastAsia"/>
          <w:color w:val="000000"/>
          <w:kern w:val="0"/>
          <w:szCs w:val="24"/>
        </w:rPr>
        <w:t>提供家具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916764" w:rsidRDefault="0091676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    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提供</w:t>
      </w:r>
      <w:r w:rsidRPr="000C6092">
        <w:rPr>
          <w:rFonts w:ascii="標楷體" w:eastAsia="標楷體" w:hAnsi="標楷體" w:cs="新細明體" w:hint="eastAsia"/>
          <w:color w:val="000000"/>
          <w:kern w:val="0"/>
          <w:szCs w:val="24"/>
        </w:rPr>
        <w:t>網路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916764" w:rsidRDefault="0091676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    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提供</w:t>
      </w:r>
      <w:r w:rsidRPr="000C6092">
        <w:rPr>
          <w:rFonts w:ascii="標楷體" w:eastAsia="標楷體" w:hAnsi="標楷體" w:cs="新細明體" w:hint="eastAsia"/>
          <w:color w:val="000000"/>
          <w:kern w:val="0"/>
          <w:szCs w:val="24"/>
        </w:rPr>
        <w:t>第四台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916764" w:rsidRPr="00916764" w:rsidRDefault="0091676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    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提供</w:t>
      </w:r>
      <w:r w:rsidRPr="000C6092">
        <w:rPr>
          <w:rFonts w:ascii="標楷體" w:eastAsia="標楷體" w:hAnsi="標楷體" w:cs="新細明體" w:hint="eastAsia"/>
          <w:color w:val="000000"/>
          <w:kern w:val="0"/>
          <w:szCs w:val="24"/>
        </w:rPr>
        <w:t>天然瓦斯</w:t>
      </w:r>
      <w:r>
        <w:rPr>
          <w:rFonts w:ascii="標楷體" w:eastAsia="標楷體" w:hAnsi="標楷體" w:hint="eastAsia"/>
        </w:rPr>
        <w:t>(沒有設為0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有設為1)</w:t>
      </w:r>
    </w:p>
    <w:p w:rsidR="00FD2361" w:rsidRDefault="00FD2361">
      <w:pPr>
        <w:rPr>
          <w:rFonts w:ascii="標楷體" w:eastAsia="標楷體" w:hAnsi="標楷體"/>
        </w:rPr>
      </w:pPr>
    </w:p>
    <w:p w:rsidR="00FD2361" w:rsidRDefault="00FD2361">
      <w:pPr>
        <w:rPr>
          <w:rFonts w:ascii="標楷體" w:eastAsia="標楷體" w:hAnsi="標楷體"/>
        </w:rPr>
      </w:pPr>
    </w:p>
    <w:p w:rsidR="00FD2361" w:rsidRDefault="00FD2361">
      <w:pPr>
        <w:rPr>
          <w:rFonts w:ascii="標楷體" w:eastAsia="標楷體" w:hAnsi="標楷體"/>
        </w:rPr>
      </w:pPr>
      <w:bookmarkStart w:id="0" w:name="_GoBack"/>
      <w:bookmarkEnd w:id="0"/>
    </w:p>
    <w:p w:rsidR="00FD2361" w:rsidRDefault="00FD2361">
      <w:pPr>
        <w:rPr>
          <w:rFonts w:ascii="標楷體" w:eastAsia="標楷體" w:hAnsi="標楷體"/>
        </w:rPr>
      </w:pPr>
    </w:p>
    <w:p w:rsidR="00FD2361" w:rsidRDefault="00FD2361">
      <w:pPr>
        <w:rPr>
          <w:rFonts w:ascii="標楷體" w:eastAsia="標楷體" w:hAnsi="標楷體"/>
        </w:rPr>
      </w:pPr>
    </w:p>
    <w:p w:rsidR="00FD2361" w:rsidRDefault="00FD2361">
      <w:pPr>
        <w:rPr>
          <w:rFonts w:ascii="標楷體" w:eastAsia="標楷體" w:hAnsi="標楷體"/>
        </w:rPr>
      </w:pPr>
    </w:p>
    <w:p w:rsidR="00FD2361" w:rsidRDefault="00FD2361">
      <w:pPr>
        <w:rPr>
          <w:rFonts w:ascii="標楷體" w:eastAsia="標楷體" w:hAnsi="標楷體"/>
        </w:rPr>
      </w:pPr>
    </w:p>
    <w:p w:rsidR="00FD2361" w:rsidRDefault="00FD2361">
      <w:pPr>
        <w:rPr>
          <w:rFonts w:ascii="標楷體" w:eastAsia="標楷體" w:hAnsi="標楷體"/>
        </w:rPr>
      </w:pPr>
    </w:p>
    <w:p w:rsidR="00FD2361" w:rsidRDefault="00FD2361">
      <w:pPr>
        <w:rPr>
          <w:rFonts w:ascii="標楷體" w:eastAsia="標楷體" w:hAnsi="標楷體"/>
        </w:rPr>
      </w:pPr>
    </w:p>
    <w:p w:rsidR="00FD2361" w:rsidRDefault="00FD2361">
      <w:pPr>
        <w:rPr>
          <w:rFonts w:ascii="標楷體" w:eastAsia="標楷體" w:hAnsi="標楷體"/>
        </w:rPr>
      </w:pPr>
    </w:p>
    <w:p w:rsidR="00A25B92" w:rsidRDefault="00A25B92">
      <w:pPr>
        <w:rPr>
          <w:rFonts w:ascii="標楷體" w:eastAsia="標楷體" w:hAnsi="標楷體"/>
        </w:rPr>
      </w:pPr>
      <w:r w:rsidRPr="009263A0">
        <w:rPr>
          <w:rFonts w:ascii="標楷體" w:eastAsia="標楷體" w:hAnsi="標楷體" w:hint="eastAsia"/>
        </w:rPr>
        <w:t>四、無交互作用模型</w:t>
      </w:r>
    </w:p>
    <w:p w:rsidR="00916764" w:rsidRPr="009263A0" w:rsidRDefault="009167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1.向後逐步回歸</w:t>
      </w:r>
      <w:r w:rsidR="00FD2361">
        <w:rPr>
          <w:rFonts w:ascii="標楷體" w:eastAsia="標楷體" w:hAnsi="標楷體" w:hint="eastAsia"/>
        </w:rPr>
        <w:t>建立羅吉斯模型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收斂狀態"/>
      </w:tblPr>
      <w:tblGrid>
        <w:gridCol w:w="3708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型收斂狀態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已滿足收斂準則 (GCONV=1E-8)。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1" w:name="IDX48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配適統計值"/>
      </w:tblPr>
      <w:tblGrid>
        <w:gridCol w:w="1198"/>
        <w:gridCol w:w="1111"/>
        <w:gridCol w:w="1592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模型配適統計值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準則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僅限截距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截距和共變量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4912.848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4419.529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4919.021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4518.292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-2 對數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4910.848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4387.529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2" w:name="IDX49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全域檢定"/>
      </w:tblPr>
      <w:tblGrid>
        <w:gridCol w:w="871"/>
        <w:gridCol w:w="996"/>
        <w:gridCol w:w="871"/>
        <w:gridCol w:w="1044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檢定全域虛無假設: BETA=0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檢定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Pr &gt; ChiSq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概度比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523.3193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計分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485.0834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426.8328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3" w:name="IDX50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殘差卡方"/>
      </w:tblPr>
      <w:tblGrid>
        <w:gridCol w:w="883"/>
        <w:gridCol w:w="871"/>
        <w:gridCol w:w="1044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殘差卡方檢定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Pr &gt; ChiSq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18.9378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0.0622</w:t>
            </w:r>
          </w:p>
        </w:tc>
      </w:tr>
    </w:tbl>
    <w:p w:rsidR="00076F0F" w:rsidRPr="00076F0F" w:rsidRDefault="00076F0F" w:rsidP="00076F0F">
      <w:pPr>
        <w:widowControl/>
        <w:spacing w:after="240"/>
        <w:rPr>
          <w:rFonts w:ascii="HeiT" w:eastAsia="HeiT" w:hAnsi="HeiT" w:cs="新細明體"/>
          <w:color w:val="000000"/>
          <w:kern w:val="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5168"/>
      </w:tblGrid>
      <w:tr w:rsidR="00076F0F" w:rsidRPr="00076F0F" w:rsidTr="00076F0F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HeiT" w:eastAsia="HeiT" w:hAnsi="HeiT" w:cs="新細明體"/>
                <w:color w:val="112277"/>
                <w:kern w:val="0"/>
                <w:sz w:val="20"/>
                <w:szCs w:val="20"/>
              </w:rPr>
            </w:pPr>
            <w:r w:rsidRPr="00076F0F">
              <w:rPr>
                <w:rFonts w:ascii="HeiT" w:eastAsia="HeiT" w:hAnsi="HeiT" w:cs="新細明體" w:hint="eastAsia"/>
                <w:color w:val="112277"/>
                <w:kern w:val="0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076F0F" w:rsidRPr="00076F0F" w:rsidRDefault="00076F0F" w:rsidP="00076F0F">
            <w:pPr>
              <w:widowControl/>
              <w:rPr>
                <w:rFonts w:ascii="HeiT" w:eastAsia="HeiT" w:hAnsi="HeiT" w:cs="新細明體"/>
                <w:color w:val="112277"/>
                <w:kern w:val="0"/>
                <w:sz w:val="20"/>
                <w:szCs w:val="20"/>
              </w:rPr>
            </w:pPr>
            <w:r w:rsidRPr="00076F0F">
              <w:rPr>
                <w:rFonts w:ascii="HeiT" w:eastAsia="HeiT" w:hAnsi="HeiT" w:cs="新細明體" w:hint="eastAsia"/>
                <w:color w:val="112277"/>
                <w:kern w:val="0"/>
                <w:sz w:val="20"/>
                <w:szCs w:val="20"/>
              </w:rPr>
              <w:t>沒有 (其他) 效果符合從模型予以移除的 0.05 顯著層級。</w:t>
            </w:r>
          </w:p>
        </w:tc>
      </w:tr>
    </w:tbl>
    <w:p w:rsidR="00076F0F" w:rsidRPr="00076F0F" w:rsidRDefault="00076F0F" w:rsidP="00076F0F">
      <w:pPr>
        <w:widowControl/>
        <w:jc w:val="center"/>
        <w:rPr>
          <w:rFonts w:ascii="HeiT" w:eastAsia="HeiT" w:hAnsi="HeiT" w:cs="新細明體"/>
          <w:vanish/>
          <w:color w:val="000000"/>
          <w:kern w:val="0"/>
          <w:sz w:val="20"/>
          <w:szCs w:val="20"/>
        </w:rPr>
      </w:pPr>
      <w:bookmarkStart w:id="4" w:name="IDX51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模型建置摘要"/>
      </w:tblPr>
      <w:tblGrid>
        <w:gridCol w:w="631"/>
        <w:gridCol w:w="1268"/>
        <w:gridCol w:w="871"/>
        <w:gridCol w:w="631"/>
        <w:gridCol w:w="771"/>
        <w:gridCol w:w="1044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向後消去的摘要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步驟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移除的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數目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Wald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Pr &gt; ChiSq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network1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0.7297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0.8125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0.3485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0.5550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1.3113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0.2522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1.3218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0.2503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1.3936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0.2378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2.2749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0.1315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register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2.6848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0.1013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people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2.8810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0.0896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3.1812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0.0745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3.1500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0.0759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5" w:name="IDX52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類型 3 檢定"/>
      </w:tblPr>
      <w:tblGrid>
        <w:gridCol w:w="992"/>
        <w:gridCol w:w="871"/>
        <w:gridCol w:w="883"/>
        <w:gridCol w:w="1044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效果的第三型分析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Wald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Pr &gt; ChiSq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80.1139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39.9651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7.3505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0.0067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water_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7.0616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0.0079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12.8938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0.0003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4.1100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0.0426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12.2551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0.0005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5.4986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0.0190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19.3690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30.0546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57.4521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75.6214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12.0189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0.0005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6" w:name="IDX53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參數估計值"/>
      </w:tblPr>
      <w:tblGrid>
        <w:gridCol w:w="992"/>
        <w:gridCol w:w="263"/>
        <w:gridCol w:w="871"/>
        <w:gridCol w:w="871"/>
        <w:gridCol w:w="771"/>
        <w:gridCol w:w="883"/>
        <w:gridCol w:w="1044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最大概度估計值的分析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估計值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標準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誤差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Wald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Pr &gt; ChiSq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-2.6454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23.8006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0.9808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80.1139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35.9270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0.6753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18.5501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0.3037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1.5641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0.2111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-0.8269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0.3050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7.3505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0.0067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water_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0.3710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7.0616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0.0079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-0.4708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12.8938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0.0003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0.8252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4.1100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0.0426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-0.2669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12.2551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0.0005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5.4986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0.0190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19.3690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-0.5039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30.0546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57.4521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1.1199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75.6214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-0.2861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12.0189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0.0005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7" w:name="IDX54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勝算比"/>
      </w:tblPr>
      <w:tblGrid>
        <w:gridCol w:w="2793"/>
        <w:gridCol w:w="1111"/>
        <w:gridCol w:w="658"/>
        <w:gridCol w:w="658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勝算比估計值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點估計值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95% Wald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信賴界限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3.306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object 1 與 0 之間的關係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2.066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object 2 與 0 之間的關係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2.671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object 3 與 0 之間的關係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2.181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0.795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water_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1.905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0.807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5.068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0.889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2.109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2.142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0.723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2.528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3.945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0.883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8" w:name="IDX55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關聯性統計值"/>
      </w:tblPr>
      <w:tblGrid>
        <w:gridCol w:w="1592"/>
        <w:gridCol w:w="940"/>
        <w:gridCol w:w="1095"/>
        <w:gridCol w:w="658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預測機率和觀測回應的關聯性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和諧百分比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Somers'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0.425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不和諧百分比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0.434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繫結百分比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0.213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配對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3137510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0.713</w:t>
            </w:r>
          </w:p>
        </w:tc>
      </w:tr>
    </w:tbl>
    <w:p w:rsidR="00916764" w:rsidRPr="00FD2361" w:rsidRDefault="00916764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/>
          <w:position w:val="-4"/>
        </w:rPr>
        <w:object w:dxaOrig="1440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5.75pt" o:ole="">
            <v:imagedata r:id="rId9" o:title=""/>
          </v:shape>
          <o:OLEObject Type="Embed" ProgID="Equation.DSMT4" ShapeID="_x0000_i1025" DrawAspect="Content" ObjectID="_1609273300" r:id="rId10"/>
        </w:object>
      </w:r>
      <w:r w:rsidR="00076F0F" w:rsidRPr="00FD2361">
        <w:rPr>
          <w:rFonts w:ascii="標楷體" w:eastAsia="標楷體" w:hAnsi="標楷體"/>
          <w:position w:val="-78"/>
        </w:rPr>
        <w:object w:dxaOrig="8320" w:dyaOrig="1680">
          <v:shape id="_x0000_i1026" type="#_x0000_t75" style="width:416.25pt;height:84.75pt" o:ole="">
            <v:imagedata r:id="rId11" o:title=""/>
          </v:shape>
          <o:OLEObject Type="Embed" ProgID="Equation.DSMT4" ShapeID="_x0000_i1026" DrawAspect="Content" ObjectID="_1609273301" r:id="rId12"/>
        </w:object>
      </w:r>
    </w:p>
    <w:p w:rsidR="00FD2361" w:rsidRDefault="00582B6B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>結論</w:t>
      </w:r>
      <w:r w:rsidR="004C2B96" w:rsidRPr="00FD2361">
        <w:rPr>
          <w:rFonts w:ascii="標楷體" w:eastAsia="標楷體" w:hAnsi="標楷體"/>
        </w:rPr>
        <w:t>: (1)</w:t>
      </w:r>
      <w:r w:rsidR="004C2B96" w:rsidRPr="00FD2361">
        <w:rPr>
          <w:rFonts w:ascii="標楷體" w:eastAsia="標楷體" w:hAnsi="標楷體" w:hint="eastAsia"/>
        </w:rPr>
        <w:t>建築類型為電梯大樓每坪租金大於1700元的機率較建築類型為公寓</w:t>
      </w:r>
    </w:p>
    <w:p w:rsidR="00582B6B" w:rsidRPr="00FD2361" w:rsidRDefault="00FD236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</w:t>
      </w:r>
      <w:r w:rsidR="004C2B96" w:rsidRPr="00FD2361">
        <w:rPr>
          <w:rFonts w:ascii="標楷體" w:eastAsia="標楷體" w:hAnsi="標楷體" w:hint="eastAsia"/>
        </w:rPr>
        <w:t>大</w:t>
      </w:r>
    </w:p>
    <w:p w:rsidR="00AC65C6" w:rsidRPr="00FD2361" w:rsidRDefault="004C2B96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/>
        </w:rPr>
        <w:t xml:space="preserve">     (2)</w:t>
      </w:r>
      <w:r w:rsidR="00AC65C6" w:rsidRPr="00FD2361">
        <w:rPr>
          <w:rFonts w:ascii="標楷體" w:eastAsia="標楷體" w:hAnsi="標楷體" w:hint="eastAsia"/>
        </w:rPr>
        <w:t xml:space="preserve">物件類型為獨立套房每坪租金大於1700元的機率較物件類型為整層住  </w:t>
      </w:r>
    </w:p>
    <w:p w:rsidR="004C2B96" w:rsidRPr="00FD2361" w:rsidRDefault="00AC65C6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家大</w:t>
      </w:r>
    </w:p>
    <w:p w:rsidR="00AC65C6" w:rsidRPr="00FD2361" w:rsidRDefault="00AC65C6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(3)物件類型為分租套房每坪租金大於1700元的機率較物件類型為整層住家大</w:t>
      </w:r>
    </w:p>
    <w:p w:rsidR="00AC65C6" w:rsidRPr="00FD2361" w:rsidRDefault="00AC65C6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(4)物件類型為雅房每坪租金大於1700元的機率較物件類型為整層住家大</w:t>
      </w:r>
    </w:p>
    <w:p w:rsidR="00AC65C6" w:rsidRPr="00FD2361" w:rsidRDefault="00AC65C6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5)</w:t>
      </w:r>
      <w:r w:rsidRPr="00FD2361">
        <w:rPr>
          <w:rFonts w:ascii="標楷體" w:eastAsia="標楷體" w:hAnsi="標楷體" w:hint="eastAsia"/>
        </w:rPr>
        <w:t>電費為額外費用每坪租金大於1700元的機率較電費不為額外費用小</w:t>
      </w:r>
    </w:p>
    <w:p w:rsidR="00AC65C6" w:rsidRPr="00FD2361" w:rsidRDefault="00AC65C6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(6)</w:t>
      </w:r>
      <w:r w:rsidRPr="00FD2361">
        <w:rPr>
          <w:rFonts w:ascii="標楷體" w:eastAsia="標楷體" w:hAnsi="標楷體" w:hint="eastAsia"/>
        </w:rPr>
        <w:t>水費為額外費用每坪租金大於1700元的機率較水費不為額外費用大</w:t>
      </w:r>
    </w:p>
    <w:p w:rsidR="00AC65C6" w:rsidRPr="00FD2361" w:rsidRDefault="00AC65C6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(7)</w:t>
      </w:r>
      <w:r w:rsidRPr="00FD2361">
        <w:rPr>
          <w:rFonts w:ascii="標楷體" w:eastAsia="標楷體" w:hAnsi="標楷體" w:hint="eastAsia"/>
        </w:rPr>
        <w:t>網路為額外費用每坪租金大於1700元的機率較水費不為額外費用小</w:t>
      </w:r>
    </w:p>
    <w:p w:rsidR="00AC65C6" w:rsidRPr="00FD2361" w:rsidRDefault="00AC65C6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8)</w:t>
      </w:r>
      <w:r w:rsidRPr="00FD2361">
        <w:rPr>
          <w:rFonts w:ascii="標楷體" w:eastAsia="標楷體" w:hAnsi="標楷體" w:hint="eastAsia"/>
        </w:rPr>
        <w:t>附近有超商每坪租金大於1700元的機率較附近沒有超商小</w:t>
      </w:r>
    </w:p>
    <w:p w:rsidR="00AC65C6" w:rsidRPr="00FD2361" w:rsidRDefault="00AC65C6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9)</w:t>
      </w:r>
      <w:r w:rsidRPr="00FD2361">
        <w:rPr>
          <w:rFonts w:ascii="標楷體" w:eastAsia="標楷體" w:hAnsi="標楷體" w:hint="eastAsia"/>
        </w:rPr>
        <w:t>附近有捷運站每坪租金大於1700元的機率較附近沒有捷運站大</w:t>
      </w:r>
    </w:p>
    <w:p w:rsidR="00AC65C6" w:rsidRPr="00FD2361" w:rsidRDefault="00AC65C6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10)</w:t>
      </w:r>
      <w:r w:rsidRPr="00FD2361">
        <w:rPr>
          <w:rFonts w:ascii="標楷體" w:eastAsia="標楷體" w:hAnsi="標楷體" w:hint="eastAsia"/>
        </w:rPr>
        <w:t>附近有公車站每坪租金大於1700元的機率較附近沒有公車站小</w:t>
      </w:r>
    </w:p>
    <w:p w:rsidR="00AC65C6" w:rsidRPr="00FD2361" w:rsidRDefault="00AC65C6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11)</w:t>
      </w:r>
      <w:r w:rsidRPr="00FD2361">
        <w:rPr>
          <w:rFonts w:ascii="標楷體" w:eastAsia="標楷體" w:hAnsi="標楷體" w:hint="eastAsia"/>
        </w:rPr>
        <w:t>有身分限制每坪租金大於1700元的機率較沒有身分限制大</w:t>
      </w:r>
    </w:p>
    <w:p w:rsidR="00AC65C6" w:rsidRPr="00FD2361" w:rsidRDefault="00AC65C6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1</w:t>
      </w:r>
      <w:r w:rsidRPr="00FD2361">
        <w:rPr>
          <w:rFonts w:ascii="標楷體" w:eastAsia="標楷體" w:hAnsi="標楷體" w:hint="eastAsia"/>
        </w:rPr>
        <w:t>2</w:t>
      </w:r>
      <w:r w:rsidRPr="00FD2361">
        <w:rPr>
          <w:rFonts w:ascii="標楷體" w:eastAsia="標楷體" w:hAnsi="標楷體"/>
        </w:rPr>
        <w:t>)</w:t>
      </w:r>
      <w:r w:rsidRPr="00FD2361">
        <w:rPr>
          <w:rFonts w:ascii="標楷體" w:eastAsia="標楷體" w:hAnsi="標楷體" w:hint="eastAsia"/>
        </w:rPr>
        <w:t>有性別限制每坪租金大於1700元的機率較沒有性別限制大</w:t>
      </w:r>
    </w:p>
    <w:p w:rsidR="00AC65C6" w:rsidRPr="00FD2361" w:rsidRDefault="00AC65C6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1</w:t>
      </w:r>
      <w:r w:rsidRPr="00FD2361">
        <w:rPr>
          <w:rFonts w:ascii="標楷體" w:eastAsia="標楷體" w:hAnsi="標楷體" w:hint="eastAsia"/>
        </w:rPr>
        <w:t>3</w:t>
      </w:r>
      <w:r w:rsidRPr="00FD2361">
        <w:rPr>
          <w:rFonts w:ascii="標楷體" w:eastAsia="標楷體" w:hAnsi="標楷體"/>
        </w:rPr>
        <w:t>)</w:t>
      </w:r>
      <w:r w:rsidRPr="00FD2361">
        <w:rPr>
          <w:rFonts w:ascii="標楷體" w:eastAsia="標楷體" w:hAnsi="標楷體" w:hint="eastAsia"/>
        </w:rPr>
        <w:t>可烹每坪租金大於1700元的機率較不可烹大</w:t>
      </w:r>
    </w:p>
    <w:p w:rsidR="00AC65C6" w:rsidRPr="00FD2361" w:rsidRDefault="00AC65C6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="0031425B" w:rsidRPr="00FD2361">
        <w:rPr>
          <w:rFonts w:ascii="標楷體" w:eastAsia="標楷體" w:hAnsi="標楷體" w:hint="eastAsia"/>
        </w:rPr>
        <w:t>(</w:t>
      </w:r>
      <w:r w:rsidR="0031425B" w:rsidRPr="00FD2361">
        <w:rPr>
          <w:rFonts w:ascii="標楷體" w:eastAsia="標楷體" w:hAnsi="標楷體"/>
        </w:rPr>
        <w:t>1</w:t>
      </w:r>
      <w:r w:rsidR="0031425B" w:rsidRPr="00FD2361">
        <w:rPr>
          <w:rFonts w:ascii="標楷體" w:eastAsia="標楷體" w:hAnsi="標楷體" w:hint="eastAsia"/>
        </w:rPr>
        <w:t>4</w:t>
      </w:r>
      <w:r w:rsidR="0031425B" w:rsidRPr="00FD2361">
        <w:rPr>
          <w:rFonts w:ascii="標楷體" w:eastAsia="標楷體" w:hAnsi="標楷體"/>
        </w:rPr>
        <w:t>)</w:t>
      </w:r>
      <w:r w:rsidR="0031425B" w:rsidRPr="00FD2361">
        <w:rPr>
          <w:rFonts w:ascii="標楷體" w:eastAsia="標楷體" w:hAnsi="標楷體" w:hint="eastAsia"/>
        </w:rPr>
        <w:t>可寵每坪租金大於1700元的機率較不可寵小</w:t>
      </w:r>
    </w:p>
    <w:p w:rsidR="00AC65C6" w:rsidRPr="00FD2361" w:rsidRDefault="0031425B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1</w:t>
      </w:r>
      <w:r w:rsidRPr="00FD2361">
        <w:rPr>
          <w:rFonts w:ascii="標楷體" w:eastAsia="標楷體" w:hAnsi="標楷體" w:hint="eastAsia"/>
        </w:rPr>
        <w:t>5</w:t>
      </w:r>
      <w:r w:rsidRPr="00FD2361">
        <w:rPr>
          <w:rFonts w:ascii="標楷體" w:eastAsia="標楷體" w:hAnsi="標楷體"/>
        </w:rPr>
        <w:t>)</w:t>
      </w:r>
      <w:r w:rsidRPr="00FD2361">
        <w:rPr>
          <w:rFonts w:ascii="標楷體" w:eastAsia="標楷體" w:hAnsi="標楷體" w:hint="eastAsia"/>
        </w:rPr>
        <w:t>刊登者不為屋主每坪租金大於1700元的機率較刊登者為屋主大</w:t>
      </w:r>
    </w:p>
    <w:p w:rsidR="0031425B" w:rsidRPr="00FD2361" w:rsidRDefault="0031425B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(16)</w:t>
      </w:r>
      <w:r w:rsidRPr="00FD2361">
        <w:rPr>
          <w:rFonts w:ascii="標楷體" w:eastAsia="標楷體" w:hAnsi="標楷體" w:hint="eastAsia"/>
        </w:rPr>
        <w:t>有提供家具每坪租金大於1700元的機率較沒有提供家具小</w:t>
      </w:r>
    </w:p>
    <w:p w:rsidR="0031425B" w:rsidRPr="00FD2361" w:rsidRDefault="0031425B" w:rsidP="00AC65C6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(17)</w:t>
      </w:r>
      <w:r w:rsidRPr="00FD2361">
        <w:rPr>
          <w:rFonts w:ascii="標楷體" w:eastAsia="標楷體" w:hAnsi="標楷體" w:hint="eastAsia"/>
        </w:rPr>
        <w:t>有提供瓦斯每坪租金大於1700元的機率較沒有提供瓦斯小</w:t>
      </w:r>
    </w:p>
    <w:p w:rsidR="00AC65C6" w:rsidRPr="00AC65C6" w:rsidRDefault="00AC65C6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FD2361" w:rsidRDefault="00FD2361"/>
    <w:p w:rsidR="00A25B92" w:rsidRPr="00FD2361" w:rsidRDefault="00A25B92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>五、有交互作用項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收斂狀態"/>
      </w:tblPr>
      <w:tblGrid>
        <w:gridCol w:w="3708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模型收斂狀態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已滿足收斂準則 (GCONV=1E-8)。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9" w:name="IDX156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配適統計值"/>
      </w:tblPr>
      <w:tblGrid>
        <w:gridCol w:w="1198"/>
        <w:gridCol w:w="1111"/>
        <w:gridCol w:w="1592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模型配適統計值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準則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僅限截距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截距和共變量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4912.848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4332.540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4919.021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4493.031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-2 對數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4910.848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4280.540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10" w:name="IDX157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全域檢定"/>
      </w:tblPr>
      <w:tblGrid>
        <w:gridCol w:w="871"/>
        <w:gridCol w:w="996"/>
        <w:gridCol w:w="871"/>
        <w:gridCol w:w="1044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檢定全域虛無假設: BETA=0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檢定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Pr &gt; ChiSq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概度比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630.3084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計分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545.3893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438.1222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11" w:name="IDX158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殘差卡方"/>
      </w:tblPr>
      <w:tblGrid>
        <w:gridCol w:w="883"/>
        <w:gridCol w:w="871"/>
        <w:gridCol w:w="1044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殘差卡方檢定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Pr &gt; ChiSq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46.3979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0.0040</w:t>
            </w:r>
          </w:p>
        </w:tc>
      </w:tr>
    </w:tbl>
    <w:p w:rsidR="00076F0F" w:rsidRPr="00076F0F" w:rsidRDefault="00076F0F" w:rsidP="00076F0F">
      <w:pPr>
        <w:widowControl/>
        <w:spacing w:after="240"/>
        <w:rPr>
          <w:rFonts w:ascii="HeiT" w:eastAsia="HeiT" w:hAnsi="HeiT" w:cs="新細明體"/>
          <w:color w:val="000000"/>
          <w:kern w:val="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5168"/>
      </w:tblGrid>
      <w:tr w:rsidR="00076F0F" w:rsidRPr="00076F0F" w:rsidTr="00076F0F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HeiT" w:eastAsia="HeiT" w:hAnsi="HeiT" w:cs="新細明體"/>
                <w:color w:val="112277"/>
                <w:kern w:val="0"/>
                <w:sz w:val="20"/>
                <w:szCs w:val="20"/>
              </w:rPr>
            </w:pPr>
            <w:r w:rsidRPr="00076F0F">
              <w:rPr>
                <w:rFonts w:ascii="HeiT" w:eastAsia="HeiT" w:hAnsi="HeiT" w:cs="新細明體" w:hint="eastAsia"/>
                <w:color w:val="112277"/>
                <w:kern w:val="0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076F0F" w:rsidRPr="00076F0F" w:rsidRDefault="00076F0F" w:rsidP="00076F0F">
            <w:pPr>
              <w:widowControl/>
              <w:rPr>
                <w:rFonts w:ascii="HeiT" w:eastAsia="HeiT" w:hAnsi="HeiT" w:cs="新細明體"/>
                <w:color w:val="112277"/>
                <w:kern w:val="0"/>
                <w:sz w:val="20"/>
                <w:szCs w:val="20"/>
              </w:rPr>
            </w:pPr>
            <w:r w:rsidRPr="00076F0F">
              <w:rPr>
                <w:rFonts w:ascii="HeiT" w:eastAsia="HeiT" w:hAnsi="HeiT" w:cs="新細明體" w:hint="eastAsia"/>
                <w:color w:val="112277"/>
                <w:kern w:val="0"/>
                <w:sz w:val="20"/>
                <w:szCs w:val="20"/>
              </w:rPr>
              <w:t>沒有 (其他) 效果符合從模型予以移除的 0.05 顯著層級。</w:t>
            </w:r>
          </w:p>
        </w:tc>
      </w:tr>
    </w:tbl>
    <w:p w:rsidR="00076F0F" w:rsidRPr="00076F0F" w:rsidRDefault="00076F0F" w:rsidP="00076F0F">
      <w:pPr>
        <w:widowControl/>
        <w:jc w:val="center"/>
        <w:rPr>
          <w:rFonts w:ascii="HeiT" w:eastAsia="HeiT" w:hAnsi="HeiT" w:cs="新細明體"/>
          <w:vanish/>
          <w:color w:val="000000"/>
          <w:kern w:val="0"/>
          <w:sz w:val="20"/>
          <w:szCs w:val="20"/>
        </w:rPr>
      </w:pPr>
      <w:bookmarkStart w:id="12" w:name="IDX159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模型建置摘要"/>
      </w:tblPr>
      <w:tblGrid>
        <w:gridCol w:w="631"/>
        <w:gridCol w:w="1556"/>
        <w:gridCol w:w="871"/>
        <w:gridCol w:w="631"/>
        <w:gridCol w:w="771"/>
        <w:gridCol w:w="1044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向後消去的摘要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步驟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移除的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數目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Wald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Pr &gt; ChiSq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sex*object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0.5718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bus*object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2.1884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0.5342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electric*object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3.6108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0.3067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station*object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2.6136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0.2707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network*object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6.9380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0.0739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0.0871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water_*object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6.8187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0.0779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pet*object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6.6260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0.0848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3.5161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0.0608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cook*object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7.5348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0.0567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13" w:name="IDX160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類型 3 或聯結檢定"/>
      </w:tblPr>
      <w:tblGrid>
        <w:gridCol w:w="1657"/>
        <w:gridCol w:w="871"/>
        <w:gridCol w:w="883"/>
        <w:gridCol w:w="1044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聯合檢定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Wald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Pr &gt; ChiSq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52.2293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76.0066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building*object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26.9108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5.7898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0.0161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water_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6.0120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0.0142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13.7277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0.0002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10.1289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0.0015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21.6841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22.5697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29.9987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put*object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12.8623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0.0049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95.9158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Furniture*object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40.1411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21.5695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gas1*object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14.3727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0.0024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7760"/>
      </w:tblGrid>
      <w:tr w:rsidR="00076F0F" w:rsidRPr="00076F0F" w:rsidTr="00076F0F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076F0F" w:rsidRPr="00076F0F" w:rsidRDefault="00076F0F" w:rsidP="00076F0F">
            <w:pPr>
              <w:widowControl/>
              <w:rPr>
                <w:rFonts w:ascii="HeiT" w:eastAsia="HeiT" w:hAnsi="HeiT" w:cs="新細明體"/>
                <w:color w:val="112277"/>
                <w:kern w:val="0"/>
                <w:sz w:val="20"/>
                <w:szCs w:val="20"/>
              </w:rPr>
            </w:pPr>
            <w:r w:rsidRPr="00076F0F">
              <w:rPr>
                <w:rFonts w:ascii="HeiT" w:eastAsia="HeiT" w:hAnsi="HeiT" w:cs="新細明體" w:hint="eastAsia"/>
                <w:color w:val="112277"/>
                <w:kern w:val="0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076F0F" w:rsidRPr="00076F0F" w:rsidRDefault="00076F0F" w:rsidP="00076F0F">
            <w:pPr>
              <w:widowControl/>
              <w:rPr>
                <w:rFonts w:ascii="HeiT" w:eastAsia="HeiT" w:hAnsi="HeiT" w:cs="新細明體"/>
                <w:color w:val="112277"/>
                <w:kern w:val="0"/>
                <w:sz w:val="20"/>
                <w:szCs w:val="20"/>
              </w:rPr>
            </w:pPr>
            <w:r w:rsidRPr="00076F0F">
              <w:rPr>
                <w:rFonts w:ascii="HeiT" w:eastAsia="HeiT" w:hAnsi="HeiT" w:cs="新細明體" w:hint="eastAsia"/>
                <w:color w:val="112277"/>
                <w:kern w:val="0"/>
                <w:sz w:val="20"/>
                <w:szCs w:val="20"/>
              </w:rPr>
              <w:t>在完整排名參數化下， 類型</w:t>
            </w:r>
            <w:r w:rsidRPr="00076F0F">
              <w:rPr>
                <w:rFonts w:ascii="Calibri" w:eastAsia="HeiT" w:hAnsi="Calibri" w:cs="Calibri"/>
                <w:color w:val="112277"/>
                <w:kern w:val="0"/>
                <w:sz w:val="20"/>
                <w:szCs w:val="20"/>
              </w:rPr>
              <w:t> </w:t>
            </w:r>
            <w:r w:rsidRPr="00076F0F">
              <w:rPr>
                <w:rFonts w:ascii="HeiT" w:eastAsia="HeiT" w:hAnsi="HeiT" w:cs="新細明體" w:hint="eastAsia"/>
                <w:color w:val="112277"/>
                <w:kern w:val="0"/>
                <w:sz w:val="20"/>
                <w:szCs w:val="20"/>
              </w:rPr>
              <w:t>3</w:t>
            </w:r>
            <w:r w:rsidRPr="00076F0F">
              <w:rPr>
                <w:rFonts w:ascii="Calibri" w:eastAsia="HeiT" w:hAnsi="Calibri" w:cs="Calibri"/>
                <w:color w:val="112277"/>
                <w:kern w:val="0"/>
                <w:sz w:val="20"/>
                <w:szCs w:val="20"/>
              </w:rPr>
              <w:t> </w:t>
            </w:r>
            <w:r w:rsidRPr="00076F0F">
              <w:rPr>
                <w:rFonts w:ascii="HeiT" w:eastAsia="HeiT" w:hAnsi="HeiT" w:cs="新細明體" w:hint="eastAsia"/>
                <w:color w:val="112277"/>
                <w:kern w:val="0"/>
                <w:sz w:val="20"/>
                <w:szCs w:val="20"/>
              </w:rPr>
              <w:t>效果檢定會取代為聯結檢定。 進行效果的聯結檢定時， 會將所有與該效果相關聯的參數都設為零。 這樣的聯結檢定可能不會等同於</w:t>
            </w:r>
            <w:r w:rsidRPr="00076F0F">
              <w:rPr>
                <w:rFonts w:ascii="Calibri" w:eastAsia="HeiT" w:hAnsi="Calibri" w:cs="Calibri"/>
                <w:color w:val="112277"/>
                <w:kern w:val="0"/>
                <w:sz w:val="20"/>
                <w:szCs w:val="20"/>
              </w:rPr>
              <w:t> </w:t>
            </w:r>
            <w:r w:rsidRPr="00076F0F">
              <w:rPr>
                <w:rFonts w:ascii="HeiT" w:eastAsia="HeiT" w:hAnsi="HeiT" w:cs="新細明體" w:hint="eastAsia"/>
                <w:color w:val="112277"/>
                <w:kern w:val="0"/>
                <w:sz w:val="20"/>
                <w:szCs w:val="20"/>
              </w:rPr>
              <w:t>GLM</w:t>
            </w:r>
            <w:r w:rsidRPr="00076F0F">
              <w:rPr>
                <w:rFonts w:ascii="Calibri" w:eastAsia="HeiT" w:hAnsi="Calibri" w:cs="Calibri"/>
                <w:color w:val="112277"/>
                <w:kern w:val="0"/>
                <w:sz w:val="20"/>
                <w:szCs w:val="20"/>
              </w:rPr>
              <w:t> </w:t>
            </w:r>
            <w:r w:rsidRPr="00076F0F">
              <w:rPr>
                <w:rFonts w:ascii="HeiT" w:eastAsia="HeiT" w:hAnsi="HeiT" w:cs="新細明體" w:hint="eastAsia"/>
                <w:color w:val="112277"/>
                <w:kern w:val="0"/>
                <w:sz w:val="20"/>
                <w:szCs w:val="20"/>
              </w:rPr>
              <w:t>參數化下的類型</w:t>
            </w:r>
            <w:r w:rsidRPr="00076F0F">
              <w:rPr>
                <w:rFonts w:ascii="Calibri" w:eastAsia="HeiT" w:hAnsi="Calibri" w:cs="Calibri"/>
                <w:color w:val="112277"/>
                <w:kern w:val="0"/>
                <w:sz w:val="20"/>
                <w:szCs w:val="20"/>
              </w:rPr>
              <w:t> </w:t>
            </w:r>
            <w:r w:rsidRPr="00076F0F">
              <w:rPr>
                <w:rFonts w:ascii="HeiT" w:eastAsia="HeiT" w:hAnsi="HeiT" w:cs="新細明體" w:hint="eastAsia"/>
                <w:color w:val="112277"/>
                <w:kern w:val="0"/>
                <w:sz w:val="20"/>
                <w:szCs w:val="20"/>
              </w:rPr>
              <w:t>3</w:t>
            </w:r>
            <w:r w:rsidRPr="00076F0F">
              <w:rPr>
                <w:rFonts w:ascii="Calibri" w:eastAsia="HeiT" w:hAnsi="Calibri" w:cs="Calibri"/>
                <w:color w:val="112277"/>
                <w:kern w:val="0"/>
                <w:sz w:val="20"/>
                <w:szCs w:val="20"/>
              </w:rPr>
              <w:t> </w:t>
            </w:r>
            <w:r w:rsidRPr="00076F0F">
              <w:rPr>
                <w:rFonts w:ascii="HeiT" w:eastAsia="HeiT" w:hAnsi="HeiT" w:cs="新細明體" w:hint="eastAsia"/>
                <w:color w:val="112277"/>
                <w:kern w:val="0"/>
                <w:sz w:val="20"/>
                <w:szCs w:val="20"/>
              </w:rPr>
              <w:t>效果檢定。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14" w:name="IDX161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參數估計值"/>
      </w:tblPr>
      <w:tblGrid>
        <w:gridCol w:w="1657"/>
        <w:gridCol w:w="263"/>
        <w:gridCol w:w="871"/>
        <w:gridCol w:w="959"/>
        <w:gridCol w:w="771"/>
        <w:gridCol w:w="883"/>
        <w:gridCol w:w="1044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最大概度估計值的分析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估計值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標準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誤差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Wald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Pr &gt; ChiSq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-3.9913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64.7545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2.2359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0.3094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52.2293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4.0732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71.5305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5.3976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16.9115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16.3737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0.9544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building*object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-1.5022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0.3394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19.5875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building*object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-1.9488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0.3923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24.6772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building*object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-1.7353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11.3193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0.0008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-0.7209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5.7898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0.0161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water_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0.3455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6.0120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0.0142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-0.4994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13.7277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0.0002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-0.2471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10.1289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0.0015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21.6841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-0.4488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22.5697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1.3569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29.9987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put*object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-0.7249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6.9735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0.0083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put*object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-1.0068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0.3313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9.2373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0.0024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put*object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-1.6001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7.3300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0.0068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1.6952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95.9158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Furniture*object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-1.8951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36.7059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Furniture*object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-2.9006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1.2539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5.3513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0.0207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Furniture*object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-14.6026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0.9593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-0.5725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21.5695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&lt;.0001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gas1*object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9.7500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0.0018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gas1*object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3.3049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0.0691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gas1*object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1.0587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6.7931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0.0092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15" w:name="IDX162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勝算比"/>
      </w:tblPr>
      <w:tblGrid>
        <w:gridCol w:w="891"/>
        <w:gridCol w:w="1111"/>
        <w:gridCol w:w="658"/>
        <w:gridCol w:w="658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勝算比估計值</w:t>
            </w:r>
          </w:p>
        </w:tc>
      </w:tr>
      <w:tr w:rsidR="00076F0F" w:rsidRPr="00076F0F" w:rsidTr="00076F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點估計值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95% Wald</w:t>
            </w: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信賴界限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0.875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water_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1.862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0.790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0.909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2.199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0.768</w:t>
            </w:r>
          </w:p>
        </w:tc>
      </w:tr>
    </w:tbl>
    <w:p w:rsidR="00076F0F" w:rsidRPr="00076F0F" w:rsidRDefault="00076F0F" w:rsidP="00076F0F">
      <w:pPr>
        <w:widowControl/>
        <w:rPr>
          <w:rFonts w:ascii="HeiT" w:eastAsia="HeiT" w:hAnsi="HeiT" w:cs="新細明體"/>
          <w:color w:val="000000"/>
          <w:kern w:val="0"/>
          <w:sz w:val="20"/>
          <w:szCs w:val="20"/>
        </w:rPr>
      </w:pPr>
      <w:bookmarkStart w:id="16" w:name="IDX163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關聯性統計值"/>
      </w:tblPr>
      <w:tblGrid>
        <w:gridCol w:w="1592"/>
        <w:gridCol w:w="940"/>
        <w:gridCol w:w="1095"/>
        <w:gridCol w:w="658"/>
      </w:tblGrid>
      <w:tr w:rsidR="00076F0F" w:rsidRPr="00076F0F" w:rsidTr="00076F0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預測機率和觀測回應的關聯性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和諧百分比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Somers'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0.460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不和諧百分比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0.469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繫結百分比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0.230</w:t>
            </w:r>
          </w:p>
        </w:tc>
      </w:tr>
      <w:tr w:rsidR="00076F0F" w:rsidRPr="00076F0F" w:rsidTr="00076F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配對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3137510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6F0F" w:rsidRPr="00076F0F" w:rsidRDefault="00076F0F" w:rsidP="00076F0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76F0F">
              <w:rPr>
                <w:rFonts w:ascii="新細明體" w:eastAsia="新細明體" w:hAnsi="新細明體" w:cs="新細明體"/>
                <w:kern w:val="0"/>
                <w:szCs w:val="24"/>
              </w:rPr>
              <w:t>0.730</w:t>
            </w:r>
          </w:p>
        </w:tc>
      </w:tr>
    </w:tbl>
    <w:p w:rsidR="0031425B" w:rsidRDefault="00076F0F">
      <w:r w:rsidRPr="00076F0F">
        <w:rPr>
          <w:position w:val="-150"/>
        </w:rPr>
        <w:object w:dxaOrig="8400" w:dyaOrig="3120">
          <v:shape id="_x0000_i1027" type="#_x0000_t75" style="width:420pt;height:156.75pt" o:ole="">
            <v:imagedata r:id="rId13" o:title=""/>
          </v:shape>
          <o:OLEObject Type="Embed" ProgID="Equation.DSMT4" ShapeID="_x0000_i1027" DrawAspect="Content" ObjectID="_1609273302" r:id="rId14"/>
        </w:object>
      </w:r>
    </w:p>
    <w:p w:rsidR="00686CB1" w:rsidRDefault="003A6BAC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>結論</w:t>
      </w:r>
      <w:r w:rsidR="007B69C3" w:rsidRPr="00FD2361">
        <w:rPr>
          <w:rFonts w:ascii="標楷體" w:eastAsia="標楷體" w:hAnsi="標楷體" w:hint="eastAsia"/>
        </w:rPr>
        <w:t>:(1)物件類型為獨立套房，則建築類型為電梯大樓每坪租金高的機率上升</w:t>
      </w:r>
      <w:r w:rsidR="00686CB1">
        <w:rPr>
          <w:rFonts w:ascii="標楷體" w:eastAsia="標楷體" w:hAnsi="標楷體" w:hint="eastAsia"/>
        </w:rPr>
        <w:t xml:space="preserve"> </w:t>
      </w:r>
    </w:p>
    <w:p w:rsidR="003A6BAC" w:rsidRPr="00FD2361" w:rsidRDefault="00686CB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7B69C3" w:rsidRPr="00FD2361">
        <w:rPr>
          <w:rFonts w:ascii="標楷體" w:eastAsia="標楷體" w:hAnsi="標楷體" w:hint="eastAsia"/>
        </w:rPr>
        <w:t>幅度較物件類型為整層住家小</w:t>
      </w:r>
    </w:p>
    <w:p w:rsidR="00665BC0" w:rsidRPr="00FD2361" w:rsidRDefault="007B69C3" w:rsidP="007B69C3">
      <w:pPr>
        <w:ind w:left="1440" w:hangingChars="600" w:hanging="144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(2)</w:t>
      </w:r>
      <w:r w:rsidRPr="00FD2361">
        <w:rPr>
          <w:rFonts w:ascii="標楷體" w:eastAsia="標楷體" w:hAnsi="標楷體" w:hint="eastAsia"/>
        </w:rPr>
        <w:t>物件類型為</w:t>
      </w:r>
      <w:r w:rsidR="00665BC0" w:rsidRPr="00FD2361">
        <w:rPr>
          <w:rFonts w:ascii="標楷體" w:eastAsia="標楷體" w:hAnsi="標楷體" w:hint="eastAsia"/>
        </w:rPr>
        <w:t>分租</w:t>
      </w:r>
      <w:r w:rsidRPr="00FD2361">
        <w:rPr>
          <w:rFonts w:ascii="標楷體" w:eastAsia="標楷體" w:hAnsi="標楷體" w:hint="eastAsia"/>
        </w:rPr>
        <w:t>套房，則建築類型為電梯大樓每坪租金高的機率上升</w:t>
      </w:r>
    </w:p>
    <w:p w:rsidR="007B69C3" w:rsidRPr="00FD2361" w:rsidRDefault="007B69C3" w:rsidP="00665BC0">
      <w:pPr>
        <w:ind w:firstLineChars="400" w:firstLine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>幅度較物件類型為整層住家小</w:t>
      </w:r>
    </w:p>
    <w:p w:rsidR="00665BC0" w:rsidRPr="00FD2361" w:rsidRDefault="00665BC0" w:rsidP="00665BC0">
      <w:pPr>
        <w:ind w:left="1440" w:hangingChars="600" w:hanging="144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(3)</w:t>
      </w:r>
      <w:r w:rsidRPr="00FD2361">
        <w:rPr>
          <w:rFonts w:ascii="標楷體" w:eastAsia="標楷體" w:hAnsi="標楷體" w:hint="eastAsia"/>
        </w:rPr>
        <w:t>物件類型為雅房，則建築類型為電梯大樓每坪租金高的機</w:t>
      </w:r>
      <w:r w:rsidR="00AE276F" w:rsidRPr="00FD2361">
        <w:rPr>
          <w:rFonts w:ascii="標楷體" w:eastAsia="標楷體" w:hAnsi="標楷體" w:hint="eastAsia"/>
        </w:rPr>
        <w:t>率上升</w:t>
      </w:r>
    </w:p>
    <w:p w:rsidR="00AE1026" w:rsidRPr="00FD2361" w:rsidRDefault="00665BC0" w:rsidP="00FD2361">
      <w:pPr>
        <w:ind w:firstLineChars="400" w:firstLine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>幅度較物件類型為整層住家小</w:t>
      </w:r>
    </w:p>
    <w:p w:rsidR="009B587A" w:rsidRPr="00FD2361" w:rsidRDefault="00AE1026" w:rsidP="009B587A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="004B3E9D" w:rsidRPr="00FD2361">
        <w:rPr>
          <w:rFonts w:ascii="標楷體" w:eastAsia="標楷體" w:hAnsi="標楷體"/>
        </w:rPr>
        <w:t>(4</w:t>
      </w:r>
      <w:r w:rsidRPr="00FD2361">
        <w:rPr>
          <w:rFonts w:ascii="標楷體" w:eastAsia="標楷體" w:hAnsi="標楷體"/>
        </w:rPr>
        <w:t>)</w:t>
      </w:r>
      <w:r w:rsidRPr="00FD2361">
        <w:rPr>
          <w:rFonts w:ascii="標楷體" w:eastAsia="標楷體" w:hAnsi="標楷體" w:hint="eastAsia"/>
        </w:rPr>
        <w:t>物件類型為獨立套房</w:t>
      </w:r>
      <w:r w:rsidR="009B587A" w:rsidRPr="00FD2361">
        <w:rPr>
          <w:rFonts w:ascii="標楷體" w:eastAsia="標楷體" w:hAnsi="標楷體" w:hint="eastAsia"/>
        </w:rPr>
        <w:t>，則刊登者不為屋主每坪租金高的機率上升幅度</w:t>
      </w:r>
    </w:p>
    <w:p w:rsidR="009B587A" w:rsidRPr="00FD2361" w:rsidRDefault="009B587A" w:rsidP="009B587A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較物件類型為整層住家小</w:t>
      </w:r>
    </w:p>
    <w:p w:rsidR="009B587A" w:rsidRPr="00FD2361" w:rsidRDefault="004B3E9D" w:rsidP="009B587A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(5</w:t>
      </w:r>
      <w:r w:rsidR="009B587A" w:rsidRPr="00FD2361">
        <w:rPr>
          <w:rFonts w:ascii="標楷體" w:eastAsia="標楷體" w:hAnsi="標楷體" w:hint="eastAsia"/>
        </w:rPr>
        <w:t>)物件類型為分租套房，則刊登者不為屋主每坪租金高的機率上升幅度</w:t>
      </w:r>
    </w:p>
    <w:p w:rsidR="009B587A" w:rsidRPr="00FD2361" w:rsidRDefault="009B587A" w:rsidP="009B587A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較物件類型為整層住家小</w:t>
      </w:r>
    </w:p>
    <w:p w:rsidR="009B587A" w:rsidRPr="00FD2361" w:rsidRDefault="009B587A" w:rsidP="009B587A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="004B3E9D" w:rsidRPr="00FD2361">
        <w:rPr>
          <w:rFonts w:ascii="標楷體" w:eastAsia="標楷體" w:hAnsi="標楷體"/>
        </w:rPr>
        <w:t>(6</w:t>
      </w:r>
      <w:r w:rsidRPr="00FD2361">
        <w:rPr>
          <w:rFonts w:ascii="標楷體" w:eastAsia="標楷體" w:hAnsi="標楷體"/>
        </w:rPr>
        <w:t>)</w:t>
      </w:r>
      <w:r w:rsidRPr="00FD2361">
        <w:rPr>
          <w:rFonts w:ascii="標楷體" w:eastAsia="標楷體" w:hAnsi="標楷體" w:hint="eastAsia"/>
        </w:rPr>
        <w:t>物件類型為雅房，則刊登者不為屋主每坪租金高的機率較刊登者為屋</w:t>
      </w:r>
    </w:p>
    <w:p w:rsidR="009B587A" w:rsidRPr="00FD2361" w:rsidRDefault="009B587A" w:rsidP="009B587A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主小</w:t>
      </w:r>
    </w:p>
    <w:p w:rsidR="009B587A" w:rsidRPr="00FD2361" w:rsidRDefault="004B3E9D" w:rsidP="009B587A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(7</w:t>
      </w:r>
      <w:r w:rsidR="009B587A" w:rsidRPr="00FD2361">
        <w:rPr>
          <w:rFonts w:ascii="標楷體" w:eastAsia="標楷體" w:hAnsi="標楷體" w:hint="eastAsia"/>
        </w:rPr>
        <w:t>)物件類型為獨立套房，則提供家具每坪租金高的機率較沒有提供家具</w:t>
      </w:r>
    </w:p>
    <w:p w:rsidR="009B587A" w:rsidRPr="00FD2361" w:rsidRDefault="009B587A" w:rsidP="009B587A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小</w:t>
      </w:r>
    </w:p>
    <w:p w:rsidR="00B87F41" w:rsidRPr="00FD2361" w:rsidRDefault="009B587A" w:rsidP="009B587A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="004B3E9D" w:rsidRPr="00FD2361">
        <w:rPr>
          <w:rFonts w:ascii="標楷體" w:eastAsia="標楷體" w:hAnsi="標楷體"/>
        </w:rPr>
        <w:t>(8</w:t>
      </w:r>
      <w:r w:rsidRPr="00FD2361">
        <w:rPr>
          <w:rFonts w:ascii="標楷體" w:eastAsia="標楷體" w:hAnsi="標楷體"/>
        </w:rPr>
        <w:t>)</w:t>
      </w:r>
      <w:r w:rsidRPr="00FD2361">
        <w:rPr>
          <w:rFonts w:ascii="標楷體" w:eastAsia="標楷體" w:hAnsi="標楷體" w:hint="eastAsia"/>
        </w:rPr>
        <w:t>物件類型為分租套房，則提供家具每坪租金高的機率較沒有提供家具</w:t>
      </w:r>
    </w:p>
    <w:p w:rsidR="009B587A" w:rsidRPr="00FD2361" w:rsidRDefault="00B87F41" w:rsidP="009B587A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</w:t>
      </w:r>
      <w:r w:rsidR="009B587A" w:rsidRPr="00FD2361">
        <w:rPr>
          <w:rFonts w:ascii="標楷體" w:eastAsia="標楷體" w:hAnsi="標楷體" w:hint="eastAsia"/>
        </w:rPr>
        <w:t>小</w:t>
      </w:r>
    </w:p>
    <w:p w:rsidR="009B587A" w:rsidRPr="00FD2361" w:rsidRDefault="004B3E9D" w:rsidP="009B587A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(9</w:t>
      </w:r>
      <w:r w:rsidR="009B587A" w:rsidRPr="00FD2361">
        <w:rPr>
          <w:rFonts w:ascii="標楷體" w:eastAsia="標楷體" w:hAnsi="標楷體" w:hint="eastAsia"/>
        </w:rPr>
        <w:t>)物件類型為雅房，則提供家具每坪租金高的機率較沒有提供家具小</w:t>
      </w:r>
    </w:p>
    <w:p w:rsidR="00B87F41" w:rsidRPr="00FD2361" w:rsidRDefault="00B87F41" w:rsidP="00B87F4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="004B3E9D" w:rsidRPr="00FD2361">
        <w:rPr>
          <w:rFonts w:ascii="標楷體" w:eastAsia="標楷體" w:hAnsi="標楷體"/>
        </w:rPr>
        <w:t>(10</w:t>
      </w:r>
      <w:r w:rsidRPr="00FD2361">
        <w:rPr>
          <w:rFonts w:ascii="標楷體" w:eastAsia="標楷體" w:hAnsi="標楷體"/>
        </w:rPr>
        <w:t>)</w:t>
      </w:r>
      <w:r w:rsidRPr="00FD2361">
        <w:rPr>
          <w:rFonts w:ascii="標楷體" w:eastAsia="標楷體" w:hAnsi="標楷體" w:hint="eastAsia"/>
        </w:rPr>
        <w:t>物件類型為獨立套房，則提供瓦斯每坪租金高的機率較沒有提供瓦斯</w:t>
      </w:r>
    </w:p>
    <w:p w:rsidR="00B87F41" w:rsidRPr="00FD2361" w:rsidRDefault="00B87F41" w:rsidP="00B87F4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 大</w:t>
      </w:r>
    </w:p>
    <w:p w:rsidR="00B87F41" w:rsidRPr="00FD2361" w:rsidRDefault="004B3E9D" w:rsidP="00B87F4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(11</w:t>
      </w:r>
      <w:r w:rsidR="00B87F41" w:rsidRPr="00FD2361">
        <w:rPr>
          <w:rFonts w:ascii="標楷體" w:eastAsia="標楷體" w:hAnsi="標楷體" w:hint="eastAsia"/>
        </w:rPr>
        <w:t xml:space="preserve">)物件類型為分租套房，則提供瓦斯每坪租金高的機率下降幅度較物件 </w:t>
      </w:r>
    </w:p>
    <w:p w:rsidR="00B87F41" w:rsidRPr="00FD2361" w:rsidRDefault="00B87F41" w:rsidP="00B87F4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 類型為整層住家小</w:t>
      </w:r>
    </w:p>
    <w:p w:rsidR="00B87F41" w:rsidRPr="00FD2361" w:rsidRDefault="00B87F41" w:rsidP="00B87F4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</w:t>
      </w:r>
      <w:r w:rsidR="004B3E9D" w:rsidRPr="00FD2361">
        <w:rPr>
          <w:rFonts w:ascii="標楷體" w:eastAsia="標楷體" w:hAnsi="標楷體" w:hint="eastAsia"/>
        </w:rPr>
        <w:t xml:space="preserve">    (12</w:t>
      </w:r>
      <w:r w:rsidRPr="00FD2361">
        <w:rPr>
          <w:rFonts w:ascii="標楷體" w:eastAsia="標楷體" w:hAnsi="標楷體" w:hint="eastAsia"/>
        </w:rPr>
        <w:t>)物件類型為雅房，則提供瓦斯每坪租金高的機率較沒有提供瓦斯大</w:t>
      </w:r>
    </w:p>
    <w:p w:rsidR="00B87F41" w:rsidRDefault="00B87F41" w:rsidP="00B87F41"/>
    <w:p w:rsidR="00B87F41" w:rsidRPr="00B87F41" w:rsidRDefault="00B87F41" w:rsidP="00B87F41"/>
    <w:p w:rsidR="009B587A" w:rsidRDefault="009B587A" w:rsidP="009B587A"/>
    <w:p w:rsidR="007B69C3" w:rsidRDefault="007B69C3"/>
    <w:p w:rsidR="00FD2361" w:rsidRDefault="00FD2361"/>
    <w:p w:rsidR="00FD2361" w:rsidRPr="007B69C3" w:rsidRDefault="00FD2361"/>
    <w:p w:rsidR="00686CB1" w:rsidRDefault="00686CB1">
      <w:pPr>
        <w:rPr>
          <w:rFonts w:ascii="標楷體" w:eastAsia="標楷體" w:hAnsi="標楷體"/>
        </w:rPr>
      </w:pPr>
    </w:p>
    <w:p w:rsidR="00A25B92" w:rsidRPr="00FD2361" w:rsidRDefault="00000410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>六、兩模型比較</w:t>
      </w:r>
    </w:p>
    <w:p w:rsidR="00EC1C63" w:rsidRPr="00FD2361" w:rsidRDefault="00EC1C63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/>
          <w:position w:val="-30"/>
        </w:rPr>
        <w:object w:dxaOrig="2420" w:dyaOrig="720">
          <v:shape id="_x0000_i1028" type="#_x0000_t75" style="width:120.75pt;height:36pt" o:ole="">
            <v:imagedata r:id="rId15" o:title=""/>
          </v:shape>
          <o:OLEObject Type="Embed" ProgID="Equation.DSMT4" ShapeID="_x0000_i1028" DrawAspect="Content" ObjectID="_1609273303" r:id="rId16"/>
        </w:object>
      </w:r>
    </w:p>
    <w:p w:rsidR="00EC1C63" w:rsidRDefault="00EC1C63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/>
          <w:position w:val="-4"/>
        </w:rPr>
        <w:object w:dxaOrig="180" w:dyaOrig="279">
          <v:shape id="_x0000_i1029" type="#_x0000_t75" style="width:9pt;height:14.25pt" o:ole="">
            <v:imagedata r:id="rId17" o:title=""/>
          </v:shape>
          <o:OLEObject Type="Embed" ProgID="Equation.DSMT4" ShapeID="_x0000_i1029" DrawAspect="Content" ObjectID="_1609273304" r:id="rId18"/>
        </w:object>
      </w:r>
      <w:r w:rsidR="004B3E9D" w:rsidRPr="00FD2361">
        <w:rPr>
          <w:rFonts w:ascii="標楷體" w:eastAsia="標楷體" w:hAnsi="標楷體"/>
          <w:position w:val="-64"/>
        </w:rPr>
        <w:object w:dxaOrig="5340" w:dyaOrig="1400">
          <v:shape id="_x0000_i1030" type="#_x0000_t75" style="width:267pt;height:69.75pt" o:ole="">
            <v:imagedata r:id="rId19" o:title=""/>
          </v:shape>
          <o:OLEObject Type="Embed" ProgID="Equation.DSMT4" ShapeID="_x0000_i1030" DrawAspect="Content" ObjectID="_1609273305" r:id="rId20"/>
        </w:object>
      </w:r>
    </w:p>
    <w:p w:rsidR="00FD2361" w:rsidRDefault="00FD2361">
      <w:pPr>
        <w:rPr>
          <w:rFonts w:ascii="標楷體" w:eastAsia="標楷體" w:hAnsi="標楷體"/>
        </w:rPr>
      </w:pPr>
    </w:p>
    <w:p w:rsidR="00686CB1" w:rsidRDefault="00686CB1" w:rsidP="00686CB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結論:有交互作用項的模型較無交互作用項的模型好</w:t>
      </w:r>
      <w:r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因此最後選擇的模型為有加交互作用項的模型</w:t>
      </w:r>
    </w:p>
    <w:p w:rsidR="00686CB1" w:rsidRDefault="00686CB1">
      <w:pPr>
        <w:rPr>
          <w:rFonts w:ascii="標楷體" w:eastAsia="標楷體" w:hAnsi="標楷體"/>
        </w:rPr>
      </w:pPr>
    </w:p>
    <w:p w:rsidR="00000410" w:rsidRDefault="00000410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>七、T</w:t>
      </w:r>
      <w:r w:rsidRPr="00FD2361">
        <w:rPr>
          <w:rFonts w:ascii="標楷體" w:eastAsia="標楷體" w:hAnsi="標楷體"/>
        </w:rPr>
        <w:t>est data</w:t>
      </w:r>
    </w:p>
    <w:p w:rsidR="00686CB1" w:rsidRDefault="00686CB1" w:rsidP="00686CB1">
      <w:r>
        <w:rPr>
          <w:rFonts w:hint="eastAsia"/>
        </w:rPr>
        <w:t>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6CB1" w:rsidTr="00D4266E">
        <w:tc>
          <w:tcPr>
            <w:tcW w:w="2765" w:type="dxa"/>
          </w:tcPr>
          <w:p w:rsidR="00686CB1" w:rsidRDefault="00686CB1" w:rsidP="00D4266E"/>
        </w:tc>
        <w:tc>
          <w:tcPr>
            <w:tcW w:w="2765" w:type="dxa"/>
          </w:tcPr>
          <w:p w:rsidR="00686CB1" w:rsidRDefault="00686CB1" w:rsidP="00D4266E">
            <w:r>
              <w:rPr>
                <w:rFonts w:hint="eastAsia"/>
                <w:b/>
                <w:bCs/>
              </w:rPr>
              <w:t>實際為低租金</w:t>
            </w:r>
            <w:r w:rsidRPr="006138CF">
              <w:rPr>
                <w:b/>
                <w:bCs/>
              </w:rPr>
              <w:t>(y=0)</w:t>
            </w:r>
          </w:p>
        </w:tc>
        <w:tc>
          <w:tcPr>
            <w:tcW w:w="2766" w:type="dxa"/>
          </w:tcPr>
          <w:p w:rsidR="00686CB1" w:rsidRDefault="00686CB1" w:rsidP="00D4266E">
            <w:r>
              <w:rPr>
                <w:rFonts w:hint="eastAsia"/>
                <w:b/>
                <w:bCs/>
              </w:rPr>
              <w:t>實際為高租金</w:t>
            </w:r>
            <w:r w:rsidRPr="006138CF">
              <w:rPr>
                <w:b/>
                <w:bCs/>
              </w:rPr>
              <w:t>(y=1)</w:t>
            </w:r>
          </w:p>
        </w:tc>
      </w:tr>
      <w:tr w:rsidR="00686CB1" w:rsidTr="00D4266E">
        <w:tc>
          <w:tcPr>
            <w:tcW w:w="2765" w:type="dxa"/>
          </w:tcPr>
          <w:p w:rsidR="00686CB1" w:rsidRDefault="00686CB1" w:rsidP="00D4266E">
            <w:r>
              <w:rPr>
                <w:rFonts w:hint="eastAsia"/>
              </w:rPr>
              <w:t>預測為低租金</w:t>
            </w:r>
            <w:r w:rsidRPr="006138CF">
              <w:t>(y=0)</w:t>
            </w:r>
          </w:p>
        </w:tc>
        <w:tc>
          <w:tcPr>
            <w:tcW w:w="2765" w:type="dxa"/>
          </w:tcPr>
          <w:p w:rsidR="00686CB1" w:rsidRDefault="00686CB1" w:rsidP="00D4266E">
            <w:r>
              <w:rPr>
                <w:rFonts w:hint="eastAsia"/>
              </w:rPr>
              <w:t>420</w:t>
            </w:r>
          </w:p>
        </w:tc>
        <w:tc>
          <w:tcPr>
            <w:tcW w:w="2766" w:type="dxa"/>
          </w:tcPr>
          <w:p w:rsidR="00686CB1" w:rsidRDefault="00686CB1" w:rsidP="00D4266E">
            <w:r>
              <w:rPr>
                <w:rFonts w:hint="eastAsia"/>
              </w:rPr>
              <w:t>169</w:t>
            </w:r>
          </w:p>
        </w:tc>
      </w:tr>
      <w:tr w:rsidR="00686CB1" w:rsidTr="00D4266E">
        <w:tc>
          <w:tcPr>
            <w:tcW w:w="2765" w:type="dxa"/>
          </w:tcPr>
          <w:p w:rsidR="00686CB1" w:rsidRDefault="00686CB1" w:rsidP="00D4266E">
            <w:r>
              <w:rPr>
                <w:rFonts w:hint="eastAsia"/>
              </w:rPr>
              <w:t>預測為高租金</w:t>
            </w:r>
            <w:r w:rsidRPr="006138CF">
              <w:t>(y=1)</w:t>
            </w:r>
          </w:p>
        </w:tc>
        <w:tc>
          <w:tcPr>
            <w:tcW w:w="2765" w:type="dxa"/>
          </w:tcPr>
          <w:p w:rsidR="00686CB1" w:rsidRDefault="00686CB1" w:rsidP="00D4266E">
            <w:r>
              <w:rPr>
                <w:rFonts w:hint="eastAsia"/>
              </w:rPr>
              <w:t>355</w:t>
            </w:r>
          </w:p>
        </w:tc>
        <w:tc>
          <w:tcPr>
            <w:tcW w:w="2766" w:type="dxa"/>
          </w:tcPr>
          <w:p w:rsidR="00686CB1" w:rsidRDefault="00686CB1" w:rsidP="00D4266E">
            <w:r>
              <w:rPr>
                <w:rFonts w:hint="eastAsia"/>
              </w:rPr>
              <w:t>575</w:t>
            </w:r>
          </w:p>
        </w:tc>
      </w:tr>
    </w:tbl>
    <w:p w:rsidR="00686CB1" w:rsidRPr="0070096F" w:rsidRDefault="00686CB1" w:rsidP="00686CB1">
      <w:pPr>
        <w:numPr>
          <w:ilvl w:val="0"/>
          <w:numId w:val="3"/>
        </w:numPr>
        <w:rPr>
          <w:rFonts w:ascii="標楷體" w:eastAsia="標楷體" w:hAnsi="標楷體"/>
        </w:rPr>
      </w:pPr>
      <w:r w:rsidRPr="0070096F">
        <w:rPr>
          <w:rFonts w:ascii="標楷體" w:eastAsia="標楷體" w:hAnsi="標楷體" w:hint="eastAsia"/>
        </w:rPr>
        <w:t>敏感性</w:t>
      </w:r>
      <w:r>
        <w:rPr>
          <w:rFonts w:ascii="標楷體" w:eastAsia="標楷體" w:hAnsi="標楷體"/>
        </w:rPr>
        <w:t>=575/(169+575)=0.7728495</w:t>
      </w:r>
    </w:p>
    <w:p w:rsidR="00686CB1" w:rsidRPr="0070096F" w:rsidRDefault="00686CB1" w:rsidP="00686CB1">
      <w:pPr>
        <w:numPr>
          <w:ilvl w:val="0"/>
          <w:numId w:val="3"/>
        </w:numPr>
        <w:rPr>
          <w:rFonts w:ascii="標楷體" w:eastAsia="標楷體" w:hAnsi="標楷體"/>
        </w:rPr>
      </w:pPr>
      <w:r w:rsidRPr="0070096F">
        <w:rPr>
          <w:rFonts w:ascii="標楷體" w:eastAsia="標楷體" w:hAnsi="標楷體" w:hint="eastAsia"/>
        </w:rPr>
        <w:t>特異性</w:t>
      </w:r>
      <w:r>
        <w:rPr>
          <w:rFonts w:ascii="標楷體" w:eastAsia="標楷體" w:hAnsi="標楷體"/>
        </w:rPr>
        <w:t>=420/(420+355)=0.5419355</w:t>
      </w:r>
    </w:p>
    <w:p w:rsidR="00686CB1" w:rsidRDefault="00686CB1" w:rsidP="00686CB1">
      <w:pPr>
        <w:numPr>
          <w:ilvl w:val="0"/>
          <w:numId w:val="3"/>
        </w:numPr>
        <w:rPr>
          <w:rFonts w:ascii="標楷體" w:eastAsia="標楷體" w:hAnsi="標楷體"/>
        </w:rPr>
      </w:pPr>
      <w:r w:rsidRPr="0070096F">
        <w:rPr>
          <w:rFonts w:ascii="標楷體" w:eastAsia="標楷體" w:hAnsi="標楷體" w:hint="eastAsia"/>
        </w:rPr>
        <w:t>準確度</w:t>
      </w:r>
      <w:r>
        <w:rPr>
          <w:rFonts w:ascii="標楷體" w:eastAsia="標楷體" w:hAnsi="標楷體"/>
        </w:rPr>
        <w:t>=(420+575)/(420+355+169+575)=0.6550362</w:t>
      </w:r>
    </w:p>
    <w:p w:rsidR="00686CB1" w:rsidRPr="00FD2361" w:rsidRDefault="00686CB1">
      <w:pPr>
        <w:rPr>
          <w:rFonts w:ascii="標楷體" w:eastAsia="標楷體" w:hAnsi="標楷體"/>
        </w:rPr>
      </w:pP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DEDEDE"/>
          <w:kern w:val="0"/>
          <w:szCs w:val="24"/>
        </w:rPr>
      </w:pPr>
      <w:r w:rsidRPr="00637019">
        <w:rPr>
          <w:rFonts w:ascii="Consolas" w:eastAsia="細明體" w:hAnsi="Consolas" w:cs="細明體"/>
          <w:color w:val="DEDEDE"/>
          <w:kern w:val="0"/>
          <w:szCs w:val="24"/>
        </w:rPr>
        <w:t xml:space="preserve">    </w:t>
      </w:r>
      <w:r w:rsidRPr="00637019">
        <w:rPr>
          <w:rFonts w:ascii="Consolas" w:eastAsia="細明體" w:hAnsi="Consolas" w:cs="細明體"/>
          <w:color w:val="DEDEDE"/>
          <w:kern w:val="0"/>
          <w:szCs w:val="24"/>
        </w:rPr>
        <w:t>預測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DEDEDE"/>
          <w:kern w:val="0"/>
          <w:szCs w:val="24"/>
        </w:rPr>
      </w:pPr>
      <w:r w:rsidRPr="00637019">
        <w:rPr>
          <w:rFonts w:ascii="Consolas" w:eastAsia="細明體" w:hAnsi="Consolas" w:cs="細明體"/>
          <w:color w:val="DEDEDE"/>
          <w:kern w:val="0"/>
          <w:szCs w:val="24"/>
        </w:rPr>
        <w:t>實際</w:t>
      </w:r>
      <w:r w:rsidRPr="00637019">
        <w:rPr>
          <w:rFonts w:ascii="Consolas" w:eastAsia="細明體" w:hAnsi="Consolas" w:cs="細明體"/>
          <w:color w:val="DEDEDE"/>
          <w:kern w:val="0"/>
          <w:szCs w:val="24"/>
        </w:rPr>
        <w:t xml:space="preserve">   0   1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DEDEDE"/>
          <w:kern w:val="0"/>
          <w:szCs w:val="24"/>
        </w:rPr>
      </w:pPr>
      <w:r w:rsidRPr="00637019">
        <w:rPr>
          <w:rFonts w:ascii="Consolas" w:eastAsia="細明體" w:hAnsi="Consolas" w:cs="細明體"/>
          <w:color w:val="DEDEDE"/>
          <w:kern w:val="0"/>
          <w:szCs w:val="24"/>
        </w:rPr>
        <w:t xml:space="preserve">   0 420 169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DEDEDE"/>
          <w:kern w:val="0"/>
          <w:szCs w:val="24"/>
        </w:rPr>
      </w:pPr>
      <w:r w:rsidRPr="00637019">
        <w:rPr>
          <w:rFonts w:ascii="Consolas" w:eastAsia="細明體" w:hAnsi="Consolas" w:cs="細明體"/>
          <w:color w:val="DEDEDE"/>
          <w:kern w:val="0"/>
          <w:szCs w:val="24"/>
        </w:rPr>
        <w:t xml:space="preserve">   1 355 575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C397D8"/>
          <w:kern w:val="0"/>
          <w:szCs w:val="24"/>
        </w:rPr>
      </w:pPr>
      <w:r w:rsidRPr="00637019">
        <w:rPr>
          <w:rFonts w:ascii="Consolas" w:eastAsia="細明體" w:hAnsi="Consolas" w:cs="細明體"/>
          <w:color w:val="C397D8"/>
          <w:kern w:val="0"/>
          <w:szCs w:val="24"/>
        </w:rPr>
        <w:t>&gt; mean(predict==test$rent)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DEDEDE"/>
          <w:kern w:val="0"/>
          <w:szCs w:val="24"/>
        </w:rPr>
      </w:pPr>
      <w:r w:rsidRPr="00637019">
        <w:rPr>
          <w:rFonts w:ascii="Consolas" w:eastAsia="細明體" w:hAnsi="Consolas" w:cs="細明體"/>
          <w:color w:val="DEDEDE"/>
          <w:kern w:val="0"/>
          <w:szCs w:val="24"/>
        </w:rPr>
        <w:t>[1] 0.6550362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C397D8"/>
          <w:kern w:val="0"/>
          <w:szCs w:val="24"/>
        </w:rPr>
      </w:pPr>
      <w:r w:rsidRPr="00637019">
        <w:rPr>
          <w:rFonts w:ascii="Consolas" w:eastAsia="細明體" w:hAnsi="Consolas" w:cs="細明體"/>
          <w:color w:val="C397D8"/>
          <w:kern w:val="0"/>
          <w:szCs w:val="24"/>
        </w:rPr>
        <w:t>&gt; #</w:t>
      </w:r>
      <w:r w:rsidRPr="00637019">
        <w:rPr>
          <w:rFonts w:ascii="Consolas" w:eastAsia="細明體" w:hAnsi="Consolas" w:cs="細明體"/>
          <w:color w:val="C397D8"/>
          <w:kern w:val="0"/>
          <w:szCs w:val="24"/>
        </w:rPr>
        <w:t>計算核準卡正確率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C397D8"/>
          <w:kern w:val="0"/>
          <w:szCs w:val="24"/>
        </w:rPr>
      </w:pPr>
      <w:r w:rsidRPr="00637019">
        <w:rPr>
          <w:rFonts w:ascii="Consolas" w:eastAsia="細明體" w:hAnsi="Consolas" w:cs="細明體"/>
          <w:color w:val="C397D8"/>
          <w:kern w:val="0"/>
          <w:szCs w:val="24"/>
        </w:rPr>
        <w:t>&gt; cm[4] / sum(cm[, 2])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DEDEDE"/>
          <w:kern w:val="0"/>
          <w:szCs w:val="24"/>
        </w:rPr>
      </w:pPr>
      <w:r w:rsidRPr="00637019">
        <w:rPr>
          <w:rFonts w:ascii="Consolas" w:eastAsia="細明體" w:hAnsi="Consolas" w:cs="細明體"/>
          <w:color w:val="DEDEDE"/>
          <w:kern w:val="0"/>
          <w:szCs w:val="24"/>
        </w:rPr>
        <w:t>[1] 0.7728495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C397D8"/>
          <w:kern w:val="0"/>
          <w:szCs w:val="24"/>
        </w:rPr>
      </w:pPr>
      <w:r w:rsidRPr="00637019">
        <w:rPr>
          <w:rFonts w:ascii="Consolas" w:eastAsia="細明體" w:hAnsi="Consolas" w:cs="細明體"/>
          <w:color w:val="C397D8"/>
          <w:kern w:val="0"/>
          <w:szCs w:val="24"/>
        </w:rPr>
        <w:t>&gt; cm[1] / sum(cm[, 1])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DEDEDE"/>
          <w:kern w:val="0"/>
          <w:szCs w:val="24"/>
        </w:rPr>
      </w:pPr>
      <w:r w:rsidRPr="00637019">
        <w:rPr>
          <w:rFonts w:ascii="Consolas" w:eastAsia="細明體" w:hAnsi="Consolas" w:cs="細明體"/>
          <w:color w:val="DEDEDE"/>
          <w:kern w:val="0"/>
          <w:szCs w:val="24"/>
        </w:rPr>
        <w:t>[1] 0.5419355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C397D8"/>
          <w:kern w:val="0"/>
          <w:szCs w:val="24"/>
        </w:rPr>
      </w:pPr>
      <w:r w:rsidRPr="00637019">
        <w:rPr>
          <w:rFonts w:ascii="Consolas" w:eastAsia="細明體" w:hAnsi="Consolas" w:cs="細明體"/>
          <w:color w:val="C397D8"/>
          <w:kern w:val="0"/>
          <w:szCs w:val="24"/>
        </w:rPr>
        <w:t xml:space="preserve">&gt; 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C397D8"/>
          <w:kern w:val="0"/>
          <w:szCs w:val="24"/>
        </w:rPr>
      </w:pPr>
      <w:r w:rsidRPr="00637019">
        <w:rPr>
          <w:rFonts w:ascii="Consolas" w:eastAsia="細明體" w:hAnsi="Consolas" w:cs="細明體"/>
          <w:color w:val="C397D8"/>
          <w:kern w:val="0"/>
          <w:szCs w:val="24"/>
        </w:rPr>
        <w:t>&gt; #</w:t>
      </w:r>
      <w:r w:rsidRPr="00637019">
        <w:rPr>
          <w:rFonts w:ascii="Consolas" w:eastAsia="細明體" w:hAnsi="Consolas" w:cs="細明體"/>
          <w:color w:val="C397D8"/>
          <w:kern w:val="0"/>
          <w:szCs w:val="24"/>
        </w:rPr>
        <w:t>整體準確率</w:t>
      </w:r>
      <w:r w:rsidRPr="00637019">
        <w:rPr>
          <w:rFonts w:ascii="Consolas" w:eastAsia="細明體" w:hAnsi="Consolas" w:cs="細明體"/>
          <w:color w:val="C397D8"/>
          <w:kern w:val="0"/>
          <w:szCs w:val="24"/>
        </w:rPr>
        <w:t>(</w:t>
      </w:r>
      <w:r w:rsidRPr="00637019">
        <w:rPr>
          <w:rFonts w:ascii="Consolas" w:eastAsia="細明體" w:hAnsi="Consolas" w:cs="細明體"/>
          <w:color w:val="C397D8"/>
          <w:kern w:val="0"/>
          <w:szCs w:val="24"/>
        </w:rPr>
        <w:t>對角線元素總和</w:t>
      </w:r>
      <w:r w:rsidRPr="00637019">
        <w:rPr>
          <w:rFonts w:ascii="Consolas" w:eastAsia="細明體" w:hAnsi="Consolas" w:cs="細明體"/>
          <w:color w:val="C397D8"/>
          <w:kern w:val="0"/>
          <w:szCs w:val="24"/>
        </w:rPr>
        <w:t>/</w:t>
      </w:r>
      <w:r w:rsidRPr="00637019">
        <w:rPr>
          <w:rFonts w:ascii="Consolas" w:eastAsia="細明體" w:hAnsi="Consolas" w:cs="細明體"/>
          <w:color w:val="C397D8"/>
          <w:kern w:val="0"/>
          <w:szCs w:val="24"/>
        </w:rPr>
        <w:t>所有觀察值總和</w:t>
      </w:r>
      <w:r w:rsidRPr="00637019">
        <w:rPr>
          <w:rFonts w:ascii="Consolas" w:eastAsia="細明體" w:hAnsi="Consolas" w:cs="細明體"/>
          <w:color w:val="C397D8"/>
          <w:kern w:val="0"/>
          <w:szCs w:val="24"/>
        </w:rPr>
        <w:t>)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C397D8"/>
          <w:kern w:val="0"/>
          <w:szCs w:val="24"/>
        </w:rPr>
      </w:pPr>
      <w:r w:rsidRPr="00637019">
        <w:rPr>
          <w:rFonts w:ascii="Consolas" w:eastAsia="細明體" w:hAnsi="Consolas" w:cs="細明體"/>
          <w:color w:val="C397D8"/>
          <w:kern w:val="0"/>
          <w:szCs w:val="24"/>
        </w:rPr>
        <w:t>&gt; accuracy &lt;- sum(diag(cm)) / sum(cm)</w:t>
      </w:r>
    </w:p>
    <w:p w:rsidR="00637019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C397D8"/>
          <w:kern w:val="0"/>
          <w:szCs w:val="24"/>
        </w:rPr>
      </w:pPr>
      <w:r w:rsidRPr="00637019">
        <w:rPr>
          <w:rFonts w:ascii="Consolas" w:eastAsia="細明體" w:hAnsi="Consolas" w:cs="細明體"/>
          <w:color w:val="C397D8"/>
          <w:kern w:val="0"/>
          <w:szCs w:val="24"/>
        </w:rPr>
        <w:t>&gt; accuracy</w:t>
      </w:r>
    </w:p>
    <w:p w:rsidR="00686CB1" w:rsidRPr="00637019" w:rsidRDefault="00637019" w:rsidP="0063701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細明體" w:hAnsi="Consolas" w:cs="細明體"/>
          <w:color w:val="DEDEDE"/>
          <w:kern w:val="0"/>
          <w:szCs w:val="24"/>
        </w:rPr>
      </w:pPr>
      <w:r w:rsidRPr="00637019">
        <w:rPr>
          <w:rFonts w:ascii="Consolas" w:eastAsia="細明體" w:hAnsi="Consolas" w:cs="細明體"/>
          <w:color w:val="DEDEDE"/>
          <w:kern w:val="0"/>
          <w:szCs w:val="24"/>
        </w:rPr>
        <w:t>[1] 0.6550362</w:t>
      </w:r>
    </w:p>
    <w:p w:rsidR="00675AE0" w:rsidRDefault="00675AE0">
      <w:pPr>
        <w:rPr>
          <w:noProof/>
        </w:rPr>
      </w:pPr>
    </w:p>
    <w:p w:rsidR="00686CB1" w:rsidRDefault="00686CB1">
      <w:pPr>
        <w:rPr>
          <w:noProof/>
        </w:rPr>
      </w:pPr>
    </w:p>
    <w:p w:rsidR="00686CB1" w:rsidRDefault="00686CB1">
      <w:pPr>
        <w:rPr>
          <w:noProof/>
        </w:rPr>
      </w:pPr>
    </w:p>
    <w:p w:rsidR="00686CB1" w:rsidRDefault="00686CB1">
      <w:pPr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 xml:space="preserve">ROC </w:t>
      </w:r>
      <w:r>
        <w:rPr>
          <w:noProof/>
        </w:rPr>
        <w:t>curve</w:t>
      </w:r>
    </w:p>
    <w:p w:rsidR="00686CB1" w:rsidRDefault="00686CB1">
      <w:r w:rsidRPr="00637019">
        <w:rPr>
          <w:noProof/>
        </w:rPr>
        <w:drawing>
          <wp:inline distT="0" distB="0" distL="0" distR="0" wp14:anchorId="08A2F470" wp14:editId="6E8833CB">
            <wp:extent cx="5274310" cy="52743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10" w:rsidRDefault="00000410">
      <w:pPr>
        <w:rPr>
          <w:rFonts w:ascii="標楷體" w:eastAsia="標楷體" w:hAnsi="標楷體"/>
        </w:rPr>
      </w:pPr>
      <w:r w:rsidRPr="00686CB1">
        <w:rPr>
          <w:rFonts w:ascii="標楷體" w:eastAsia="標楷體" w:hAnsi="標楷體" w:hint="eastAsia"/>
        </w:rPr>
        <w:t>八、結論</w:t>
      </w:r>
    </w:p>
    <w:p w:rsidR="00686CB1" w:rsidRPr="00686CB1" w:rsidRDefault="00686CB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1.無交互作用項模型解釋</w:t>
      </w:r>
    </w:p>
    <w:p w:rsidR="00686CB1" w:rsidRDefault="00686CB1" w:rsidP="00686CB1">
      <w:pPr>
        <w:ind w:firstLineChars="200" w:firstLine="480"/>
        <w:rPr>
          <w:rFonts w:ascii="標楷體" w:eastAsia="標楷體" w:hAnsi="標楷體"/>
        </w:rPr>
      </w:pPr>
      <w:r w:rsidRPr="00FD2361">
        <w:rPr>
          <w:rFonts w:ascii="標楷體" w:eastAsia="標楷體" w:hAnsi="標楷體"/>
        </w:rPr>
        <w:t>(1)</w:t>
      </w:r>
      <w:r w:rsidRPr="00FD2361">
        <w:rPr>
          <w:rFonts w:ascii="標楷體" w:eastAsia="標楷體" w:hAnsi="標楷體" w:hint="eastAsia"/>
        </w:rPr>
        <w:t>建築類型為電梯大樓每坪租金大於1700元的機率較建築類型為公寓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</w:t>
      </w:r>
      <w:r w:rsidRPr="00FD2361">
        <w:rPr>
          <w:rFonts w:ascii="標楷體" w:eastAsia="標楷體" w:hAnsi="標楷體" w:hint="eastAsia"/>
        </w:rPr>
        <w:t>大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/>
        </w:rPr>
        <w:t xml:space="preserve">     (2)</w:t>
      </w:r>
      <w:r w:rsidRPr="00FD2361">
        <w:rPr>
          <w:rFonts w:ascii="標楷體" w:eastAsia="標楷體" w:hAnsi="標楷體" w:hint="eastAsia"/>
        </w:rPr>
        <w:t xml:space="preserve">物件類型為獨立套房每坪租金大於1700元的機率較物件類型為整層住  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家大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(3)物件類型為分租套房每坪租金大於1700元的機率較物件類型為整層住家大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(4)物件類型為雅房每坪租金大於1700元的機率較物件類型為整層住家大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5)</w:t>
      </w:r>
      <w:r w:rsidRPr="00FD2361">
        <w:rPr>
          <w:rFonts w:ascii="標楷體" w:eastAsia="標楷體" w:hAnsi="標楷體" w:hint="eastAsia"/>
        </w:rPr>
        <w:t>電費為額外費用每坪租金大於1700元的機率較電費不為額外費用小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(6)</w:t>
      </w:r>
      <w:r w:rsidRPr="00FD2361">
        <w:rPr>
          <w:rFonts w:ascii="標楷體" w:eastAsia="標楷體" w:hAnsi="標楷體" w:hint="eastAsia"/>
        </w:rPr>
        <w:t>水費為額外費用每坪租金大於1700元的機率較水費不為額外費用大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(7)</w:t>
      </w:r>
      <w:r w:rsidRPr="00FD2361">
        <w:rPr>
          <w:rFonts w:ascii="標楷體" w:eastAsia="標楷體" w:hAnsi="標楷體" w:hint="eastAsia"/>
        </w:rPr>
        <w:t>網路為額外費用每坪租金大於1700元的機率較水費不為額外費用小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8)</w:t>
      </w:r>
      <w:r w:rsidRPr="00FD2361">
        <w:rPr>
          <w:rFonts w:ascii="標楷體" w:eastAsia="標楷體" w:hAnsi="標楷體" w:hint="eastAsia"/>
        </w:rPr>
        <w:t>附近有超商每坪租金大於1700元的機率較附近沒有超商小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9)</w:t>
      </w:r>
      <w:r w:rsidRPr="00FD2361">
        <w:rPr>
          <w:rFonts w:ascii="標楷體" w:eastAsia="標楷體" w:hAnsi="標楷體" w:hint="eastAsia"/>
        </w:rPr>
        <w:t>附近有捷運站每坪租金大於1700元的機率較附近沒有捷運站大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10)</w:t>
      </w:r>
      <w:r w:rsidRPr="00FD2361">
        <w:rPr>
          <w:rFonts w:ascii="標楷體" w:eastAsia="標楷體" w:hAnsi="標楷體" w:hint="eastAsia"/>
        </w:rPr>
        <w:t>附近有公車站每坪租金大於1700元的機率較附近沒有公車站小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11)</w:t>
      </w:r>
      <w:r w:rsidRPr="00FD2361">
        <w:rPr>
          <w:rFonts w:ascii="標楷體" w:eastAsia="標楷體" w:hAnsi="標楷體" w:hint="eastAsia"/>
        </w:rPr>
        <w:t>有身分限制每坪租金大於1700元的機率較沒有身分限制大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1</w:t>
      </w:r>
      <w:r w:rsidRPr="00FD2361">
        <w:rPr>
          <w:rFonts w:ascii="標楷體" w:eastAsia="標楷體" w:hAnsi="標楷體" w:hint="eastAsia"/>
        </w:rPr>
        <w:t>2</w:t>
      </w:r>
      <w:r w:rsidRPr="00FD2361">
        <w:rPr>
          <w:rFonts w:ascii="標楷體" w:eastAsia="標楷體" w:hAnsi="標楷體"/>
        </w:rPr>
        <w:t>)</w:t>
      </w:r>
      <w:r w:rsidRPr="00FD2361">
        <w:rPr>
          <w:rFonts w:ascii="標楷體" w:eastAsia="標楷體" w:hAnsi="標楷體" w:hint="eastAsia"/>
        </w:rPr>
        <w:t>有性別限制每坪租金大於1700元的機率較沒有性別限制大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1</w:t>
      </w:r>
      <w:r w:rsidRPr="00FD2361">
        <w:rPr>
          <w:rFonts w:ascii="標楷體" w:eastAsia="標楷體" w:hAnsi="標楷體" w:hint="eastAsia"/>
        </w:rPr>
        <w:t>3</w:t>
      </w:r>
      <w:r w:rsidRPr="00FD2361">
        <w:rPr>
          <w:rFonts w:ascii="標楷體" w:eastAsia="標楷體" w:hAnsi="標楷體"/>
        </w:rPr>
        <w:t>)</w:t>
      </w:r>
      <w:r w:rsidRPr="00FD2361">
        <w:rPr>
          <w:rFonts w:ascii="標楷體" w:eastAsia="標楷體" w:hAnsi="標楷體" w:hint="eastAsia"/>
        </w:rPr>
        <w:t>可烹每坪租金大於1700元的機率較不可烹大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1</w:t>
      </w:r>
      <w:r w:rsidRPr="00FD2361">
        <w:rPr>
          <w:rFonts w:ascii="標楷體" w:eastAsia="標楷體" w:hAnsi="標楷體" w:hint="eastAsia"/>
        </w:rPr>
        <w:t>4</w:t>
      </w:r>
      <w:r w:rsidRPr="00FD2361">
        <w:rPr>
          <w:rFonts w:ascii="標楷體" w:eastAsia="標楷體" w:hAnsi="標楷體"/>
        </w:rPr>
        <w:t>)</w:t>
      </w:r>
      <w:r w:rsidRPr="00FD2361">
        <w:rPr>
          <w:rFonts w:ascii="標楷體" w:eastAsia="標楷體" w:hAnsi="標楷體" w:hint="eastAsia"/>
        </w:rPr>
        <w:t>可寵每坪租金大於1700元的機率較不可寵小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</w:t>
      </w:r>
      <w:r w:rsidRPr="00FD2361">
        <w:rPr>
          <w:rFonts w:ascii="標楷體" w:eastAsia="標楷體" w:hAnsi="標楷體"/>
        </w:rPr>
        <w:t>1</w:t>
      </w:r>
      <w:r w:rsidRPr="00FD2361">
        <w:rPr>
          <w:rFonts w:ascii="標楷體" w:eastAsia="標楷體" w:hAnsi="標楷體" w:hint="eastAsia"/>
        </w:rPr>
        <w:t>5</w:t>
      </w:r>
      <w:r w:rsidRPr="00FD2361">
        <w:rPr>
          <w:rFonts w:ascii="標楷體" w:eastAsia="標楷體" w:hAnsi="標楷體"/>
        </w:rPr>
        <w:t>)</w:t>
      </w:r>
      <w:r w:rsidRPr="00FD2361">
        <w:rPr>
          <w:rFonts w:ascii="標楷體" w:eastAsia="標楷體" w:hAnsi="標楷體" w:hint="eastAsia"/>
        </w:rPr>
        <w:t>刊登者不為屋主每坪租金大於1700元的機率較刊登者為屋主大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(16)</w:t>
      </w:r>
      <w:r w:rsidRPr="00FD2361">
        <w:rPr>
          <w:rFonts w:ascii="標楷體" w:eastAsia="標楷體" w:hAnsi="標楷體" w:hint="eastAsia"/>
        </w:rPr>
        <w:t>有提供家具每坪租金大於1700元的機率較沒有提供家具小</w:t>
      </w:r>
    </w:p>
    <w:p w:rsidR="00686CB1" w:rsidRPr="00FD2361" w:rsidRDefault="00686CB1" w:rsidP="00686CB1">
      <w:pPr>
        <w:ind w:left="960" w:hangingChars="400" w:hanging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(17)</w:t>
      </w:r>
      <w:r w:rsidRPr="00FD2361">
        <w:rPr>
          <w:rFonts w:ascii="標楷體" w:eastAsia="標楷體" w:hAnsi="標楷體" w:hint="eastAsia"/>
        </w:rPr>
        <w:t>有提供瓦斯每坪租金大於1700元的機率較沒有提供瓦斯小</w:t>
      </w:r>
    </w:p>
    <w:p w:rsidR="00000410" w:rsidRPr="00686CB1" w:rsidRDefault="00686CB1">
      <w:pPr>
        <w:rPr>
          <w:rFonts w:ascii="標楷體" w:eastAsia="標楷體" w:hAnsi="標楷體"/>
        </w:rPr>
      </w:pPr>
      <w:r w:rsidRPr="00686CB1">
        <w:rPr>
          <w:rFonts w:ascii="標楷體" w:eastAsia="標楷體" w:hAnsi="標楷體" w:hint="eastAsia"/>
        </w:rPr>
        <w:t>2.有交互作用項模型解釋</w:t>
      </w:r>
    </w:p>
    <w:p w:rsidR="00686CB1" w:rsidRDefault="00686CB1" w:rsidP="00686CB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 w:hint="eastAsia"/>
        </w:rPr>
        <w:t>(1)物件類型為獨立套房，則建築類型為電梯大樓每坪租金高的機率上升</w:t>
      </w:r>
      <w:r>
        <w:rPr>
          <w:rFonts w:ascii="標楷體" w:eastAsia="標楷體" w:hAnsi="標楷體" w:hint="eastAsia"/>
        </w:rPr>
        <w:t xml:space="preserve"> 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Pr="00FD2361">
        <w:rPr>
          <w:rFonts w:ascii="標楷體" w:eastAsia="標楷體" w:hAnsi="標楷體" w:hint="eastAsia"/>
        </w:rPr>
        <w:t>幅度較物件類型為整層住家小</w:t>
      </w:r>
    </w:p>
    <w:p w:rsidR="00686CB1" w:rsidRPr="00FD2361" w:rsidRDefault="00686CB1" w:rsidP="00686CB1">
      <w:pPr>
        <w:ind w:left="1440" w:hangingChars="600" w:hanging="144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(2)</w:t>
      </w:r>
      <w:r w:rsidRPr="00FD2361">
        <w:rPr>
          <w:rFonts w:ascii="標楷體" w:eastAsia="標楷體" w:hAnsi="標楷體" w:hint="eastAsia"/>
        </w:rPr>
        <w:t>物件類型為分租套房，則建築類型為電梯大樓每坪租金高的機率上升</w:t>
      </w:r>
    </w:p>
    <w:p w:rsidR="00686CB1" w:rsidRPr="00FD2361" w:rsidRDefault="00686CB1" w:rsidP="00686CB1">
      <w:pPr>
        <w:ind w:firstLineChars="400" w:firstLine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>幅度較物件類型為整層住家小</w:t>
      </w:r>
    </w:p>
    <w:p w:rsidR="00686CB1" w:rsidRPr="00FD2361" w:rsidRDefault="00686CB1" w:rsidP="00686CB1">
      <w:pPr>
        <w:ind w:left="1440" w:hangingChars="600" w:hanging="144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(3)</w:t>
      </w:r>
      <w:r w:rsidRPr="00FD2361">
        <w:rPr>
          <w:rFonts w:ascii="標楷體" w:eastAsia="標楷體" w:hAnsi="標楷體" w:hint="eastAsia"/>
        </w:rPr>
        <w:t>物件類型為雅房，則建築類型為電梯大樓每坪租金高的機率上升</w:t>
      </w:r>
    </w:p>
    <w:p w:rsidR="00686CB1" w:rsidRPr="00FD2361" w:rsidRDefault="00686CB1" w:rsidP="00686CB1">
      <w:pPr>
        <w:ind w:firstLineChars="400" w:firstLine="960"/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>幅度較物件類型為整層住家小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(4)</w:t>
      </w:r>
      <w:r w:rsidRPr="00FD2361">
        <w:rPr>
          <w:rFonts w:ascii="標楷體" w:eastAsia="標楷體" w:hAnsi="標楷體" w:hint="eastAsia"/>
        </w:rPr>
        <w:t>物件類型為獨立套房，則刊登者不為屋主每坪租金高的機率上升幅度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較物件類型為整層住家小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(5)物件類型為分租套房，則刊登者不為屋主每坪租金高的機率上升幅度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較物件類型為整層住家小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(6)</w:t>
      </w:r>
      <w:r w:rsidRPr="00FD2361">
        <w:rPr>
          <w:rFonts w:ascii="標楷體" w:eastAsia="標楷體" w:hAnsi="標楷體" w:hint="eastAsia"/>
        </w:rPr>
        <w:t>物件類型為雅房，則刊登者不為屋主每坪租金高的機率較刊登者為屋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主小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(7)物件類型為獨立套房，則提供家具每坪租金高的機率較沒有提供家具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小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(8)</w:t>
      </w:r>
      <w:r w:rsidRPr="00FD2361">
        <w:rPr>
          <w:rFonts w:ascii="標楷體" w:eastAsia="標楷體" w:hAnsi="標楷體" w:hint="eastAsia"/>
        </w:rPr>
        <w:t>物件類型為分租套房，則提供家具每坪租金高的機率較沒有提供家具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小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(9)物件類型為雅房，則提供家具每坪租金高的機率較沒有提供家具小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</w:t>
      </w:r>
      <w:r w:rsidRPr="00FD2361">
        <w:rPr>
          <w:rFonts w:ascii="標楷體" w:eastAsia="標楷體" w:hAnsi="標楷體"/>
        </w:rPr>
        <w:t>(10)</w:t>
      </w:r>
      <w:r w:rsidRPr="00FD2361">
        <w:rPr>
          <w:rFonts w:ascii="標楷體" w:eastAsia="標楷體" w:hAnsi="標楷體" w:hint="eastAsia"/>
        </w:rPr>
        <w:t>物件類型為獨立套房，則提供瓦斯每坪租金高的機率較沒有提供瓦斯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 大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(11)物件類型為分租套房，則提供瓦斯每坪租金高的機率下降幅度較物件 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    類型為整層住家小</w:t>
      </w:r>
    </w:p>
    <w:p w:rsidR="00686CB1" w:rsidRPr="00FD2361" w:rsidRDefault="00686CB1" w:rsidP="00686CB1">
      <w:pPr>
        <w:rPr>
          <w:rFonts w:ascii="標楷體" w:eastAsia="標楷體" w:hAnsi="標楷體"/>
        </w:rPr>
      </w:pPr>
      <w:r w:rsidRPr="00FD2361">
        <w:rPr>
          <w:rFonts w:ascii="標楷體" w:eastAsia="標楷體" w:hAnsi="標楷體" w:hint="eastAsia"/>
        </w:rPr>
        <w:t xml:space="preserve">     (12)物件類型為雅房，則提供瓦斯每坪租金高的機率較沒有提供瓦斯大</w:t>
      </w:r>
    </w:p>
    <w:p w:rsidR="00686CB1" w:rsidRPr="00686CB1" w:rsidRDefault="00686CB1"/>
    <w:sectPr w:rsidR="00686CB1" w:rsidRPr="00686C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9E5" w:rsidRDefault="003B29E5" w:rsidP="00A25B92">
      <w:r>
        <w:separator/>
      </w:r>
    </w:p>
  </w:endnote>
  <w:endnote w:type="continuationSeparator" w:id="0">
    <w:p w:rsidR="003B29E5" w:rsidRDefault="003B29E5" w:rsidP="00A2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iT">
    <w:panose1 w:val="020B0502000000000001"/>
    <w:charset w:val="88"/>
    <w:family w:val="swiss"/>
    <w:pitch w:val="variable"/>
    <w:sig w:usb0="A00002BF" w:usb1="2ACFFC78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9E5" w:rsidRDefault="003B29E5" w:rsidP="00A25B92">
      <w:r>
        <w:separator/>
      </w:r>
    </w:p>
  </w:footnote>
  <w:footnote w:type="continuationSeparator" w:id="0">
    <w:p w:rsidR="003B29E5" w:rsidRDefault="003B29E5" w:rsidP="00A25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B0021"/>
    <w:multiLevelType w:val="hybridMultilevel"/>
    <w:tmpl w:val="6344961C"/>
    <w:lvl w:ilvl="0" w:tplc="3A703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E01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48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5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4C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A2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EB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00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C25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E0041E"/>
    <w:multiLevelType w:val="hybridMultilevel"/>
    <w:tmpl w:val="5A6092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051627"/>
    <w:multiLevelType w:val="hybridMultilevel"/>
    <w:tmpl w:val="2BF0FD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92"/>
    <w:rsid w:val="00000410"/>
    <w:rsid w:val="00076F0F"/>
    <w:rsid w:val="000C6092"/>
    <w:rsid w:val="00107BE0"/>
    <w:rsid w:val="00115729"/>
    <w:rsid w:val="0018367D"/>
    <w:rsid w:val="0021041E"/>
    <w:rsid w:val="002B7CAB"/>
    <w:rsid w:val="0031425B"/>
    <w:rsid w:val="003A6BAC"/>
    <w:rsid w:val="003B29E5"/>
    <w:rsid w:val="004671E0"/>
    <w:rsid w:val="00476945"/>
    <w:rsid w:val="004B0C3F"/>
    <w:rsid w:val="004B3E9D"/>
    <w:rsid w:val="004C2B96"/>
    <w:rsid w:val="0057289C"/>
    <w:rsid w:val="00582B6B"/>
    <w:rsid w:val="00582C79"/>
    <w:rsid w:val="00637019"/>
    <w:rsid w:val="00665BC0"/>
    <w:rsid w:val="00675AE0"/>
    <w:rsid w:val="00686CB1"/>
    <w:rsid w:val="00776209"/>
    <w:rsid w:val="007B69C3"/>
    <w:rsid w:val="00800547"/>
    <w:rsid w:val="008C30CA"/>
    <w:rsid w:val="00916764"/>
    <w:rsid w:val="009263A0"/>
    <w:rsid w:val="009B587A"/>
    <w:rsid w:val="00A25B92"/>
    <w:rsid w:val="00AC65C6"/>
    <w:rsid w:val="00AE1026"/>
    <w:rsid w:val="00AE276F"/>
    <w:rsid w:val="00B071AB"/>
    <w:rsid w:val="00B87F41"/>
    <w:rsid w:val="00CF0E27"/>
    <w:rsid w:val="00D34BAE"/>
    <w:rsid w:val="00DE28E3"/>
    <w:rsid w:val="00DF6CAA"/>
    <w:rsid w:val="00E46841"/>
    <w:rsid w:val="00E47C3A"/>
    <w:rsid w:val="00EC1C63"/>
    <w:rsid w:val="00F52BE2"/>
    <w:rsid w:val="00F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8615D"/>
  <w15:chartTrackingRefBased/>
  <w15:docId w15:val="{BB4D0068-F49D-4E8A-9127-FBAE2833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B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5B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5B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5B92"/>
    <w:rPr>
      <w:sz w:val="20"/>
      <w:szCs w:val="20"/>
    </w:rPr>
  </w:style>
  <w:style w:type="table" w:styleId="a7">
    <w:name w:val="Table Grid"/>
    <w:basedOn w:val="a1"/>
    <w:uiPriority w:val="39"/>
    <w:rsid w:val="000C6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370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37019"/>
    <w:rPr>
      <w:rFonts w:ascii="細明體" w:eastAsia="細明體" w:hAnsi="細明體" w:cs="細明體"/>
      <w:kern w:val="0"/>
      <w:szCs w:val="24"/>
    </w:rPr>
  </w:style>
  <w:style w:type="character" w:customStyle="1" w:styleId="gghfmyibcpb">
    <w:name w:val="gghfmyibcpb"/>
    <w:basedOn w:val="a0"/>
    <w:rsid w:val="00637019"/>
  </w:style>
  <w:style w:type="character" w:customStyle="1" w:styleId="gghfmyibcob">
    <w:name w:val="gghfmyibcob"/>
    <w:basedOn w:val="a0"/>
    <w:rsid w:val="00637019"/>
  </w:style>
  <w:style w:type="paragraph" w:styleId="a8">
    <w:name w:val="List Paragraph"/>
    <w:basedOn w:val="a"/>
    <w:uiPriority w:val="34"/>
    <w:qFormat/>
    <w:rsid w:val="00FD23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59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56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82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7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31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4F5F3-047F-41E3-AB7B-28E47CA1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1534</Words>
  <Characters>8749</Characters>
  <Application>Microsoft Office Word</Application>
  <DocSecurity>0</DocSecurity>
  <Lines>72</Lines>
  <Paragraphs>20</Paragraphs>
  <ScaleCrop>false</ScaleCrop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2019-01-17T15:35:00Z</dcterms:created>
  <dcterms:modified xsi:type="dcterms:W3CDTF">2019-01-17T15:35:00Z</dcterms:modified>
</cp:coreProperties>
</file>