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8850" w14:textId="77777777" w:rsidR="00846FD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9FC6C2" wp14:editId="7998E04F">
            <wp:extent cx="1473835" cy="40767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bookmark=id.911205ur2cqd" w:colFirst="0" w:colLast="0"/>
      <w:bookmarkEnd w:id="0"/>
    </w:p>
    <w:p w14:paraId="5B624B43" w14:textId="77777777" w:rsidR="00846FD7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TOBB ETU </w:t>
      </w:r>
    </w:p>
    <w:p w14:paraId="64EE4040" w14:textId="77777777" w:rsidR="00846FD7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Economy &amp; Technology University</w:t>
      </w:r>
    </w:p>
    <w:p w14:paraId="2323BB35" w14:textId="77777777" w:rsidR="00846FD7" w:rsidRDefault="00000000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BIL 495 / YAP 495</w:t>
      </w:r>
    </w:p>
    <w:p w14:paraId="2CD19F92" w14:textId="77777777" w:rsidR="00846FD7" w:rsidRDefault="00846FD7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00E36A2D" w14:textId="77777777" w:rsidR="00846FD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Software Test Plan (STP)</w:t>
      </w:r>
    </w:p>
    <w:p w14:paraId="2F6CF46D" w14:textId="77777777" w:rsidR="00846FD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IEEE 829-2008 / ISO/IEC/IEEE 29119-3 </w:t>
      </w:r>
    </w:p>
    <w:p w14:paraId="01E9B64B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031F2A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CF947E" w14:textId="77777777" w:rsidR="00846FD7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2jb4ad34c35m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Document Control Table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46FD7" w14:paraId="5A23077F" w14:textId="77777777">
        <w:tc>
          <w:tcPr>
            <w:tcW w:w="4320" w:type="dxa"/>
          </w:tcPr>
          <w:p w14:paraId="2E80933F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Title</w:t>
            </w:r>
          </w:p>
        </w:tc>
        <w:tc>
          <w:tcPr>
            <w:tcW w:w="4320" w:type="dxa"/>
          </w:tcPr>
          <w:p w14:paraId="159D99D4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Closure Report</w:t>
            </w:r>
          </w:p>
        </w:tc>
      </w:tr>
      <w:tr w:rsidR="00846FD7" w14:paraId="7A67DED6" w14:textId="77777777">
        <w:tc>
          <w:tcPr>
            <w:tcW w:w="4320" w:type="dxa"/>
          </w:tcPr>
          <w:p w14:paraId="0CE376CB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 ID</w:t>
            </w:r>
          </w:p>
        </w:tc>
        <w:tc>
          <w:tcPr>
            <w:tcW w:w="4320" w:type="dxa"/>
          </w:tcPr>
          <w:p w14:paraId="0D51138E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(To be assigned)</w:t>
            </w:r>
          </w:p>
        </w:tc>
      </w:tr>
      <w:tr w:rsidR="00846FD7" w14:paraId="68328D23" w14:textId="77777777">
        <w:tc>
          <w:tcPr>
            <w:tcW w:w="4320" w:type="dxa"/>
          </w:tcPr>
          <w:p w14:paraId="7DDCB70B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Prepared By (Author)</w:t>
            </w:r>
          </w:p>
        </w:tc>
        <w:tc>
          <w:tcPr>
            <w:tcW w:w="4320" w:type="dxa"/>
          </w:tcPr>
          <w:p w14:paraId="17671237" w14:textId="2607D26F" w:rsidR="00846FD7" w:rsidRDefault="00F97F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Emre Ekşi</w:t>
            </w:r>
          </w:p>
        </w:tc>
      </w:tr>
      <w:tr w:rsidR="00846FD7" w14:paraId="1765FCD1" w14:textId="77777777">
        <w:tc>
          <w:tcPr>
            <w:tcW w:w="4320" w:type="dxa"/>
          </w:tcPr>
          <w:p w14:paraId="765D6AA7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Reviewed By</w:t>
            </w:r>
          </w:p>
        </w:tc>
        <w:tc>
          <w:tcPr>
            <w:tcW w:w="4320" w:type="dxa"/>
          </w:tcPr>
          <w:p w14:paraId="78D17AEE" w14:textId="21862E2B" w:rsidR="00846FD7" w:rsidRDefault="00846F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46FD7" w14:paraId="258D0538" w14:textId="77777777">
        <w:tc>
          <w:tcPr>
            <w:tcW w:w="4320" w:type="dxa"/>
          </w:tcPr>
          <w:p w14:paraId="3EA0973F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Approved By</w:t>
            </w:r>
          </w:p>
        </w:tc>
        <w:tc>
          <w:tcPr>
            <w:tcW w:w="4320" w:type="dxa"/>
          </w:tcPr>
          <w:p w14:paraId="31D72401" w14:textId="77777777" w:rsidR="00846FD7" w:rsidRDefault="00846F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46FD7" w14:paraId="4CF49810" w14:textId="77777777">
        <w:tc>
          <w:tcPr>
            <w:tcW w:w="4320" w:type="dxa"/>
          </w:tcPr>
          <w:p w14:paraId="2E0DFA6E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Preparation Date</w:t>
            </w:r>
          </w:p>
        </w:tc>
        <w:tc>
          <w:tcPr>
            <w:tcW w:w="4320" w:type="dxa"/>
          </w:tcPr>
          <w:p w14:paraId="694D1391" w14:textId="4F478BF0" w:rsidR="00846FD7" w:rsidRDefault="00F97F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27,12,2025</w:t>
            </w:r>
          </w:p>
        </w:tc>
      </w:tr>
      <w:tr w:rsidR="00846FD7" w14:paraId="3DD2226F" w14:textId="77777777">
        <w:tc>
          <w:tcPr>
            <w:tcW w:w="4320" w:type="dxa"/>
          </w:tcPr>
          <w:p w14:paraId="5E7A775A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Approval Date</w:t>
            </w:r>
          </w:p>
        </w:tc>
        <w:tc>
          <w:tcPr>
            <w:tcW w:w="4320" w:type="dxa"/>
          </w:tcPr>
          <w:p w14:paraId="1B4193DC" w14:textId="77777777" w:rsidR="00846FD7" w:rsidRDefault="00846F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46FD7" w14:paraId="5D8452FC" w14:textId="77777777">
        <w:tc>
          <w:tcPr>
            <w:tcW w:w="4320" w:type="dxa"/>
          </w:tcPr>
          <w:p w14:paraId="417FC90D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 / Revision</w:t>
            </w:r>
          </w:p>
        </w:tc>
        <w:tc>
          <w:tcPr>
            <w:tcW w:w="4320" w:type="dxa"/>
          </w:tcPr>
          <w:p w14:paraId="5E50D18F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46FD7" w14:paraId="1EA05543" w14:textId="77777777">
        <w:tc>
          <w:tcPr>
            <w:tcW w:w="4320" w:type="dxa"/>
          </w:tcPr>
          <w:p w14:paraId="387066F0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Confidentiality Level</w:t>
            </w:r>
          </w:p>
        </w:tc>
        <w:tc>
          <w:tcPr>
            <w:tcW w:w="4320" w:type="dxa"/>
          </w:tcPr>
          <w:p w14:paraId="4B29D36A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Internal / Restricted / Public</w:t>
            </w:r>
          </w:p>
        </w:tc>
      </w:tr>
      <w:tr w:rsidR="00846FD7" w14:paraId="5F3CCE37" w14:textId="77777777">
        <w:tc>
          <w:tcPr>
            <w:tcW w:w="4320" w:type="dxa"/>
          </w:tcPr>
          <w:p w14:paraId="07F3B752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 Standards</w:t>
            </w:r>
          </w:p>
        </w:tc>
        <w:tc>
          <w:tcPr>
            <w:tcW w:w="4320" w:type="dxa"/>
          </w:tcPr>
          <w:p w14:paraId="2BCC7F4F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IEEE 15288, IEEE 12207, INCOSE SE Handbook v5</w:t>
            </w:r>
          </w:p>
        </w:tc>
      </w:tr>
    </w:tbl>
    <w:p w14:paraId="3AC00FFD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3227FC" w14:textId="77777777" w:rsidR="00846FD7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xzr7f2p8j8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Change Record (Revision History Table)</w:t>
      </w:r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46FD7" w14:paraId="2BA239CF" w14:textId="77777777">
        <w:tc>
          <w:tcPr>
            <w:tcW w:w="1728" w:type="dxa"/>
          </w:tcPr>
          <w:p w14:paraId="2034EEE7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1728" w:type="dxa"/>
          </w:tcPr>
          <w:p w14:paraId="29BDCD3D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728" w:type="dxa"/>
          </w:tcPr>
          <w:p w14:paraId="71777546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Prepared By</w:t>
            </w:r>
          </w:p>
        </w:tc>
        <w:tc>
          <w:tcPr>
            <w:tcW w:w="1728" w:type="dxa"/>
          </w:tcPr>
          <w:p w14:paraId="0EDAEFA6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Reviewed/Approved By</w:t>
            </w:r>
          </w:p>
        </w:tc>
        <w:tc>
          <w:tcPr>
            <w:tcW w:w="1728" w:type="dxa"/>
          </w:tcPr>
          <w:p w14:paraId="00287878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of Change</w:t>
            </w:r>
          </w:p>
        </w:tc>
      </w:tr>
      <w:tr w:rsidR="00846FD7" w14:paraId="6C0D4482" w14:textId="77777777">
        <w:tc>
          <w:tcPr>
            <w:tcW w:w="1728" w:type="dxa"/>
          </w:tcPr>
          <w:p w14:paraId="0990861B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728" w:type="dxa"/>
          </w:tcPr>
          <w:p w14:paraId="08757BC0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(Date)</w:t>
            </w:r>
          </w:p>
        </w:tc>
        <w:tc>
          <w:tcPr>
            <w:tcW w:w="1728" w:type="dxa"/>
          </w:tcPr>
          <w:p w14:paraId="1E19223C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(Author)</w:t>
            </w:r>
          </w:p>
        </w:tc>
        <w:tc>
          <w:tcPr>
            <w:tcW w:w="1728" w:type="dxa"/>
          </w:tcPr>
          <w:p w14:paraId="45431517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(Approver)</w:t>
            </w:r>
          </w:p>
        </w:tc>
        <w:tc>
          <w:tcPr>
            <w:tcW w:w="1728" w:type="dxa"/>
          </w:tcPr>
          <w:p w14:paraId="398CDD29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Initial Release</w:t>
            </w:r>
          </w:p>
        </w:tc>
      </w:tr>
      <w:tr w:rsidR="00846FD7" w14:paraId="72385A54" w14:textId="77777777">
        <w:tc>
          <w:tcPr>
            <w:tcW w:w="1728" w:type="dxa"/>
          </w:tcPr>
          <w:p w14:paraId="540A2E87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728" w:type="dxa"/>
          </w:tcPr>
          <w:p w14:paraId="25A7E243" w14:textId="77777777" w:rsidR="00846FD7" w:rsidRDefault="00846F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349FE96D" w14:textId="77777777" w:rsidR="00846FD7" w:rsidRDefault="00846F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75CAC034" w14:textId="77777777" w:rsidR="00846FD7" w:rsidRDefault="00846F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7E3C8146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Minor editorial updates</w:t>
            </w:r>
          </w:p>
        </w:tc>
      </w:tr>
      <w:tr w:rsidR="00846FD7" w14:paraId="3121EBED" w14:textId="77777777">
        <w:tc>
          <w:tcPr>
            <w:tcW w:w="1728" w:type="dxa"/>
          </w:tcPr>
          <w:p w14:paraId="76EE4B1D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728" w:type="dxa"/>
          </w:tcPr>
          <w:p w14:paraId="2EC48874" w14:textId="77777777" w:rsidR="00846FD7" w:rsidRDefault="00846F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44B399CA" w14:textId="77777777" w:rsidR="00846FD7" w:rsidRDefault="00846F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391FB772" w14:textId="77777777" w:rsidR="00846FD7" w:rsidRDefault="00846F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10CD5AD2" w14:textId="77777777" w:rsidR="00846FD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Added stakeholder feedback section</w:t>
            </w:r>
          </w:p>
        </w:tc>
      </w:tr>
    </w:tbl>
    <w:p w14:paraId="7D64C16E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1152770584"/>
        <w:docPartObj>
          <w:docPartGallery w:val="Table of Contents"/>
          <w:docPartUnique/>
        </w:docPartObj>
      </w:sdtPr>
      <w:sdtContent>
        <w:p w14:paraId="1D5D8D1A" w14:textId="77777777" w:rsidR="00846FD7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color w:val="1155CC"/>
                <w:u w:val="single"/>
              </w:rPr>
              <w:t>1. Introduction</w:t>
            </w:r>
          </w:hyperlink>
        </w:p>
        <w:p w14:paraId="28FAE6E7" w14:textId="77777777" w:rsidR="00846FD7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1.1 Purpose</w:t>
            </w:r>
          </w:hyperlink>
        </w:p>
        <w:p w14:paraId="3C78F832" w14:textId="77777777" w:rsidR="00846FD7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1.2 References</w:t>
            </w:r>
          </w:hyperlink>
        </w:p>
        <w:p w14:paraId="07D66C8F" w14:textId="77777777" w:rsidR="00846FD7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2. Test Items</w:t>
            </w:r>
          </w:hyperlink>
        </w:p>
        <w:p w14:paraId="480F6DFC" w14:textId="77777777" w:rsidR="00846FD7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3. Features to be Tested / Not Tested</w:t>
            </w:r>
          </w:hyperlink>
        </w:p>
        <w:p w14:paraId="12FB33B1" w14:textId="77777777" w:rsidR="00846FD7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4. Test Approach</w:t>
            </w:r>
          </w:hyperlink>
        </w:p>
        <w:p w14:paraId="49FACA4B" w14:textId="77777777" w:rsidR="00846FD7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5. Pass/Fail Criteria</w:t>
            </w:r>
          </w:hyperlink>
        </w:p>
        <w:p w14:paraId="352F738B" w14:textId="77777777" w:rsidR="00846FD7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6. Test Deliverables</w:t>
            </w:r>
          </w:hyperlink>
        </w:p>
        <w:p w14:paraId="78705C3B" w14:textId="77777777" w:rsidR="00846FD7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7. Schedule and Responsibilities</w:t>
            </w:r>
          </w:hyperlink>
        </w:p>
        <w:p w14:paraId="098F413E" w14:textId="77777777" w:rsidR="00846FD7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8. Risks and Contingencies</w:t>
            </w:r>
          </w:hyperlink>
        </w:p>
        <w:p w14:paraId="57C69A19" w14:textId="77777777" w:rsidR="00846FD7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h.m3t19x6tgn82">
            <w:r>
              <w:rPr>
                <w:color w:val="1155CC"/>
                <w:u w:val="single"/>
              </w:rPr>
              <w:t>9. Appendix</w:t>
            </w:r>
          </w:hyperlink>
        </w:p>
        <w:p w14:paraId="7912A238" w14:textId="77777777" w:rsidR="00846FD7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h.dw7fta3k7laj">
            <w:r>
              <w:rPr>
                <w:color w:val="1155CC"/>
                <w:u w:val="single"/>
              </w:rPr>
              <w:t>10. References</w:t>
            </w:r>
          </w:hyperlink>
          <w:r>
            <w:fldChar w:fldCharType="end"/>
          </w:r>
        </w:p>
      </w:sdtContent>
    </w:sdt>
    <w:p w14:paraId="5AE6492F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92803E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4EA124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88BB04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7B7998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F4A0B2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C5BCC2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E72E20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E15EAF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FA5058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E9019B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EF75A5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8108B8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384326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74ED83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C872DD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EB4B93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6D0FF9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1. Introduction</w:t>
      </w:r>
    </w:p>
    <w:p w14:paraId="610AAE87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lastRenderedPageBreak/>
        <w:t>1.1 Purpose</w:t>
      </w:r>
    </w:p>
    <w:p w14:paraId="71D66089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The purpose of this plan is to outline the structured Quality Assurance (QA) approach that will be applied to ensure the reliability and functional correctness of the AI-Based Adaptive Course Generator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2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48424C66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1.2 References</w:t>
      </w:r>
    </w:p>
    <w:p w14:paraId="3279BCCC" w14:textId="77777777" w:rsidR="00C25667" w:rsidRPr="00C25667" w:rsidRDefault="00C25667" w:rsidP="00C25667">
      <w:pPr>
        <w:numPr>
          <w:ilvl w:val="0"/>
          <w:numId w:val="7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Software Requirements Specification (SRS)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3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034CAC7D" w14:textId="77777777" w:rsidR="00C25667" w:rsidRPr="00C25667" w:rsidRDefault="00C25667" w:rsidP="00C25667">
      <w:pPr>
        <w:numPr>
          <w:ilvl w:val="0"/>
          <w:numId w:val="7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ISO/IEC 25010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(System &amp; Software Quality Models)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4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2F81EABD" w14:textId="77777777" w:rsidR="00C25667" w:rsidRPr="00C25667" w:rsidRDefault="00C25667" w:rsidP="00C25667">
      <w:pPr>
        <w:numPr>
          <w:ilvl w:val="0"/>
          <w:numId w:val="7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IEEE 829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(Standard for Test Documentation)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5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26171866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pict w14:anchorId="4B407E89">
          <v:rect id="_x0000_i1073" style="width:0;height:1.5pt" o:hralign="center" o:hrstd="t" o:hr="t" fillcolor="#a0a0a0" stroked="f"/>
        </w:pict>
      </w:r>
    </w:p>
    <w:p w14:paraId="5F0FD353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2. Test Items</w:t>
      </w:r>
    </w:p>
    <w:p w14:paraId="7D2B01EC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The following components are identified for testing as they are developed:</w:t>
      </w:r>
    </w:p>
    <w:p w14:paraId="75F5B4B7" w14:textId="77777777" w:rsidR="00C25667" w:rsidRPr="00C25667" w:rsidRDefault="00C25667" w:rsidP="00C25667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Lesson Parser: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To be verified for correct output after topic input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6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6E22C597" w14:textId="77777777" w:rsidR="00C25667" w:rsidRPr="00C25667" w:rsidRDefault="00C25667" w:rsidP="00C25667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Quiz Constructor: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To be tested for accurate quiz generation from lessons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7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47032E76" w14:textId="77777777" w:rsidR="00C25667" w:rsidRPr="00C25667" w:rsidRDefault="00C25667" w:rsidP="00C25667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Feedback Handler: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To be tested for session-based data handling and adaptation logic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888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601A4167" w14:textId="77777777" w:rsidR="00C25667" w:rsidRPr="00C25667" w:rsidRDefault="00C25667" w:rsidP="00C25667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API Integration: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The REST/JSON communication flow between the FastAPI backend and LLM adapters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9999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6A4BF2C5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pict w14:anchorId="04432EA8">
          <v:rect id="_x0000_i1074" style="width:0;height:1.5pt" o:hralign="center" o:hrstd="t" o:hr="t" fillcolor="#a0a0a0" stroked="f"/>
        </w:pict>
      </w:r>
    </w:p>
    <w:p w14:paraId="7EAD4E0C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3. Features to be Tested / Not Tested</w:t>
      </w:r>
    </w:p>
    <w:p w14:paraId="5998246F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Features to be Tested:</w:t>
      </w:r>
    </w:p>
    <w:p w14:paraId="3CBA9CC0" w14:textId="77777777" w:rsidR="00C25667" w:rsidRPr="00C25667" w:rsidRDefault="00C25667" w:rsidP="00C25667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Functional correctness of AI-generated educational content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10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5E1C5734" w14:textId="77777777" w:rsidR="00C25667" w:rsidRPr="00C25667" w:rsidRDefault="00C25667" w:rsidP="00C25667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System behavior under varying user inputs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11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004A3D7C" w14:textId="77777777" w:rsidR="00C25667" w:rsidRPr="00C25667" w:rsidRDefault="00C25667" w:rsidP="00C25667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Security and minimal handling of user feedback data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12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3B257E7C" w14:textId="77777777" w:rsidR="00C25667" w:rsidRPr="00C25667" w:rsidRDefault="00C25667" w:rsidP="00C25667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Response times and error handling for GPT failures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13131313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28723CFB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Features Not Tested:</w:t>
      </w:r>
    </w:p>
    <w:p w14:paraId="419A3A8E" w14:textId="77777777" w:rsidR="00C25667" w:rsidRPr="00C25667" w:rsidRDefault="00C25667" w:rsidP="00C25667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Multi-language Support: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The initial version is restricted to English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141414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54C53D77" w14:textId="77777777" w:rsidR="00C25667" w:rsidRPr="00C25667" w:rsidRDefault="00C25667" w:rsidP="00C25667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lastRenderedPageBreak/>
        <w:t>LMS Integration/Video Generation: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These are explicitly excluded from the initial scope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15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2DD3DCF1" w14:textId="77777777" w:rsidR="00C25667" w:rsidRPr="00C25667" w:rsidRDefault="00C25667" w:rsidP="00C25667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Permanent Data Storage: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No personal data or user accounts are included in the MVP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16161616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33CFD3CE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pict w14:anchorId="20619130">
          <v:rect id="_x0000_i1075" style="width:0;height:1.5pt" o:hralign="center" o:hrstd="t" o:hr="t" fillcolor="#a0a0a0" stroked="f"/>
        </w:pict>
      </w:r>
    </w:p>
    <w:p w14:paraId="46FD5FE6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4. Test Approach</w:t>
      </w:r>
    </w:p>
    <w:p w14:paraId="0154E123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The project will follow a four-level testing strategy:</w:t>
      </w:r>
    </w:p>
    <w:p w14:paraId="304DA261" w14:textId="77777777" w:rsidR="00C25667" w:rsidRPr="00C25667" w:rsidRDefault="00C25667" w:rsidP="00C25667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Unit Testing: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Individual components like the Lesson Generator or FAISS search will be tested independently using pytest or unittest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171717171717171717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2D5B3297" w14:textId="77777777" w:rsidR="00C25667" w:rsidRPr="00C25667" w:rsidRDefault="00C25667" w:rsidP="00C25667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Integration Testing: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Testing interactions between the FastAPI backend, FAISS vector store, and LLM adapters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18181818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1EB0978C" w14:textId="77777777" w:rsidR="00C25667" w:rsidRPr="00C25667" w:rsidRDefault="00C25667" w:rsidP="00C25667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System Testing: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End-to-end validation of the "Topic Input → Lesson → Quiz → Feedback" flow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19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77B29908" w14:textId="77777777" w:rsidR="00C25667" w:rsidRPr="00C25667" w:rsidRDefault="00C25667" w:rsidP="00C25667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Acceptance Testing: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Final validation through a demo and supervisor evaluation to ensure all functional requirements are met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20202020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19A5AED3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pict w14:anchorId="5A0BB414">
          <v:rect id="_x0000_i1076" style="width:0;height:1.5pt" o:hralign="center" o:hrstd="t" o:hr="t" fillcolor="#a0a0a0" stroked="f"/>
        </w:pict>
      </w:r>
    </w:p>
    <w:p w14:paraId="04308788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5. Pass/Fail Criteria</w:t>
      </w:r>
    </w:p>
    <w:p w14:paraId="54CC2CB2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The development will target the following measurable quality metrics:</w:t>
      </w:r>
    </w:p>
    <w:p w14:paraId="37DB7CA9" w14:textId="77777777" w:rsidR="00C25667" w:rsidRPr="00C25667" w:rsidRDefault="00C25667" w:rsidP="00C25667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Unit Test Coverage: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Target of ≥ 90% measured via coverage.py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21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7A4A2A9F" w14:textId="77777777" w:rsidR="00C25667" w:rsidRPr="00C25667" w:rsidRDefault="00C25667" w:rsidP="00C25667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Response Time: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Generation time should ideally be ≤ 2 seconds, with a maximum threshold of 3 seconds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22222222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0A51FDB1" w14:textId="77777777" w:rsidR="00C25667" w:rsidRPr="00C25667" w:rsidRDefault="00C25667" w:rsidP="00C25667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Output Correctness: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Target of ≥ 95% based on requirement-based scenarios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23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067E2062" w14:textId="77777777" w:rsidR="00C25667" w:rsidRPr="00C25667" w:rsidRDefault="00C25667" w:rsidP="00C25667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Fault Density: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Target of &lt; 0.5 faults per module in the stable release phase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24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2FAD021B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pict w14:anchorId="0E0854B6">
          <v:rect id="_x0000_i1077" style="width:0;height:1.5pt" o:hralign="center" o:hrstd="t" o:hr="t" fillcolor="#a0a0a0" stroked="f"/>
        </w:pict>
      </w:r>
    </w:p>
    <w:p w14:paraId="1B36899F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6. Test Deliverables</w:t>
      </w:r>
    </w:p>
    <w:p w14:paraId="164A5B00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During development, the team will produce:</w:t>
      </w:r>
    </w:p>
    <w:p w14:paraId="3D91D85B" w14:textId="77777777" w:rsidR="00C25667" w:rsidRPr="00C25667" w:rsidRDefault="00C25667" w:rsidP="00C25667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lastRenderedPageBreak/>
        <w:t>Traceability Matrix: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Linking Requirements (e.g., R1, R2) to specific Test IDs (e.g., T1, T5)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25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1F25EE3B" w14:textId="77777777" w:rsidR="00C25667" w:rsidRPr="00C25667" w:rsidRDefault="00C25667" w:rsidP="00C25667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Coverage Reports: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Showing the percentage of code exercised by tests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26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0D3118BD" w14:textId="77777777" w:rsidR="00C25667" w:rsidRPr="00C25667" w:rsidRDefault="00C25667" w:rsidP="00C25667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GitHub Issue Logs: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Used for tracking defects with assigned severity and resolution deadlines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272727272727272727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2F8ED331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pict w14:anchorId="70A67DBD">
          <v:rect id="_x0000_i1078" style="width:0;height:1.5pt" o:hralign="center" o:hrstd="t" o:hr="t" fillcolor="#a0a0a0" stroked="f"/>
        </w:pict>
      </w:r>
    </w:p>
    <w:p w14:paraId="1548D20D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7. Schedule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470"/>
        <w:gridCol w:w="3095"/>
      </w:tblGrid>
      <w:tr w:rsidR="00C25667" w:rsidRPr="00C25667" w14:paraId="4F2D20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EE8A2" w14:textId="77777777" w:rsidR="00C25667" w:rsidRPr="00C25667" w:rsidRDefault="00C25667" w:rsidP="00C2566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</w:pPr>
            <w:r w:rsidRPr="00C256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/>
              </w:rPr>
              <w:t>Test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F5343" w14:textId="77777777" w:rsidR="00C25667" w:rsidRPr="00C25667" w:rsidRDefault="00C25667" w:rsidP="00C2566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</w:pPr>
            <w:r w:rsidRPr="00C256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/>
              </w:rPr>
              <w:t>Planned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A04F6" w14:textId="77777777" w:rsidR="00C25667" w:rsidRPr="00C25667" w:rsidRDefault="00C25667" w:rsidP="00C2566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</w:pPr>
            <w:r w:rsidRPr="00C256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/>
              </w:rPr>
              <w:t>Responsible Party</w:t>
            </w:r>
          </w:p>
        </w:tc>
      </w:tr>
      <w:tr w:rsidR="00C25667" w:rsidRPr="00C25667" w14:paraId="14BA65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5F512" w14:textId="77777777" w:rsidR="00C25667" w:rsidRPr="00C25667" w:rsidRDefault="00C25667" w:rsidP="00C2566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</w:pPr>
            <w:r w:rsidRPr="00C256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/>
              </w:rPr>
              <w:t>Unit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762AB" w14:textId="77777777" w:rsidR="00C25667" w:rsidRPr="00C25667" w:rsidRDefault="00C25667" w:rsidP="00C2566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</w:pPr>
            <w:r w:rsidRPr="00C2566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  <w:t>Nov 10–15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11DA0" w14:textId="77777777" w:rsidR="00C25667" w:rsidRPr="00C25667" w:rsidRDefault="00C25667" w:rsidP="00C2566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</w:pPr>
            <w:r w:rsidRPr="00C2566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  <w:t xml:space="preserve">Ahmet </w:t>
            </w:r>
            <w:r w:rsidRPr="00C2566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superscript"/>
                <w:lang w:val="tr-TR"/>
              </w:rPr>
              <w:t>28</w:t>
            </w:r>
          </w:p>
        </w:tc>
      </w:tr>
      <w:tr w:rsidR="00C25667" w:rsidRPr="00C25667" w14:paraId="309FCE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F32EB" w14:textId="77777777" w:rsidR="00C25667" w:rsidRPr="00C25667" w:rsidRDefault="00C25667" w:rsidP="00C2566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</w:pPr>
            <w:r w:rsidRPr="00C256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/>
              </w:rPr>
              <w:t>Integration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13990" w14:textId="77777777" w:rsidR="00C25667" w:rsidRPr="00C25667" w:rsidRDefault="00C25667" w:rsidP="00C2566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</w:pPr>
            <w:r w:rsidRPr="00C2566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  <w:t>Nov 16–18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A1B22" w14:textId="77777777" w:rsidR="00C25667" w:rsidRPr="00C25667" w:rsidRDefault="00C25667" w:rsidP="00C2566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</w:pPr>
            <w:r w:rsidRPr="00C2566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  <w:t xml:space="preserve">Ahmet </w:t>
            </w:r>
            <w:r w:rsidRPr="00C2566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superscript"/>
                <w:lang w:val="tr-TR"/>
              </w:rPr>
              <w:t>29</w:t>
            </w:r>
          </w:p>
        </w:tc>
      </w:tr>
      <w:tr w:rsidR="00C25667" w:rsidRPr="00C25667" w14:paraId="1C853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8AF44" w14:textId="77777777" w:rsidR="00C25667" w:rsidRPr="00C25667" w:rsidRDefault="00C25667" w:rsidP="00C2566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</w:pPr>
            <w:r w:rsidRPr="00C256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/>
              </w:rPr>
              <w:t>System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8BD8A" w14:textId="77777777" w:rsidR="00C25667" w:rsidRPr="00C25667" w:rsidRDefault="00C25667" w:rsidP="00C2566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</w:pPr>
            <w:r w:rsidRPr="00C2566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  <w:t>Nov 19–21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C1818" w14:textId="77777777" w:rsidR="00C25667" w:rsidRPr="00C25667" w:rsidRDefault="00C25667" w:rsidP="00C2566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</w:pPr>
            <w:r w:rsidRPr="00C2566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  <w:t xml:space="preserve">Ahmet </w:t>
            </w:r>
            <w:r w:rsidRPr="00C2566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superscript"/>
                <w:lang w:val="tr-TR"/>
              </w:rPr>
              <w:t>30</w:t>
            </w:r>
          </w:p>
        </w:tc>
      </w:tr>
      <w:tr w:rsidR="00C25667" w:rsidRPr="00C25667" w14:paraId="63BB6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481AE" w14:textId="77777777" w:rsidR="00C25667" w:rsidRPr="00C25667" w:rsidRDefault="00C25667" w:rsidP="00C2566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</w:pPr>
            <w:r w:rsidRPr="00C256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tr-TR"/>
              </w:rPr>
              <w:t>Acceptance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FB524" w14:textId="77777777" w:rsidR="00C25667" w:rsidRPr="00C25667" w:rsidRDefault="00C25667" w:rsidP="00C2566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</w:pPr>
            <w:r w:rsidRPr="00C2566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  <w:t>Nov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52A79" w14:textId="77777777" w:rsidR="00C25667" w:rsidRPr="00C25667" w:rsidRDefault="00C25667" w:rsidP="00C2566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</w:pPr>
            <w:r w:rsidRPr="00C2566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tr-TR"/>
              </w:rPr>
              <w:t xml:space="preserve">Project Team + Supervisor </w:t>
            </w:r>
            <w:r w:rsidRPr="00C2566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superscript"/>
                <w:lang w:val="tr-TR"/>
              </w:rPr>
              <w:t>31</w:t>
            </w:r>
          </w:p>
        </w:tc>
      </w:tr>
    </w:tbl>
    <w:p w14:paraId="26C4CD28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pict w14:anchorId="3E32C1A2">
          <v:rect id="_x0000_i1079" style="width:0;height:1.5pt" o:hralign="center" o:hrstd="t" o:hr="t" fillcolor="#a0a0a0" stroked="f"/>
        </w:pict>
      </w:r>
    </w:p>
    <w:p w14:paraId="66FF3040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8. Risks and Contingencies</w:t>
      </w:r>
    </w:p>
    <w:p w14:paraId="66EAF458" w14:textId="77777777" w:rsidR="00C25667" w:rsidRPr="00C25667" w:rsidRDefault="00C25667" w:rsidP="00C25667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API Cost/Latency: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Caching results (SHA-256) will be used to mitigate cost overruns and latency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3232323232323232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5EACBFCA" w14:textId="77777777" w:rsidR="00C25667" w:rsidRPr="00C25667" w:rsidRDefault="00C25667" w:rsidP="00C25667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Content Accuracy: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Factual checks and prompt tuning will be used to address "hallucinations"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33333333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244690D6" w14:textId="77777777" w:rsidR="00C25667" w:rsidRPr="00C25667" w:rsidRDefault="00C25667" w:rsidP="00C25667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Technical Resource Limits: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The team will adjust feature scope if compute power or API budgets become a barrier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34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422F1D29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pict w14:anchorId="3C3B3500">
          <v:rect id="_x0000_i1080" style="width:0;height:1.5pt" o:hralign="center" o:hrstd="t" o:hr="t" fillcolor="#a0a0a0" stroked="f"/>
        </w:pict>
      </w:r>
    </w:p>
    <w:p w14:paraId="247E894F" w14:textId="77777777" w:rsidR="00C25667" w:rsidRPr="00C25667" w:rsidRDefault="00C25667" w:rsidP="00C25667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9. Appendix</w:t>
      </w:r>
    </w:p>
    <w:p w14:paraId="25666641" w14:textId="77777777" w:rsidR="00C25667" w:rsidRPr="00C25667" w:rsidRDefault="00C25667" w:rsidP="00C25667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Tech Stack Justification: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Streamlit (UI), FastAPI (Backend), SQLite (DB), FAISS (Vector DB), and OpenAI API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35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646D9B2F" w14:textId="77777777" w:rsidR="00C25667" w:rsidRPr="00C25667" w:rsidRDefault="00C25667" w:rsidP="00C25667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</w:pPr>
      <w:r w:rsidRPr="00C256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tr-TR"/>
        </w:rPr>
        <w:t>Configuration Management: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 xml:space="preserve"> Git and GitHub will be used with a feature-branch workflow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  <w:lang w:val="tr-TR"/>
        </w:rPr>
        <w:t>36</w:t>
      </w:r>
      <w:r w:rsidRPr="00C256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tr-TR"/>
        </w:rPr>
        <w:t>.</w:t>
      </w:r>
    </w:p>
    <w:p w14:paraId="62314E9E" w14:textId="77777777" w:rsidR="00846FD7" w:rsidRDefault="00846FD7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8A1F165" w14:textId="77777777" w:rsidR="00846FD7" w:rsidRDefault="00846FD7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7B67C0C" w14:textId="77777777" w:rsidR="00846FD7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dw7fta3k7laj" w:colFirst="0" w:colLast="0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10. References</w:t>
      </w:r>
    </w:p>
    <w:p w14:paraId="57294844" w14:textId="77777777" w:rsidR="00C25667" w:rsidRDefault="00C25667" w:rsidP="00C25667"/>
    <w:p w14:paraId="0364E3F1" w14:textId="2C3C3B83" w:rsidR="00C25667" w:rsidRPr="00C25667" w:rsidRDefault="00C25667" w:rsidP="00C25667">
      <w:r w:rsidRPr="00C25667">
        <w:t>Korn_Bil495_Graduation_Project_Report</w:t>
      </w:r>
    </w:p>
    <w:p w14:paraId="4EC18F5B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A57C55" w14:textId="77777777" w:rsidR="00846FD7" w:rsidRDefault="00846FD7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846FD7">
      <w:pgSz w:w="12240" w:h="15840"/>
      <w:pgMar w:top="1440" w:right="1800" w:bottom="1440" w:left="1800" w:header="0" w:footer="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EC7"/>
    <w:multiLevelType w:val="multilevel"/>
    <w:tmpl w:val="DEB4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83D93"/>
    <w:multiLevelType w:val="multilevel"/>
    <w:tmpl w:val="D8E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B1530"/>
    <w:multiLevelType w:val="multilevel"/>
    <w:tmpl w:val="1DE4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C0139"/>
    <w:multiLevelType w:val="multilevel"/>
    <w:tmpl w:val="1F62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4126A"/>
    <w:multiLevelType w:val="multilevel"/>
    <w:tmpl w:val="28D4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54579"/>
    <w:multiLevelType w:val="multilevel"/>
    <w:tmpl w:val="D78C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15647"/>
    <w:multiLevelType w:val="multilevel"/>
    <w:tmpl w:val="75A4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33405"/>
    <w:multiLevelType w:val="multilevel"/>
    <w:tmpl w:val="C660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AB6F79"/>
    <w:multiLevelType w:val="multilevel"/>
    <w:tmpl w:val="7050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30267"/>
    <w:multiLevelType w:val="multilevel"/>
    <w:tmpl w:val="3264A310"/>
    <w:lvl w:ilvl="0">
      <w:start w:val="1"/>
      <w:numFmt w:val="decimal"/>
      <w:pStyle w:val="ListeMaddemi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4231363">
    <w:abstractNumId w:val="9"/>
  </w:num>
  <w:num w:numId="2" w16cid:durableId="10943242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23852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3305907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8406330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183865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79688556">
    <w:abstractNumId w:val="8"/>
  </w:num>
  <w:num w:numId="8" w16cid:durableId="1834224827">
    <w:abstractNumId w:val="5"/>
  </w:num>
  <w:num w:numId="9" w16cid:durableId="1168057299">
    <w:abstractNumId w:val="1"/>
  </w:num>
  <w:num w:numId="10" w16cid:durableId="1182469625">
    <w:abstractNumId w:val="2"/>
  </w:num>
  <w:num w:numId="11" w16cid:durableId="352465198">
    <w:abstractNumId w:val="7"/>
  </w:num>
  <w:num w:numId="12" w16cid:durableId="176045565">
    <w:abstractNumId w:val="0"/>
  </w:num>
  <w:num w:numId="13" w16cid:durableId="2020348966">
    <w:abstractNumId w:val="6"/>
  </w:num>
  <w:num w:numId="14" w16cid:durableId="752163321">
    <w:abstractNumId w:val="4"/>
  </w:num>
  <w:num w:numId="15" w16cid:durableId="951285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FD7"/>
    <w:rsid w:val="00017D0B"/>
    <w:rsid w:val="00846FD7"/>
    <w:rsid w:val="00C25667"/>
    <w:rsid w:val="00F9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822FF"/>
  <w15:docId w15:val="{9DA0E8BA-D352-40BF-9432-E5FF40A8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link w:val="KonuBal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stBilgiChar">
    <w:name w:val="Üst Bilgi Char"/>
    <w:basedOn w:val="VarsaylanParagrafYazTipi"/>
    <w:link w:val="stBilgi"/>
    <w:uiPriority w:val="99"/>
    <w:qFormat/>
    <w:rsid w:val="00E618BF"/>
  </w:style>
  <w:style w:type="character" w:customStyle="1" w:styleId="AltBilgiChar">
    <w:name w:val="Alt Bilgi Char"/>
    <w:basedOn w:val="VarsaylanParagrafYazTipi"/>
    <w:link w:val="AltBilgi"/>
    <w:uiPriority w:val="99"/>
    <w:qFormat/>
    <w:rsid w:val="00E618BF"/>
  </w:style>
  <w:style w:type="character" w:customStyle="1" w:styleId="Balk1Char">
    <w:name w:val="Başlık 1 Char"/>
    <w:basedOn w:val="VarsaylanParagrafYazTipi"/>
    <w:link w:val="Balk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GvdeMetniChar">
    <w:name w:val="Gövde Metni Char"/>
    <w:basedOn w:val="VarsaylanParagrafYazTipi"/>
    <w:link w:val="GvdeMetni"/>
    <w:uiPriority w:val="99"/>
    <w:qFormat/>
    <w:rsid w:val="00AA1D8D"/>
  </w:style>
  <w:style w:type="character" w:customStyle="1" w:styleId="GvdeMetni2Char">
    <w:name w:val="Gövde Metni 2 Char"/>
    <w:basedOn w:val="VarsaylanParagrafYazTipi"/>
    <w:link w:val="GvdeMetni2"/>
    <w:uiPriority w:val="99"/>
    <w:qFormat/>
    <w:rsid w:val="00AA1D8D"/>
  </w:style>
  <w:style w:type="character" w:customStyle="1" w:styleId="GvdeMetni3Char">
    <w:name w:val="Gövde Metni 3 Char"/>
    <w:basedOn w:val="VarsaylanParagrafYazTipi"/>
    <w:link w:val="GvdeMetni3"/>
    <w:uiPriority w:val="99"/>
    <w:qFormat/>
    <w:rsid w:val="00AA1D8D"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AlntChar">
    <w:name w:val="Alıntı Char"/>
    <w:basedOn w:val="VarsaylanParagrafYazTipi"/>
    <w:link w:val="Alnt"/>
    <w:uiPriority w:val="29"/>
    <w:qFormat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character" w:customStyle="1" w:styleId="GlAlntChar">
    <w:name w:val="Güçlü Alıntı Char"/>
    <w:basedOn w:val="VarsaylanParagrafYazTipi"/>
    <w:link w:val="GlAlnt"/>
    <w:uiPriority w:val="30"/>
    <w:qFormat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ralkYok">
    <w:name w:val="No Spacing"/>
    <w:uiPriority w:val="1"/>
    <w:qFormat/>
    <w:rsid w:val="00FC693F"/>
    <w:pPr>
      <w:suppressAutoHyphens/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2">
    <w:name w:val="Body Text 2"/>
    <w:basedOn w:val="Normal"/>
    <w:link w:val="GvdeMetni2Char"/>
    <w:uiPriority w:val="99"/>
    <w:unhideWhenUsed/>
    <w:qFormat/>
    <w:rsid w:val="00AA1D8D"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</w:pPr>
    <w:rPr>
      <w:rFonts w:ascii="Courier" w:eastAsiaTheme="minorEastAsia" w:hAnsi="Courier" w:cstheme="minorBidi"/>
      <w:sz w:val="20"/>
      <w:szCs w:val="20"/>
      <w:lang w:val="en-US" w:eastAsia="en-US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DizinBal">
    <w:name w:val="index heading"/>
    <w:basedOn w:val="Heading"/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caption11">
    <w:name w:val="caption11"/>
    <w:basedOn w:val="Normal"/>
    <w:next w:val="Normal"/>
    <w:qFormat/>
    <w:pPr>
      <w:spacing w:line="240" w:lineRule="exact"/>
    </w:pPr>
    <w:rPr>
      <w:b/>
      <w:bCs/>
      <w:color w:val="4F81BD"/>
      <w:sz w:val="18"/>
      <w:szCs w:val="18"/>
    </w:r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ltyaz">
    <w:name w:val="Subtitle"/>
    <w:basedOn w:val="Normal"/>
    <w:next w:val="Normal"/>
    <w:link w:val="Altyaz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NormalTablo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NormalTablo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BOTicvX7esTw420y/C2MngCOMg==">CgMxLjAyD2lkLjkxMTIwNXVyMmNxZDIOaC4yamI0YWQzNGMzNW0yDGgueHpyN2YycDhqODIOaC5tM3QxOXg2dGduODIyDmguZHc3ZnRhM2s3bGFqOAByITFEbDhfMEhOTmJYTDdhNEVNNk1LaVk4X1FBeVhQU2ExUA==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Emre Ekşi</cp:lastModifiedBy>
  <cp:revision>3</cp:revision>
  <dcterms:created xsi:type="dcterms:W3CDTF">2025-12-27T12:44:00Z</dcterms:created>
  <dcterms:modified xsi:type="dcterms:W3CDTF">2025-12-27T13:07:00Z</dcterms:modified>
</cp:coreProperties>
</file>