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sz w:val="32"/>
          <w:szCs w:val="32"/>
        </w:rPr>
        <w:t xml:space="preserve">TOBB ETÜ</w:t>
      </w:r>
    </w:p>
    <w:p>
      <w:pPr>
        <w:spacing w:after="200"/>
        <w:jc w:val="center"/>
      </w:pPr>
      <w:r>
        <w:rPr>
          <w:sz w:val="24"/>
          <w:szCs w:val="24"/>
        </w:rPr>
        <w:t xml:space="preserve">Economy &amp; Technology University</w:t>
      </w:r>
    </w:p>
    <w:p>
      <w:pPr>
        <w:spacing w:after="400"/>
        <w:jc w:val="center"/>
      </w:pPr>
      <w:r>
        <w:rPr>
          <w:b/>
          <w:bCs/>
          <w:sz w:val="24"/>
          <w:szCs w:val="24"/>
        </w:rPr>
        <w:t xml:space="preserve">BIL 495 / YAP 495</w:t>
      </w:r>
    </w:p>
    <w:p>
      <w:pPr>
        <w:pStyle w:val="Title"/>
      </w:pPr>
      <w:r>
        <w:t xml:space="preserve">Quality Management Plan (QMP)</w:t>
      </w:r>
    </w:p>
    <w:p>
      <w:pPr>
        <w:spacing w:after="400"/>
        <w:jc w:val="center"/>
      </w:pPr>
      <w:r>
        <w:rPr>
          <w:i/>
          <w:iCs/>
          <w:sz w:val="20"/>
          <w:szCs w:val="20"/>
        </w:rPr>
        <w:t xml:space="preserve">Reference: IEEE 730 / ISO 90003</w:t>
      </w:r>
    </w:p>
    <w:p>
      <w:pPr>
        <w:pStyle w:val="Heading1"/>
      </w:pPr>
      <w:r>
        <w:t xml:space="preserve">Document Control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Pr>
          <w:p>
            <w:r>
              <w:rPr>
                <w:b/>
                <w:bCs/>
              </w:rPr>
              <w:t xml:space="preserve">Document Title</w:t>
            </w:r>
          </w:p>
        </w:tc>
        <w:tc>
          <w:tcPr>
            <w:tcW w:type="dxa" w:w="5860"/>
            <w:tcBorders>
              <w:top w:val="single" w:color="999999" w:sz="1"/>
              <w:left w:val="single" w:color="999999" w:sz="1"/>
              <w:bottom w:val="single" w:color="999999" w:sz="1"/>
              <w:right w:val="single" w:color="999999" w:sz="1"/>
            </w:tcBorders>
          </w:tcPr>
          <w:p>
            <w:r>
              <w:t xml:space="preserve">Quality Management Plan</w:t>
            </w:r>
          </w:p>
        </w:tc>
      </w:tr>
      <w:tr>
        <w:tc>
          <w:tcPr>
            <w:tcBorders>
              <w:top w:val="single" w:color="999999" w:sz="1"/>
              <w:left w:val="single" w:color="999999" w:sz="1"/>
              <w:bottom w:val="single" w:color="999999" w:sz="1"/>
              <w:right w:val="single" w:color="999999" w:sz="1"/>
            </w:tcBorders>
          </w:tcPr>
          <w:p>
            <w:r>
              <w:rPr>
                <w:b/>
                <w:bCs/>
              </w:rPr>
              <w:t xml:space="preserve">Document ID</w:t>
            </w:r>
          </w:p>
        </w:tc>
        <w:tc>
          <w:tcPr>
            <w:tcBorders>
              <w:top w:val="single" w:color="999999" w:sz="1"/>
              <w:left w:val="single" w:color="999999" w:sz="1"/>
              <w:bottom w:val="single" w:color="999999" w:sz="1"/>
              <w:right w:val="single" w:color="999999" w:sz="1"/>
            </w:tcBorders>
          </w:tcPr>
          <w:p>
            <w:r>
              <w:t xml:space="preserve">QMP-AICG-2025-001</w:t>
            </w:r>
          </w:p>
        </w:tc>
      </w:tr>
      <w:tr>
        <w:tc>
          <w:tcPr>
            <w:tcBorders>
              <w:top w:val="single" w:color="999999" w:sz="1"/>
              <w:left w:val="single" w:color="999999" w:sz="1"/>
              <w:bottom w:val="single" w:color="999999" w:sz="1"/>
              <w:right w:val="single" w:color="999999" w:sz="1"/>
            </w:tcBorders>
          </w:tcPr>
          <w:p>
            <w:r>
              <w:rPr>
                <w:b/>
                <w:bCs/>
              </w:rPr>
              <w:t xml:space="preserve">Prepared By (Author)</w:t>
            </w:r>
          </w:p>
        </w:tc>
        <w:tc>
          <w:tcPr>
            <w:tcBorders>
              <w:top w:val="single" w:color="999999" w:sz="1"/>
              <w:left w:val="single" w:color="999999" w:sz="1"/>
              <w:bottom w:val="single" w:color="999999" w:sz="1"/>
              <w:right w:val="single" w:color="999999" w:sz="1"/>
            </w:tcBorders>
          </w:tcPr>
          <w:p>
            <w:r>
              <w:t xml:space="preserve">KoRN Project Team</w:t>
            </w:r>
          </w:p>
        </w:tc>
      </w:tr>
      <w:tr>
        <w:tc>
          <w:tcPr>
            <w:tcBorders>
              <w:top w:val="single" w:color="999999" w:sz="1"/>
              <w:left w:val="single" w:color="999999" w:sz="1"/>
              <w:bottom w:val="single" w:color="999999" w:sz="1"/>
              <w:right w:val="single" w:color="999999" w:sz="1"/>
            </w:tcBorders>
          </w:tcPr>
          <w:p>
            <w:r>
              <w:rPr>
                <w:b/>
                <w:bCs/>
              </w:rPr>
              <w:t xml:space="preserve">Reviewed By</w:t>
            </w:r>
          </w:p>
        </w:tc>
        <w:tc>
          <w:tcPr>
            <w:tcBorders>
              <w:top w:val="single" w:color="999999" w:sz="1"/>
              <w:left w:val="single" w:color="999999" w:sz="1"/>
              <w:bottom w:val="single" w:color="999999" w:sz="1"/>
              <w:right w:val="single" w:color="999999" w:sz="1"/>
            </w:tcBorders>
          </w:tcPr>
          <w:p>
            <w:r>
              <w:t xml:space="preserve">Project Supervisor</w:t>
            </w:r>
          </w:p>
        </w:tc>
      </w:tr>
      <w:tr>
        <w:tc>
          <w:tcPr>
            <w:tcBorders>
              <w:top w:val="single" w:color="999999" w:sz="1"/>
              <w:left w:val="single" w:color="999999" w:sz="1"/>
              <w:bottom w:val="single" w:color="999999" w:sz="1"/>
              <w:right w:val="single" w:color="999999" w:sz="1"/>
            </w:tcBorders>
          </w:tcPr>
          <w:p>
            <w:r>
              <w:rPr>
                <w:b/>
                <w:bCs/>
              </w:rPr>
              <w:t xml:space="preserve">Preparation Date</w:t>
            </w:r>
          </w:p>
        </w:tc>
        <w:tc>
          <w:tcPr>
            <w:tcBorders>
              <w:top w:val="single" w:color="999999" w:sz="1"/>
              <w:left w:val="single" w:color="999999" w:sz="1"/>
              <w:bottom w:val="single" w:color="999999" w:sz="1"/>
              <w:right w:val="single" w:color="999999" w:sz="1"/>
            </w:tcBorders>
          </w:tcPr>
          <w:p>
            <w:r>
              <w:t xml:space="preserve">28.12.2025</w:t>
            </w:r>
          </w:p>
        </w:tc>
      </w:tr>
      <w:tr>
        <w:tc>
          <w:tcPr>
            <w:tcBorders>
              <w:top w:val="single" w:color="999999" w:sz="1"/>
              <w:left w:val="single" w:color="999999" w:sz="1"/>
              <w:bottom w:val="single" w:color="999999" w:sz="1"/>
              <w:right w:val="single" w:color="999999" w:sz="1"/>
            </w:tcBorders>
          </w:tcPr>
          <w:p>
            <w:r>
              <w:rPr>
                <w:b/>
                <w:bCs/>
              </w:rPr>
              <w:t xml:space="preserve">Version / Revision</w:t>
            </w:r>
          </w:p>
        </w:tc>
        <w:tc>
          <w:tcPr>
            <w:tcBorders>
              <w:top w:val="single" w:color="999999" w:sz="1"/>
              <w:left w:val="single" w:color="999999" w:sz="1"/>
              <w:bottom w:val="single" w:color="999999" w:sz="1"/>
              <w:right w:val="single" w:color="999999" w:sz="1"/>
            </w:tcBorders>
          </w:tcPr>
          <w:p>
            <w:r>
              <w:t xml:space="preserve">1.0</w:t>
            </w:r>
          </w:p>
        </w:tc>
      </w:tr>
      <w:tr>
        <w:tc>
          <w:tcPr>
            <w:tcBorders>
              <w:top w:val="single" w:color="999999" w:sz="1"/>
              <w:left w:val="single" w:color="999999" w:sz="1"/>
              <w:bottom w:val="single" w:color="999999" w:sz="1"/>
              <w:right w:val="single" w:color="999999" w:sz="1"/>
            </w:tcBorders>
          </w:tcPr>
          <w:p>
            <w:r>
              <w:rPr>
                <w:b/>
                <w:bCs/>
              </w:rPr>
              <w:t xml:space="preserve">Project Phase</w:t>
            </w:r>
          </w:p>
        </w:tc>
        <w:tc>
          <w:tcPr>
            <w:tcBorders>
              <w:top w:val="single" w:color="999999" w:sz="1"/>
              <w:left w:val="single" w:color="999999" w:sz="1"/>
              <w:bottom w:val="single" w:color="999999" w:sz="1"/>
              <w:right w:val="single" w:color="999999" w:sz="1"/>
            </w:tcBorders>
          </w:tcPr>
          <w:p>
            <w:r>
              <w:t xml:space="preserve">Planning / Pre-Implementation</w:t>
            </w:r>
          </w:p>
        </w:tc>
      </w:tr>
      <w:tr>
        <w:tc>
          <w:tcPr>
            <w:tcBorders>
              <w:top w:val="single" w:color="999999" w:sz="1"/>
              <w:left w:val="single" w:color="999999" w:sz="1"/>
              <w:bottom w:val="single" w:color="999999" w:sz="1"/>
              <w:right w:val="single" w:color="999999" w:sz="1"/>
            </w:tcBorders>
          </w:tcPr>
          <w:p>
            <w:r>
              <w:rPr>
                <w:b/>
                <w:bCs/>
              </w:rPr>
              <w:t xml:space="preserve">Reference Standards</w:t>
            </w:r>
          </w:p>
        </w:tc>
        <w:tc>
          <w:tcPr>
            <w:tcBorders>
              <w:top w:val="single" w:color="999999" w:sz="1"/>
              <w:left w:val="single" w:color="999999" w:sz="1"/>
              <w:bottom w:val="single" w:color="999999" w:sz="1"/>
              <w:right w:val="single" w:color="999999" w:sz="1"/>
            </w:tcBorders>
          </w:tcPr>
          <w:p>
            <w:r>
              <w:t xml:space="preserve">IEEE 730, ISO 90003, ISO/IEC 25010</w:t>
            </w:r>
          </w:p>
        </w:tc>
      </w:tr>
    </w:tbl>
    <w:p>
      <w:pPr>
        <w:pStyle w:val="Heading1"/>
      </w:pPr>
      <w:r>
        <w:t xml:space="preserve">Change Record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2000"/>
        <w:gridCol w:w="2860"/>
      </w:tblGrid>
      <w:tr>
        <w:tc>
          <w:tcPr>
            <w:tcBorders>
              <w:top w:val="single" w:color="999999" w:sz="1"/>
              <w:left w:val="single" w:color="999999" w:sz="1"/>
              <w:bottom w:val="single" w:color="999999" w:sz="1"/>
              <w:right w:val="single" w:color="999999" w:sz="1"/>
            </w:tcBorders>
            <w:shd w:fill="E8E8E8" w:val="clear"/>
          </w:tcPr>
          <w:p>
            <w:r>
              <w:rPr>
                <w:b/>
                <w:bCs/>
              </w:rPr>
              <w:t xml:space="preserve">Rev</w:t>
            </w:r>
          </w:p>
        </w:tc>
        <w:tc>
          <w:tcPr>
            <w:tcBorders>
              <w:top w:val="single" w:color="999999" w:sz="1"/>
              <w:left w:val="single" w:color="999999" w:sz="1"/>
              <w:bottom w:val="single" w:color="999999" w:sz="1"/>
              <w:right w:val="single" w:color="999999" w:sz="1"/>
            </w:tcBorders>
            <w:shd w:fill="E8E8E8" w:val="clear"/>
          </w:tcPr>
          <w:p>
            <w:r>
              <w:rPr>
                <w:b/>
                <w:bCs/>
              </w:rPr>
              <w:t xml:space="preserve">Date</w:t>
            </w:r>
          </w:p>
        </w:tc>
        <w:tc>
          <w:tcPr>
            <w:tcBorders>
              <w:top w:val="single" w:color="999999" w:sz="1"/>
              <w:left w:val="single" w:color="999999" w:sz="1"/>
              <w:bottom w:val="single" w:color="999999" w:sz="1"/>
              <w:right w:val="single" w:color="999999" w:sz="1"/>
            </w:tcBorders>
            <w:shd w:fill="E8E8E8" w:val="clear"/>
          </w:tcPr>
          <w:p>
            <w:r>
              <w:rPr>
                <w:b/>
                <w:bCs/>
              </w:rPr>
              <w:t xml:space="preserve">Prepared By</w:t>
            </w:r>
          </w:p>
        </w:tc>
        <w:tc>
          <w:tcPr>
            <w:tcBorders>
              <w:top w:val="single" w:color="999999" w:sz="1"/>
              <w:left w:val="single" w:color="999999" w:sz="1"/>
              <w:bottom w:val="single" w:color="999999" w:sz="1"/>
              <w:right w:val="single" w:color="999999" w:sz="1"/>
            </w:tcBorders>
            <w:shd w:fill="E8E8E8" w:val="clear"/>
          </w:tcPr>
          <w:p>
            <w:r>
              <w:rPr>
                <w:b/>
                <w:bCs/>
              </w:rPr>
              <w:t xml:space="preserve">Reviewed By</w:t>
            </w:r>
          </w:p>
        </w:tc>
        <w:tc>
          <w:tcPr>
            <w:tcBorders>
              <w:top w:val="single" w:color="999999" w:sz="1"/>
              <w:left w:val="single" w:color="999999" w:sz="1"/>
              <w:bottom w:val="single" w:color="999999" w:sz="1"/>
              <w:right w:val="single" w:color="999999" w:sz="1"/>
            </w:tcBorders>
            <w:shd w:fill="E8E8E8" w:val="clear"/>
          </w:tcPr>
          <w:p>
            <w:r>
              <w:rPr>
                <w:b/>
                <w:bCs/>
              </w:rPr>
              <w:t xml:space="preserve">Description</w:t>
            </w:r>
          </w:p>
        </w:tc>
      </w:tr>
      <w:tr>
        <w:tc>
          <w:tcPr>
            <w:tcBorders>
              <w:top w:val="single" w:color="999999" w:sz="1"/>
              <w:left w:val="single" w:color="999999" w:sz="1"/>
              <w:bottom w:val="single" w:color="999999" w:sz="1"/>
              <w:right w:val="single" w:color="999999" w:sz="1"/>
            </w:tcBorders>
          </w:tcPr>
          <w:p>
            <w:r>
              <w:t xml:space="preserve">1.0</w:t>
            </w:r>
          </w:p>
        </w:tc>
        <w:tc>
          <w:tcPr>
            <w:tcBorders>
              <w:top w:val="single" w:color="999999" w:sz="1"/>
              <w:left w:val="single" w:color="999999" w:sz="1"/>
              <w:bottom w:val="single" w:color="999999" w:sz="1"/>
              <w:right w:val="single" w:color="999999" w:sz="1"/>
            </w:tcBorders>
          </w:tcPr>
          <w:p>
            <w:r>
              <w:t xml:space="preserve">28.12.2025</w:t>
            </w:r>
          </w:p>
        </w:tc>
        <w:tc>
          <w:tcPr>
            <w:tcBorders>
              <w:top w:val="single" w:color="999999" w:sz="1"/>
              <w:left w:val="single" w:color="999999" w:sz="1"/>
              <w:bottom w:val="single" w:color="999999" w:sz="1"/>
              <w:right w:val="single" w:color="999999" w:sz="1"/>
            </w:tcBorders>
          </w:tcPr>
          <w:p>
            <w:r>
              <w:t xml:space="preserve">KoRN Team</w:t>
            </w:r>
          </w:p>
        </w:tc>
        <w:tc>
          <w:tcPr>
            <w:tcBorders>
              <w:top w:val="single" w:color="999999" w:sz="1"/>
              <w:left w:val="single" w:color="999999" w:sz="1"/>
              <w:bottom w:val="single" w:color="999999" w:sz="1"/>
              <w:right w:val="single" w:color="999999" w:sz="1"/>
            </w:tcBorders>
          </w:tcPr>
          <w:p>
            <w:r>
              <w:t xml:space="preserve">Supervisor</w:t>
            </w:r>
          </w:p>
        </w:tc>
        <w:tc>
          <w:tcPr>
            <w:tcBorders>
              <w:top w:val="single" w:color="999999" w:sz="1"/>
              <w:left w:val="single" w:color="999999" w:sz="1"/>
              <w:bottom w:val="single" w:color="999999" w:sz="1"/>
              <w:right w:val="single" w:color="999999" w:sz="1"/>
            </w:tcBorders>
          </w:tcPr>
          <w:p>
            <w:r>
              <w:t xml:space="preserve">Initial Release</w:t>
            </w:r>
          </w:p>
        </w:tc>
      </w:tr>
    </w:tbl>
    <w:p>
      <w:pPr>
        <w:pStyle w:val="Heading1"/>
      </w:pPr>
      <w:r>
        <w:t xml:space="preserve">1. Introduction</w:t>
      </w:r>
    </w:p>
    <w:p>
      <w:pPr>
        <w:spacing w:after="200"/>
      </w:pPr>
      <w:r>
        <w:t xml:space="preserve">This Quality Management Plan (QMP) establishes the framework for ensuring quality throughout the development lifecycle of the AI-Based Adaptive Course Generator project. It defines quality objectives, standards, processes, and responsibilities that will be followed to deliver a reliable, maintainable, and user-friendly educational platform.</w:t>
      </w:r>
    </w:p>
    <w:p>
      <w:pPr>
        <w:pStyle w:val="Heading2"/>
      </w:pPr>
      <w:r>
        <w:t xml:space="preserve">1.1 Purpose</w:t>
      </w:r>
    </w:p>
    <w:p>
      <w:pPr>
        <w:spacing w:after="200"/>
      </w:pPr>
      <w:r>
        <w:t xml:space="preserve">The purpose of this QMP is to define the quality management approach for the AI-Based Adaptive Course Generator project. This document establishes quality objectives, standards, metrics, and procedures that will be implemented to ensure that the delivered software meets specified requirements and stakeholder expectations. It serves as a guide for all team members to maintain consistent quality practices throughout the project lifecycle.</w:t>
      </w:r>
    </w:p>
    <w:p>
      <w:pPr>
        <w:pStyle w:val="Heading2"/>
      </w:pPr>
      <w:r>
        <w:t xml:space="preserve">1.2 Scope</w:t>
      </w:r>
    </w:p>
    <w:p>
      <w:pPr>
        <w:spacing w:after="100"/>
      </w:pPr>
      <w:r>
        <w:t xml:space="preserve">This QMP will apply to all processes, products, and activities related to the development of the AI-Based Adaptive Course Generator, including:</w:t>
      </w:r>
    </w:p>
    <w:p>
      <w:pPr>
        <w:pStyle w:val="ListParagraph"/>
        <w:numPr>
          <w:ilvl w:val="0"/>
          <w:numId w:val="2"/>
        </w:numPr>
      </w:pPr>
      <w:r>
        <w:t xml:space="preserve">Requirements analysis and specification</w:t>
      </w:r>
    </w:p>
    <w:p>
      <w:pPr>
        <w:pStyle w:val="ListParagraph"/>
        <w:numPr>
          <w:ilvl w:val="0"/>
          <w:numId w:val="2"/>
        </w:numPr>
      </w:pPr>
      <w:r>
        <w:t xml:space="preserve">System architecture and design</w:t>
      </w:r>
    </w:p>
    <w:p>
      <w:pPr>
        <w:pStyle w:val="ListParagraph"/>
        <w:numPr>
          <w:ilvl w:val="0"/>
          <w:numId w:val="2"/>
        </w:numPr>
      </w:pPr>
      <w:r>
        <w:t xml:space="preserve">Software implementation (Streamlit UI, FastAPI backend, LLM integration)</w:t>
      </w:r>
    </w:p>
    <w:p>
      <w:pPr>
        <w:pStyle w:val="ListParagraph"/>
        <w:numPr>
          <w:ilvl w:val="0"/>
          <w:numId w:val="2"/>
        </w:numPr>
      </w:pPr>
      <w:r>
        <w:t xml:space="preserve">Testing activities (unit, integration, system, acceptance)</w:t>
      </w:r>
    </w:p>
    <w:p>
      <w:pPr>
        <w:pStyle w:val="ListParagraph"/>
        <w:numPr>
          <w:ilvl w:val="0"/>
          <w:numId w:val="2"/>
        </w:numPr>
      </w:pPr>
      <w:r>
        <w:t xml:space="preserve">Documentation and deliverables</w:t>
      </w:r>
    </w:p>
    <w:p>
      <w:pPr>
        <w:pStyle w:val="ListParagraph"/>
        <w:numPr>
          <w:ilvl w:val="0"/>
          <w:numId w:val="2"/>
        </w:numPr>
        <w:spacing w:after="200"/>
      </w:pPr>
      <w:r>
        <w:t xml:space="preserve">Deployment and maintenance</w:t>
      </w:r>
    </w:p>
    <w:p>
      <w:pPr>
        <w:pStyle w:val="Heading2"/>
      </w:pPr>
      <w:r>
        <w:t xml:space="preserve">1.3 References</w:t>
      </w:r>
    </w:p>
    <w:p>
      <w:pPr>
        <w:pStyle w:val="ListParagraph"/>
        <w:numPr>
          <w:ilvl w:val="0"/>
          <w:numId w:val="2"/>
        </w:numPr>
      </w:pPr>
      <w:r>
        <w:t xml:space="preserve">IEEE 730 - Standard for Software Quality Assurance Processes</w:t>
      </w:r>
    </w:p>
    <w:p>
      <w:pPr>
        <w:pStyle w:val="ListParagraph"/>
        <w:numPr>
          <w:ilvl w:val="0"/>
          <w:numId w:val="2"/>
        </w:numPr>
      </w:pPr>
      <w:r>
        <w:t xml:space="preserve">ISO 90003 - Guidelines for the Application of ISO 9001 to Software</w:t>
      </w:r>
    </w:p>
    <w:p>
      <w:pPr>
        <w:pStyle w:val="ListParagraph"/>
        <w:numPr>
          <w:ilvl w:val="0"/>
          <w:numId w:val="2"/>
        </w:numPr>
      </w:pPr>
      <w:r>
        <w:t xml:space="preserve">ISO/IEC 25010 - Systems and Software Quality Requirements and Evaluation</w:t>
      </w:r>
    </w:p>
    <w:p>
      <w:pPr>
        <w:pStyle w:val="ListParagraph"/>
        <w:numPr>
          <w:ilvl w:val="0"/>
          <w:numId w:val="2"/>
        </w:numPr>
      </w:pPr>
      <w:r>
        <w:t xml:space="preserve">IEEE 829 - Standard for Software Test Documentation</w:t>
      </w:r>
    </w:p>
    <w:p>
      <w:pPr>
        <w:pStyle w:val="ListParagraph"/>
        <w:numPr>
          <w:ilvl w:val="0"/>
          <w:numId w:val="2"/>
        </w:numPr>
      </w:pPr>
      <w:r>
        <w:t xml:space="preserve">Software Requirements Specification (SRS-AICG-2025-001)</w:t>
      </w:r>
    </w:p>
    <w:p>
      <w:pPr>
        <w:pStyle w:val="ListParagraph"/>
        <w:numPr>
          <w:ilvl w:val="0"/>
          <w:numId w:val="2"/>
        </w:numPr>
      </w:pPr>
      <w:r>
        <w:t xml:space="preserve">Software Test Plan (STP-AICG-2025-001)</w:t>
      </w:r>
    </w:p>
    <w:p>
      <w:pPr>
        <w:pStyle w:val="ListParagraph"/>
        <w:numPr>
          <w:ilvl w:val="0"/>
          <w:numId w:val="2"/>
        </w:numPr>
        <w:spacing w:after="200"/>
      </w:pPr>
      <w:r>
        <w:t xml:space="preserve">Project Management Plan (PMP-AICG-2025-001)</w:t>
      </w:r>
    </w:p>
    <w:p>
      <w:pPr>
        <w:pStyle w:val="Heading1"/>
      </w:pPr>
      <w:r>
        <w:t xml:space="preserve">2. Quality Objectives</w:t>
      </w:r>
    </w:p>
    <w:p>
      <w:pPr>
        <w:spacing w:after="100"/>
      </w:pPr>
      <w:r>
        <w:t xml:space="preserve">The following measurable quality objectives have been established for this project and will be tracked throughout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999999" w:sz="1"/>
              <w:left w:val="single" w:color="999999" w:sz="1"/>
              <w:bottom w:val="single" w:color="999999" w:sz="1"/>
              <w:right w:val="single" w:color="999999" w:sz="1"/>
            </w:tcBorders>
            <w:shd w:fill="E8E8E8" w:val="clear"/>
          </w:tcPr>
          <w:p>
            <w:r>
              <w:rPr>
                <w:b/>
                <w:bCs/>
              </w:rPr>
              <w:t xml:space="preserve">Objective</w:t>
            </w:r>
          </w:p>
        </w:tc>
        <w:tc>
          <w:tcPr>
            <w:tcBorders>
              <w:top w:val="single" w:color="999999" w:sz="1"/>
              <w:left w:val="single" w:color="999999" w:sz="1"/>
              <w:bottom w:val="single" w:color="999999" w:sz="1"/>
              <w:right w:val="single" w:color="999999" w:sz="1"/>
            </w:tcBorders>
            <w:shd w:fill="E8E8E8" w:val="clear"/>
          </w:tcPr>
          <w:p>
            <w:r>
              <w:rPr>
                <w:b/>
                <w:bCs/>
              </w:rPr>
              <w:t xml:space="preserve">Target</w:t>
            </w:r>
          </w:p>
        </w:tc>
        <w:tc>
          <w:tcPr>
            <w:tcBorders>
              <w:top w:val="single" w:color="999999" w:sz="1"/>
              <w:left w:val="single" w:color="999999" w:sz="1"/>
              <w:bottom w:val="single" w:color="999999" w:sz="1"/>
              <w:right w:val="single" w:color="999999" w:sz="1"/>
            </w:tcBorders>
            <w:shd w:fill="E8E8E8" w:val="clear"/>
          </w:tcPr>
          <w:p>
            <w:r>
              <w:rPr>
                <w:b/>
                <w:bCs/>
              </w:rPr>
              <w:t xml:space="preserve">Measurement Method</w:t>
            </w:r>
          </w:p>
        </w:tc>
      </w:tr>
      <w:tr>
        <w:tc>
          <w:tcPr>
            <w:tcBorders>
              <w:top w:val="single" w:color="999999" w:sz="1"/>
              <w:left w:val="single" w:color="999999" w:sz="1"/>
              <w:bottom w:val="single" w:color="999999" w:sz="1"/>
              <w:right w:val="single" w:color="999999" w:sz="1"/>
            </w:tcBorders>
          </w:tcPr>
          <w:p>
            <w:r>
              <w:t xml:space="preserve">Test Coverage</w:t>
            </w:r>
          </w:p>
        </w:tc>
        <w:tc>
          <w:tcPr>
            <w:tcBorders>
              <w:top w:val="single" w:color="999999" w:sz="1"/>
              <w:left w:val="single" w:color="999999" w:sz="1"/>
              <w:bottom w:val="single" w:color="999999" w:sz="1"/>
              <w:right w:val="single" w:color="999999" w:sz="1"/>
            </w:tcBorders>
          </w:tcPr>
          <w:p>
            <w:r>
              <w:t xml:space="preserve">≥ 90%</w:t>
            </w:r>
          </w:p>
        </w:tc>
        <w:tc>
          <w:tcPr>
            <w:tcBorders>
              <w:top w:val="single" w:color="999999" w:sz="1"/>
              <w:left w:val="single" w:color="999999" w:sz="1"/>
              <w:bottom w:val="single" w:color="999999" w:sz="1"/>
              <w:right w:val="single" w:color="999999" w:sz="1"/>
            </w:tcBorders>
          </w:tcPr>
          <w:p>
            <w:r>
              <w:t xml:space="preserve">coverage.py automated measurement</w:t>
            </w:r>
          </w:p>
        </w:tc>
      </w:tr>
      <w:tr>
        <w:tc>
          <w:tcPr>
            <w:tcBorders>
              <w:top w:val="single" w:color="999999" w:sz="1"/>
              <w:left w:val="single" w:color="999999" w:sz="1"/>
              <w:bottom w:val="single" w:color="999999" w:sz="1"/>
              <w:right w:val="single" w:color="999999" w:sz="1"/>
            </w:tcBorders>
          </w:tcPr>
          <w:p>
            <w:r>
              <w:t xml:space="preserve">Response Time</w:t>
            </w:r>
          </w:p>
        </w:tc>
        <w:tc>
          <w:tcPr>
            <w:tcBorders>
              <w:top w:val="single" w:color="999999" w:sz="1"/>
              <w:left w:val="single" w:color="999999" w:sz="1"/>
              <w:bottom w:val="single" w:color="999999" w:sz="1"/>
              <w:right w:val="single" w:color="999999" w:sz="1"/>
            </w:tcBorders>
          </w:tcPr>
          <w:p>
            <w:r>
              <w:t xml:space="preserve">≤ 2 sec (target)</w:t>
            </w:r>
          </w:p>
        </w:tc>
        <w:tc>
          <w:tcPr>
            <w:tcBorders>
              <w:top w:val="single" w:color="999999" w:sz="1"/>
              <w:left w:val="single" w:color="999999" w:sz="1"/>
              <w:bottom w:val="single" w:color="999999" w:sz="1"/>
              <w:right w:val="single" w:color="999999" w:sz="1"/>
            </w:tcBorders>
          </w:tcPr>
          <w:p>
            <w:r>
              <w:t xml:space="preserve">Performance testing with timing metrics</w:t>
            </w:r>
          </w:p>
        </w:tc>
      </w:tr>
      <w:tr>
        <w:tc>
          <w:tcPr>
            <w:tcBorders>
              <w:top w:val="single" w:color="999999" w:sz="1"/>
              <w:left w:val="single" w:color="999999" w:sz="1"/>
              <w:bottom w:val="single" w:color="999999" w:sz="1"/>
              <w:right w:val="single" w:color="999999" w:sz="1"/>
            </w:tcBorders>
          </w:tcPr>
          <w:p>
            <w:r>
              <w:t xml:space="preserve">Output Correctness</w:t>
            </w:r>
          </w:p>
        </w:tc>
        <w:tc>
          <w:tcPr>
            <w:tcBorders>
              <w:top w:val="single" w:color="999999" w:sz="1"/>
              <w:left w:val="single" w:color="999999" w:sz="1"/>
              <w:bottom w:val="single" w:color="999999" w:sz="1"/>
              <w:right w:val="single" w:color="999999" w:sz="1"/>
            </w:tcBorders>
          </w:tcPr>
          <w:p>
            <w:r>
              <w:t xml:space="preserve">≥ 95%</w:t>
            </w:r>
          </w:p>
        </w:tc>
        <w:tc>
          <w:tcPr>
            <w:tcBorders>
              <w:top w:val="single" w:color="999999" w:sz="1"/>
              <w:left w:val="single" w:color="999999" w:sz="1"/>
              <w:bottom w:val="single" w:color="999999" w:sz="1"/>
              <w:right w:val="single" w:color="999999" w:sz="1"/>
            </w:tcBorders>
          </w:tcPr>
          <w:p>
            <w:r>
              <w:t xml:space="preserve">Requirement-based scenario validation</w:t>
            </w:r>
          </w:p>
        </w:tc>
      </w:tr>
      <w:tr>
        <w:tc>
          <w:tcPr>
            <w:tcBorders>
              <w:top w:val="single" w:color="999999" w:sz="1"/>
              <w:left w:val="single" w:color="999999" w:sz="1"/>
              <w:bottom w:val="single" w:color="999999" w:sz="1"/>
              <w:right w:val="single" w:color="999999" w:sz="1"/>
            </w:tcBorders>
          </w:tcPr>
          <w:p>
            <w:r>
              <w:t xml:space="preserve">Fault Density</w:t>
            </w:r>
          </w:p>
        </w:tc>
        <w:tc>
          <w:tcPr>
            <w:tcBorders>
              <w:top w:val="single" w:color="999999" w:sz="1"/>
              <w:left w:val="single" w:color="999999" w:sz="1"/>
              <w:bottom w:val="single" w:color="999999" w:sz="1"/>
              <w:right w:val="single" w:color="999999" w:sz="1"/>
            </w:tcBorders>
          </w:tcPr>
          <w:p>
            <w:r>
              <w:t xml:space="preserve">&lt; 0.5 per module</w:t>
            </w:r>
          </w:p>
        </w:tc>
        <w:tc>
          <w:tcPr>
            <w:tcBorders>
              <w:top w:val="single" w:color="999999" w:sz="1"/>
              <w:left w:val="single" w:color="999999" w:sz="1"/>
              <w:bottom w:val="single" w:color="999999" w:sz="1"/>
              <w:right w:val="single" w:color="999999" w:sz="1"/>
            </w:tcBorders>
          </w:tcPr>
          <w:p>
            <w:r>
              <w:t xml:space="preserve">Defect tracking via GitHub Issues</w:t>
            </w:r>
          </w:p>
        </w:tc>
      </w:tr>
      <w:tr>
        <w:tc>
          <w:tcPr>
            <w:tcBorders>
              <w:top w:val="single" w:color="999999" w:sz="1"/>
              <w:left w:val="single" w:color="999999" w:sz="1"/>
              <w:bottom w:val="single" w:color="999999" w:sz="1"/>
              <w:right w:val="single" w:color="999999" w:sz="1"/>
            </w:tcBorders>
          </w:tcPr>
          <w:p>
            <w:r>
              <w:t xml:space="preserve">API Cost Efficiency</w:t>
            </w:r>
          </w:p>
        </w:tc>
        <w:tc>
          <w:tcPr>
            <w:tcBorders>
              <w:top w:val="single" w:color="999999" w:sz="1"/>
              <w:left w:val="single" w:color="999999" w:sz="1"/>
              <w:bottom w:val="single" w:color="999999" w:sz="1"/>
              <w:right w:val="single" w:color="999999" w:sz="1"/>
            </w:tcBorders>
          </w:tcPr>
          <w:p>
            <w:r>
              <w:t xml:space="preserve">~40% reduction</w:t>
            </w:r>
          </w:p>
        </w:tc>
        <w:tc>
          <w:tcPr>
            <w:tcBorders>
              <w:top w:val="single" w:color="999999" w:sz="1"/>
              <w:left w:val="single" w:color="999999" w:sz="1"/>
              <w:bottom w:val="single" w:color="999999" w:sz="1"/>
              <w:right w:val="single" w:color="999999" w:sz="1"/>
            </w:tcBorders>
          </w:tcPr>
          <w:p>
            <w:r>
              <w:t xml:space="preserve">Prompt cache hit rate monitoring</w:t>
            </w:r>
          </w:p>
        </w:tc>
      </w:tr>
      <w:tr>
        <w:tc>
          <w:tcPr>
            <w:tcBorders>
              <w:top w:val="single" w:color="999999" w:sz="1"/>
              <w:left w:val="single" w:color="999999" w:sz="1"/>
              <w:bottom w:val="single" w:color="999999" w:sz="1"/>
              <w:right w:val="single" w:color="999999" w:sz="1"/>
            </w:tcBorders>
          </w:tcPr>
          <w:p>
            <w:r>
              <w:t xml:space="preserve">Code Review</w:t>
            </w:r>
          </w:p>
        </w:tc>
        <w:tc>
          <w:tcPr>
            <w:tcBorders>
              <w:top w:val="single" w:color="999999" w:sz="1"/>
              <w:left w:val="single" w:color="999999" w:sz="1"/>
              <w:bottom w:val="single" w:color="999999" w:sz="1"/>
              <w:right w:val="single" w:color="999999" w:sz="1"/>
            </w:tcBorders>
          </w:tcPr>
          <w:p>
            <w:r>
              <w:t xml:space="preserve">100%</w:t>
            </w:r>
          </w:p>
        </w:tc>
        <w:tc>
          <w:tcPr>
            <w:tcBorders>
              <w:top w:val="single" w:color="999999" w:sz="1"/>
              <w:left w:val="single" w:color="999999" w:sz="1"/>
              <w:bottom w:val="single" w:color="999999" w:sz="1"/>
              <w:right w:val="single" w:color="999999" w:sz="1"/>
            </w:tcBorders>
          </w:tcPr>
          <w:p>
            <w:r>
              <w:t xml:space="preserve">All merge requests reviewed before merge</w:t>
            </w:r>
          </w:p>
        </w:tc>
      </w:tr>
    </w:tbl>
    <w:p>
      <w:pPr>
        <w:pStyle w:val="Heading1"/>
      </w:pPr>
      <w:r>
        <w:t xml:space="preserve">3. Organizational Responsibilities</w:t>
      </w:r>
    </w:p>
    <w:p>
      <w:pPr>
        <w:spacing w:after="100"/>
      </w:pPr>
      <w:r>
        <w:t xml:space="preserve">The following roles and quality responsibilities have been assigned for this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999999" w:sz="1"/>
              <w:left w:val="single" w:color="999999" w:sz="1"/>
              <w:bottom w:val="single" w:color="999999" w:sz="1"/>
              <w:right w:val="single" w:color="999999" w:sz="1"/>
            </w:tcBorders>
            <w:shd w:fill="E8E8E8" w:val="clear"/>
          </w:tcPr>
          <w:p>
            <w:r>
              <w:rPr>
                <w:b/>
                <w:bCs/>
              </w:rPr>
              <w:t xml:space="preserve">Role</w:t>
            </w:r>
          </w:p>
        </w:tc>
        <w:tc>
          <w:tcPr>
            <w:tcBorders>
              <w:top w:val="single" w:color="999999" w:sz="1"/>
              <w:left w:val="single" w:color="999999" w:sz="1"/>
              <w:bottom w:val="single" w:color="999999" w:sz="1"/>
              <w:right w:val="single" w:color="999999" w:sz="1"/>
            </w:tcBorders>
            <w:shd w:fill="E8E8E8" w:val="clear"/>
          </w:tcPr>
          <w:p>
            <w:r>
              <w:rPr>
                <w:b/>
                <w:bCs/>
              </w:rPr>
              <w:t xml:space="preserve">Quality Responsibilities</w:t>
            </w:r>
          </w:p>
        </w:tc>
      </w:tr>
      <w:tr>
        <w:tc>
          <w:tcPr>
            <w:tcBorders>
              <w:top w:val="single" w:color="999999" w:sz="1"/>
              <w:left w:val="single" w:color="999999" w:sz="1"/>
              <w:bottom w:val="single" w:color="999999" w:sz="1"/>
              <w:right w:val="single" w:color="999999" w:sz="1"/>
            </w:tcBorders>
          </w:tcPr>
          <w:p>
            <w:r>
              <w:t xml:space="preserve">Project Supervisor</w:t>
            </w:r>
          </w:p>
        </w:tc>
        <w:tc>
          <w:tcPr>
            <w:tcBorders>
              <w:top w:val="single" w:color="999999" w:sz="1"/>
              <w:left w:val="single" w:color="999999" w:sz="1"/>
              <w:bottom w:val="single" w:color="999999" w:sz="1"/>
              <w:right w:val="single" w:color="999999" w:sz="1"/>
            </w:tcBorders>
          </w:tcPr>
          <w:p>
            <w:r>
              <w:t xml:space="preserve">Final quality approval, milestone reviews, acceptance testing participation</w:t>
            </w:r>
          </w:p>
        </w:tc>
      </w:tr>
      <w:tr>
        <w:tc>
          <w:tcPr>
            <w:tcBorders>
              <w:top w:val="single" w:color="999999" w:sz="1"/>
              <w:left w:val="single" w:color="999999" w:sz="1"/>
              <w:bottom w:val="single" w:color="999999" w:sz="1"/>
              <w:right w:val="single" w:color="999999" w:sz="1"/>
            </w:tcBorders>
          </w:tcPr>
          <w:p>
            <w:r>
              <w:t xml:space="preserve">Ahmet (Lead Dev/QA)</w:t>
            </w:r>
          </w:p>
        </w:tc>
        <w:tc>
          <w:tcPr>
            <w:tcBorders>
              <w:top w:val="single" w:color="999999" w:sz="1"/>
              <w:left w:val="single" w:color="999999" w:sz="1"/>
              <w:bottom w:val="single" w:color="999999" w:sz="1"/>
              <w:right w:val="single" w:color="999999" w:sz="1"/>
            </w:tcBorders>
          </w:tcPr>
          <w:p>
            <w:r>
              <w:t xml:space="preserve">Unit/Integration/System testing, code quality, test automation, defect resolution</w:t>
            </w:r>
          </w:p>
        </w:tc>
      </w:tr>
      <w:tr>
        <w:tc>
          <w:tcPr>
            <w:tcBorders>
              <w:top w:val="single" w:color="999999" w:sz="1"/>
              <w:left w:val="single" w:color="999999" w:sz="1"/>
              <w:bottom w:val="single" w:color="999999" w:sz="1"/>
              <w:right w:val="single" w:color="999999" w:sz="1"/>
            </w:tcBorders>
          </w:tcPr>
          <w:p>
            <w:r>
              <w:t xml:space="preserve">Emre Ekşi (Test Lead)</w:t>
            </w:r>
          </w:p>
        </w:tc>
        <w:tc>
          <w:tcPr>
            <w:tcBorders>
              <w:top w:val="single" w:color="999999" w:sz="1"/>
              <w:left w:val="single" w:color="999999" w:sz="1"/>
              <w:bottom w:val="single" w:color="999999" w:sz="1"/>
              <w:right w:val="single" w:color="999999" w:sz="1"/>
            </w:tcBorders>
          </w:tcPr>
          <w:p>
            <w:r>
              <w:t xml:space="preserve">Test planning, test documentation, quality metrics reporting</w:t>
            </w:r>
          </w:p>
        </w:tc>
      </w:tr>
      <w:tr>
        <w:tc>
          <w:tcPr>
            <w:tcBorders>
              <w:top w:val="single" w:color="999999" w:sz="1"/>
              <w:left w:val="single" w:color="999999" w:sz="1"/>
              <w:bottom w:val="single" w:color="999999" w:sz="1"/>
              <w:right w:val="single" w:color="999999" w:sz="1"/>
            </w:tcBorders>
          </w:tcPr>
          <w:p>
            <w:r>
              <w:t xml:space="preserve">KoRN Team</w:t>
            </w:r>
          </w:p>
        </w:tc>
        <w:tc>
          <w:tcPr>
            <w:tcBorders>
              <w:top w:val="single" w:color="999999" w:sz="1"/>
              <w:left w:val="single" w:color="999999" w:sz="1"/>
              <w:bottom w:val="single" w:color="999999" w:sz="1"/>
              <w:right w:val="single" w:color="999999" w:sz="1"/>
            </w:tcBorders>
          </w:tcPr>
          <w:p>
            <w:r>
              <w:t xml:space="preserve">Document reviews, architecture quality, standards compliance</w:t>
            </w:r>
          </w:p>
        </w:tc>
      </w:tr>
    </w:tbl>
    <w:p>
      <w:pPr>
        <w:pStyle w:val="Heading1"/>
      </w:pPr>
      <w:r>
        <w:t xml:space="preserve">4. Quality Standards and Metrics</w:t>
      </w:r>
    </w:p>
    <w:p>
      <w:pPr>
        <w:pStyle w:val="Heading2"/>
      </w:pPr>
      <w:r>
        <w:t xml:space="preserve">4.1 Applicable Standards</w:t>
      </w:r>
    </w:p>
    <w:p>
      <w:pPr>
        <w:spacing w:after="100"/>
      </w:pPr>
      <w:r>
        <w:t xml:space="preserve">The following standards will be applied throughout the project: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999999" w:sz="1"/>
              <w:left w:val="single" w:color="999999" w:sz="1"/>
              <w:bottom w:val="single" w:color="999999" w:sz="1"/>
              <w:right w:val="single" w:color="999999" w:sz="1"/>
            </w:tcBorders>
            <w:shd w:fill="E8E8E8" w:val="clear"/>
          </w:tcPr>
          <w:p>
            <w:r>
              <w:rPr>
                <w:b/>
                <w:bCs/>
              </w:rPr>
              <w:t xml:space="preserve">Standard</w:t>
            </w:r>
          </w:p>
        </w:tc>
        <w:tc>
          <w:tcPr>
            <w:tcBorders>
              <w:top w:val="single" w:color="999999" w:sz="1"/>
              <w:left w:val="single" w:color="999999" w:sz="1"/>
              <w:bottom w:val="single" w:color="999999" w:sz="1"/>
              <w:right w:val="single" w:color="999999" w:sz="1"/>
            </w:tcBorders>
            <w:shd w:fill="E8E8E8" w:val="clear"/>
          </w:tcPr>
          <w:p>
            <w:r>
              <w:rPr>
                <w:b/>
                <w:bCs/>
              </w:rPr>
              <w:t xml:space="preserve">Application</w:t>
            </w:r>
          </w:p>
        </w:tc>
      </w:tr>
      <w:tr>
        <w:tc>
          <w:tcPr>
            <w:tcBorders>
              <w:top w:val="single" w:color="999999" w:sz="1"/>
              <w:left w:val="single" w:color="999999" w:sz="1"/>
              <w:bottom w:val="single" w:color="999999" w:sz="1"/>
              <w:right w:val="single" w:color="999999" w:sz="1"/>
            </w:tcBorders>
          </w:tcPr>
          <w:p>
            <w:r>
              <w:t xml:space="preserve">ISO/IEC 25010</w:t>
            </w:r>
          </w:p>
        </w:tc>
        <w:tc>
          <w:tcPr>
            <w:tcBorders>
              <w:top w:val="single" w:color="999999" w:sz="1"/>
              <w:left w:val="single" w:color="999999" w:sz="1"/>
              <w:bottom w:val="single" w:color="999999" w:sz="1"/>
              <w:right w:val="single" w:color="999999" w:sz="1"/>
            </w:tcBorders>
          </w:tcPr>
          <w:p>
            <w:r>
              <w:t xml:space="preserve">Software quality model - defines quality characteristics</w:t>
            </w:r>
          </w:p>
        </w:tc>
      </w:tr>
      <w:tr>
        <w:tc>
          <w:tcPr>
            <w:tcBorders>
              <w:top w:val="single" w:color="999999" w:sz="1"/>
              <w:left w:val="single" w:color="999999" w:sz="1"/>
              <w:bottom w:val="single" w:color="999999" w:sz="1"/>
              <w:right w:val="single" w:color="999999" w:sz="1"/>
            </w:tcBorders>
          </w:tcPr>
          <w:p>
            <w:r>
              <w:t xml:space="preserve">IEEE 730</w:t>
            </w:r>
          </w:p>
        </w:tc>
        <w:tc>
          <w:tcPr>
            <w:tcBorders>
              <w:top w:val="single" w:color="999999" w:sz="1"/>
              <w:left w:val="single" w:color="999999" w:sz="1"/>
              <w:bottom w:val="single" w:color="999999" w:sz="1"/>
              <w:right w:val="single" w:color="999999" w:sz="1"/>
            </w:tcBorders>
          </w:tcPr>
          <w:p>
            <w:r>
              <w:t xml:space="preserve">Quality assurance processes</w:t>
            </w:r>
          </w:p>
        </w:tc>
      </w:tr>
      <w:tr>
        <w:tc>
          <w:tcPr>
            <w:tcBorders>
              <w:top w:val="single" w:color="999999" w:sz="1"/>
              <w:left w:val="single" w:color="999999" w:sz="1"/>
              <w:bottom w:val="single" w:color="999999" w:sz="1"/>
              <w:right w:val="single" w:color="999999" w:sz="1"/>
            </w:tcBorders>
          </w:tcPr>
          <w:p>
            <w:r>
              <w:t xml:space="preserve">IEEE 829</w:t>
            </w:r>
          </w:p>
        </w:tc>
        <w:tc>
          <w:tcPr>
            <w:tcBorders>
              <w:top w:val="single" w:color="999999" w:sz="1"/>
              <w:left w:val="single" w:color="999999" w:sz="1"/>
              <w:bottom w:val="single" w:color="999999" w:sz="1"/>
              <w:right w:val="single" w:color="999999" w:sz="1"/>
            </w:tcBorders>
          </w:tcPr>
          <w:p>
            <w:r>
              <w:t xml:space="preserve">Test documentation standards</w:t>
            </w:r>
          </w:p>
        </w:tc>
      </w:tr>
      <w:tr>
        <w:tc>
          <w:tcPr>
            <w:tcBorders>
              <w:top w:val="single" w:color="999999" w:sz="1"/>
              <w:left w:val="single" w:color="999999" w:sz="1"/>
              <w:bottom w:val="single" w:color="999999" w:sz="1"/>
              <w:right w:val="single" w:color="999999" w:sz="1"/>
            </w:tcBorders>
          </w:tcPr>
          <w:p>
            <w:r>
              <w:t xml:space="preserve">GDPR / KVKK</w:t>
            </w:r>
          </w:p>
        </w:tc>
        <w:tc>
          <w:tcPr>
            <w:tcBorders>
              <w:top w:val="single" w:color="999999" w:sz="1"/>
              <w:left w:val="single" w:color="999999" w:sz="1"/>
              <w:bottom w:val="single" w:color="999999" w:sz="1"/>
              <w:right w:val="single" w:color="999999" w:sz="1"/>
            </w:tcBorders>
          </w:tcPr>
          <w:p>
            <w:r>
              <w:t xml:space="preserve">Data protection and privacy compliance</w:t>
            </w:r>
          </w:p>
        </w:tc>
      </w:tr>
    </w:tbl>
    <w:p>
      <w:pPr>
        <w:pStyle w:val="Heading2"/>
      </w:pPr>
      <w:r>
        <w:t xml:space="preserve">4.2 Quality Metrics</w:t>
      </w:r>
    </w:p>
    <w:p>
      <w:pPr>
        <w:spacing w:after="100"/>
      </w:pPr>
      <w:r>
        <w:t xml:space="preserve">The following metrics will be collected and monitored during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999999" w:sz="1"/>
              <w:left w:val="single" w:color="999999" w:sz="1"/>
              <w:bottom w:val="single" w:color="999999" w:sz="1"/>
              <w:right w:val="single" w:color="999999" w:sz="1"/>
            </w:tcBorders>
            <w:shd w:fill="E8E8E8" w:val="clear"/>
          </w:tcPr>
          <w:p>
            <w:r>
              <w:rPr>
                <w:b/>
                <w:bCs/>
              </w:rPr>
              <w:t xml:space="preserve">Metric</w:t>
            </w:r>
          </w:p>
        </w:tc>
        <w:tc>
          <w:tcPr>
            <w:tcBorders>
              <w:top w:val="single" w:color="999999" w:sz="1"/>
              <w:left w:val="single" w:color="999999" w:sz="1"/>
              <w:bottom w:val="single" w:color="999999" w:sz="1"/>
              <w:right w:val="single" w:color="999999" w:sz="1"/>
            </w:tcBorders>
            <w:shd w:fill="E8E8E8" w:val="clear"/>
          </w:tcPr>
          <w:p>
            <w:r>
              <w:rPr>
                <w:b/>
                <w:bCs/>
              </w:rPr>
              <w:t xml:space="preserve">Formula</w:t>
            </w:r>
          </w:p>
        </w:tc>
        <w:tc>
          <w:tcPr>
            <w:tcBorders>
              <w:top w:val="single" w:color="999999" w:sz="1"/>
              <w:left w:val="single" w:color="999999" w:sz="1"/>
              <w:bottom w:val="single" w:color="999999" w:sz="1"/>
              <w:right w:val="single" w:color="999999" w:sz="1"/>
            </w:tcBorders>
            <w:shd w:fill="E8E8E8" w:val="clear"/>
          </w:tcPr>
          <w:p>
            <w:r>
              <w:rPr>
                <w:b/>
                <w:bCs/>
              </w:rPr>
              <w:t xml:space="preserve">Target</w:t>
            </w:r>
          </w:p>
        </w:tc>
        <w:tc>
          <w:tcPr>
            <w:tcBorders>
              <w:top w:val="single" w:color="999999" w:sz="1"/>
              <w:left w:val="single" w:color="999999" w:sz="1"/>
              <w:bottom w:val="single" w:color="999999" w:sz="1"/>
              <w:right w:val="single" w:color="999999" w:sz="1"/>
            </w:tcBorders>
            <w:shd w:fill="E8E8E8" w:val="clear"/>
          </w:tcPr>
          <w:p>
            <w:r>
              <w:rPr>
                <w:b/>
                <w:bCs/>
              </w:rPr>
              <w:t xml:space="preserve">Tool</w:t>
            </w:r>
          </w:p>
        </w:tc>
      </w:tr>
      <w:tr>
        <w:tc>
          <w:tcPr>
            <w:tcBorders>
              <w:top w:val="single" w:color="999999" w:sz="1"/>
              <w:left w:val="single" w:color="999999" w:sz="1"/>
              <w:bottom w:val="single" w:color="999999" w:sz="1"/>
              <w:right w:val="single" w:color="999999" w:sz="1"/>
            </w:tcBorders>
          </w:tcPr>
          <w:p>
            <w:r>
              <w:t xml:space="preserve">Code Coverage</w:t>
            </w:r>
          </w:p>
        </w:tc>
        <w:tc>
          <w:tcPr>
            <w:tcBorders>
              <w:top w:val="single" w:color="999999" w:sz="1"/>
              <w:left w:val="single" w:color="999999" w:sz="1"/>
              <w:bottom w:val="single" w:color="999999" w:sz="1"/>
              <w:right w:val="single" w:color="999999" w:sz="1"/>
            </w:tcBorders>
          </w:tcPr>
          <w:p>
            <w:r>
              <w:t xml:space="preserve">Lines tested / Total lines</w:t>
            </w:r>
          </w:p>
        </w:tc>
        <w:tc>
          <w:tcPr>
            <w:tcBorders>
              <w:top w:val="single" w:color="999999" w:sz="1"/>
              <w:left w:val="single" w:color="999999" w:sz="1"/>
              <w:bottom w:val="single" w:color="999999" w:sz="1"/>
              <w:right w:val="single" w:color="999999" w:sz="1"/>
            </w:tcBorders>
          </w:tcPr>
          <w:p>
            <w:r>
              <w:t xml:space="preserve">≥ 90%</w:t>
            </w:r>
          </w:p>
        </w:tc>
        <w:tc>
          <w:tcPr>
            <w:tcBorders>
              <w:top w:val="single" w:color="999999" w:sz="1"/>
              <w:left w:val="single" w:color="999999" w:sz="1"/>
              <w:bottom w:val="single" w:color="999999" w:sz="1"/>
              <w:right w:val="single" w:color="999999" w:sz="1"/>
            </w:tcBorders>
          </w:tcPr>
          <w:p>
            <w:r>
              <w:t xml:space="preserve">coverage.py</w:t>
            </w:r>
          </w:p>
        </w:tc>
      </w:tr>
      <w:tr>
        <w:tc>
          <w:tcPr>
            <w:tcBorders>
              <w:top w:val="single" w:color="999999" w:sz="1"/>
              <w:left w:val="single" w:color="999999" w:sz="1"/>
              <w:bottom w:val="single" w:color="999999" w:sz="1"/>
              <w:right w:val="single" w:color="999999" w:sz="1"/>
            </w:tcBorders>
          </w:tcPr>
          <w:p>
            <w:r>
              <w:t xml:space="preserve">Defect Density</w:t>
            </w:r>
          </w:p>
        </w:tc>
        <w:tc>
          <w:tcPr>
            <w:tcBorders>
              <w:top w:val="single" w:color="999999" w:sz="1"/>
              <w:left w:val="single" w:color="999999" w:sz="1"/>
              <w:bottom w:val="single" w:color="999999" w:sz="1"/>
              <w:right w:val="single" w:color="999999" w:sz="1"/>
            </w:tcBorders>
          </w:tcPr>
          <w:p>
            <w:r>
              <w:t xml:space="preserve">Defects / Module</w:t>
            </w:r>
          </w:p>
        </w:tc>
        <w:tc>
          <w:tcPr>
            <w:tcBorders>
              <w:top w:val="single" w:color="999999" w:sz="1"/>
              <w:left w:val="single" w:color="999999" w:sz="1"/>
              <w:bottom w:val="single" w:color="999999" w:sz="1"/>
              <w:right w:val="single" w:color="999999" w:sz="1"/>
            </w:tcBorders>
          </w:tcPr>
          <w:p>
            <w:r>
              <w:t xml:space="preserve">&lt; 0.5</w:t>
            </w:r>
          </w:p>
        </w:tc>
        <w:tc>
          <w:tcPr>
            <w:tcBorders>
              <w:top w:val="single" w:color="999999" w:sz="1"/>
              <w:left w:val="single" w:color="999999" w:sz="1"/>
              <w:bottom w:val="single" w:color="999999" w:sz="1"/>
              <w:right w:val="single" w:color="999999" w:sz="1"/>
            </w:tcBorders>
          </w:tcPr>
          <w:p>
            <w:r>
              <w:t xml:space="preserve">GitHub Issues</w:t>
            </w:r>
          </w:p>
        </w:tc>
      </w:tr>
      <w:tr>
        <w:tc>
          <w:tcPr>
            <w:tcBorders>
              <w:top w:val="single" w:color="999999" w:sz="1"/>
              <w:left w:val="single" w:color="999999" w:sz="1"/>
              <w:bottom w:val="single" w:color="999999" w:sz="1"/>
              <w:right w:val="single" w:color="999999" w:sz="1"/>
            </w:tcBorders>
          </w:tcPr>
          <w:p>
            <w:r>
              <w:t xml:space="preserve">Response Time</w:t>
            </w:r>
          </w:p>
        </w:tc>
        <w:tc>
          <w:tcPr>
            <w:tcBorders>
              <w:top w:val="single" w:color="999999" w:sz="1"/>
              <w:left w:val="single" w:color="999999" w:sz="1"/>
              <w:bottom w:val="single" w:color="999999" w:sz="1"/>
              <w:right w:val="single" w:color="999999" w:sz="1"/>
            </w:tcBorders>
          </w:tcPr>
          <w:p>
            <w:r>
              <w:t xml:space="preserve">End-to-end latency</w:t>
            </w:r>
          </w:p>
        </w:tc>
        <w:tc>
          <w:tcPr>
            <w:tcBorders>
              <w:top w:val="single" w:color="999999" w:sz="1"/>
              <w:left w:val="single" w:color="999999" w:sz="1"/>
              <w:bottom w:val="single" w:color="999999" w:sz="1"/>
              <w:right w:val="single" w:color="999999" w:sz="1"/>
            </w:tcBorders>
          </w:tcPr>
          <w:p>
            <w:r>
              <w:t xml:space="preserve">≤ 2 seconds</w:t>
            </w:r>
          </w:p>
        </w:tc>
        <w:tc>
          <w:tcPr>
            <w:tcBorders>
              <w:top w:val="single" w:color="999999" w:sz="1"/>
              <w:left w:val="single" w:color="999999" w:sz="1"/>
              <w:bottom w:val="single" w:color="999999" w:sz="1"/>
              <w:right w:val="single" w:color="999999" w:sz="1"/>
            </w:tcBorders>
          </w:tcPr>
          <w:p>
            <w:r>
              <w:t xml:space="preserve">pytest + timing</w:t>
            </w:r>
          </w:p>
        </w:tc>
      </w:tr>
      <w:tr>
        <w:tc>
          <w:tcPr>
            <w:tcBorders>
              <w:top w:val="single" w:color="999999" w:sz="1"/>
              <w:left w:val="single" w:color="999999" w:sz="1"/>
              <w:bottom w:val="single" w:color="999999" w:sz="1"/>
              <w:right w:val="single" w:color="999999" w:sz="1"/>
            </w:tcBorders>
          </w:tcPr>
          <w:p>
            <w:r>
              <w:t xml:space="preserve">Cache Hit Rate</w:t>
            </w:r>
          </w:p>
        </w:tc>
        <w:tc>
          <w:tcPr>
            <w:tcBorders>
              <w:top w:val="single" w:color="999999" w:sz="1"/>
              <w:left w:val="single" w:color="999999" w:sz="1"/>
              <w:bottom w:val="single" w:color="999999" w:sz="1"/>
              <w:right w:val="single" w:color="999999" w:sz="1"/>
            </w:tcBorders>
          </w:tcPr>
          <w:p>
            <w:r>
              <w:t xml:space="preserve">Cached / Total requests</w:t>
            </w:r>
          </w:p>
        </w:tc>
        <w:tc>
          <w:tcPr>
            <w:tcBorders>
              <w:top w:val="single" w:color="999999" w:sz="1"/>
              <w:left w:val="single" w:color="999999" w:sz="1"/>
              <w:bottom w:val="single" w:color="999999" w:sz="1"/>
              <w:right w:val="single" w:color="999999" w:sz="1"/>
            </w:tcBorders>
          </w:tcPr>
          <w:p>
            <w:r>
              <w:t xml:space="preserve">≥ 40%</w:t>
            </w:r>
          </w:p>
        </w:tc>
        <w:tc>
          <w:tcPr>
            <w:tcBorders>
              <w:top w:val="single" w:color="999999" w:sz="1"/>
              <w:left w:val="single" w:color="999999" w:sz="1"/>
              <w:bottom w:val="single" w:color="999999" w:sz="1"/>
              <w:right w:val="single" w:color="999999" w:sz="1"/>
            </w:tcBorders>
          </w:tcPr>
          <w:p>
            <w:r>
              <w:t xml:space="preserve">Application logging</w:t>
            </w:r>
          </w:p>
        </w:tc>
      </w:tr>
    </w:tbl>
    <w:p>
      <w:pPr>
        <w:pStyle w:val="Heading1"/>
      </w:pPr>
      <w:r>
        <w:t xml:space="preserve">5. Quality Assurance Activities</w:t>
      </w:r>
    </w:p>
    <w:p>
      <w:pPr>
        <w:spacing w:after="100"/>
      </w:pPr>
      <w:r>
        <w:t xml:space="preserve">The following quality assurance activities will be performed throughout the project:</w:t>
      </w:r>
    </w:p>
    <w:p>
      <w:pPr>
        <w:pStyle w:val="Heading2"/>
      </w:pPr>
      <w:r>
        <w:t xml:space="preserve">5.1 Reviews</w:t>
      </w:r>
    </w:p>
    <w:p>
      <w:pPr>
        <w:pStyle w:val="ListParagraph"/>
        <w:numPr>
          <w:ilvl w:val="0"/>
          <w:numId w:val="2"/>
        </w:numPr>
      </w:pPr>
      <w:r>
        <w:rPr>
          <w:b/>
          <w:bCs/>
        </w:rPr>
        <w:t xml:space="preserve">Code Reviews: </w:t>
      </w:r>
      <w:r>
        <w:t xml:space="preserve">All code changes will undergo peer review before merging to main branch</w:t>
      </w:r>
    </w:p>
    <w:p>
      <w:pPr>
        <w:pStyle w:val="ListParagraph"/>
        <w:numPr>
          <w:ilvl w:val="0"/>
          <w:numId w:val="2"/>
        </w:numPr>
      </w:pPr>
      <w:r>
        <w:rPr>
          <w:b/>
          <w:bCs/>
        </w:rPr>
        <w:t xml:space="preserve">Design Reviews: </w:t>
      </w:r>
      <w:r>
        <w:t xml:space="preserve">Architecture decisions will be reviewed by team before implementation</w:t>
      </w:r>
    </w:p>
    <w:p>
      <w:pPr>
        <w:pStyle w:val="ListParagraph"/>
        <w:numPr>
          <w:ilvl w:val="0"/>
          <w:numId w:val="2"/>
        </w:numPr>
        <w:spacing w:after="100"/>
      </w:pPr>
      <w:r>
        <w:rPr>
          <w:b/>
          <w:bCs/>
        </w:rPr>
        <w:t xml:space="preserve">Document Reviews: </w:t>
      </w:r>
      <w:r>
        <w:t xml:space="preserve">All project documents will be reviewed for completeness and accuracy</w:t>
      </w:r>
    </w:p>
    <w:p>
      <w:pPr>
        <w:pStyle w:val="Heading2"/>
      </w:pPr>
      <w:r>
        <w:t xml:space="preserve">5.2 Audits</w:t>
      </w:r>
    </w:p>
    <w:p>
      <w:pPr>
        <w:pStyle w:val="ListParagraph"/>
        <w:numPr>
          <w:ilvl w:val="0"/>
          <w:numId w:val="2"/>
        </w:numPr>
      </w:pPr>
      <w:r>
        <w:rPr>
          <w:b/>
          <w:bCs/>
        </w:rPr>
        <w:t xml:space="preserve">Process Audits: </w:t>
      </w:r>
      <w:r>
        <w:t xml:space="preserve">Weekly review of development process adherence will be conducted</w:t>
      </w:r>
    </w:p>
    <w:p>
      <w:pPr>
        <w:pStyle w:val="ListParagraph"/>
        <w:numPr>
          <w:ilvl w:val="0"/>
          <w:numId w:val="2"/>
        </w:numPr>
      </w:pPr>
      <w:r>
        <w:rPr>
          <w:b/>
          <w:bCs/>
        </w:rPr>
        <w:t xml:space="preserve">Standards Compliance: </w:t>
      </w:r>
      <w:r>
        <w:t xml:space="preserve">Verification of IEEE and ISO standards compliance will be performed</w:t>
      </w:r>
    </w:p>
    <w:p>
      <w:pPr>
        <w:pStyle w:val="ListParagraph"/>
        <w:numPr>
          <w:ilvl w:val="0"/>
          <w:numId w:val="2"/>
        </w:numPr>
        <w:spacing w:after="100"/>
      </w:pPr>
      <w:r>
        <w:rPr>
          <w:b/>
          <w:bCs/>
        </w:rPr>
        <w:t xml:space="preserve">Security Audit: </w:t>
      </w:r>
      <w:r>
        <w:t xml:space="preserve">Input sanitization and HTTPS communication will be verified</w:t>
      </w:r>
    </w:p>
    <w:p>
      <w:pPr>
        <w:pStyle w:val="Heading2"/>
      </w:pPr>
      <w:r>
        <w:t xml:space="preserve">5.3 Process Assessments</w:t>
      </w:r>
    </w:p>
    <w:p>
      <w:pPr>
        <w:pStyle w:val="ListParagraph"/>
        <w:numPr>
          <w:ilvl w:val="0"/>
          <w:numId w:val="2"/>
        </w:numPr>
      </w:pPr>
      <w:r>
        <w:t xml:space="preserve">Sprint retrospectives will be held to identify process improvements</w:t>
      </w:r>
    </w:p>
    <w:p>
      <w:pPr>
        <w:pStyle w:val="ListParagraph"/>
        <w:numPr>
          <w:ilvl w:val="0"/>
          <w:numId w:val="2"/>
        </w:numPr>
      </w:pPr>
      <w:r>
        <w:t xml:space="preserve">Milestone reviews will include supervisor participation</w:t>
      </w:r>
    </w:p>
    <w:p>
      <w:pPr>
        <w:pStyle w:val="ListParagraph"/>
        <w:numPr>
          <w:ilvl w:val="0"/>
          <w:numId w:val="2"/>
        </w:numPr>
        <w:spacing w:after="200"/>
      </w:pPr>
      <w:r>
        <w:t xml:space="preserve">Quality metrics will be analyzed at each development phase</w:t>
      </w:r>
    </w:p>
    <w:p>
      <w:pPr>
        <w:pStyle w:val="Heading1"/>
      </w:pPr>
      <w:r>
        <w:t xml:space="preserve">6. Quality Control Activities</w:t>
      </w:r>
    </w:p>
    <w:p>
      <w:pPr>
        <w:pStyle w:val="Heading2"/>
      </w:pPr>
      <w:r>
        <w:t xml:space="preserve">6.1 Testing Strategy</w:t>
      </w:r>
    </w:p>
    <w:p>
      <w:pPr>
        <w:spacing w:after="100"/>
      </w:pPr>
      <w:r>
        <w:t xml:space="preserve">The following testing levels will be implemented: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Borders>
              <w:top w:val="single" w:color="999999" w:sz="1"/>
              <w:left w:val="single" w:color="999999" w:sz="1"/>
              <w:bottom w:val="single" w:color="999999" w:sz="1"/>
              <w:right w:val="single" w:color="999999" w:sz="1"/>
            </w:tcBorders>
            <w:shd w:fill="E8E8E8" w:val="clear"/>
          </w:tcPr>
          <w:p>
            <w:r>
              <w:rPr>
                <w:b/>
                <w:bCs/>
              </w:rPr>
              <w:t xml:space="preserve">Test Level</w:t>
            </w:r>
          </w:p>
        </w:tc>
        <w:tc>
          <w:tcPr>
            <w:tcBorders>
              <w:top w:val="single" w:color="999999" w:sz="1"/>
              <w:left w:val="single" w:color="999999" w:sz="1"/>
              <w:bottom w:val="single" w:color="999999" w:sz="1"/>
              <w:right w:val="single" w:color="999999" w:sz="1"/>
            </w:tcBorders>
            <w:shd w:fill="E8E8E8" w:val="clear"/>
          </w:tcPr>
          <w:p>
            <w:r>
              <w:rPr>
                <w:b/>
                <w:bCs/>
              </w:rPr>
              <w:t xml:space="preserve">Scope</w:t>
            </w:r>
          </w:p>
        </w:tc>
        <w:tc>
          <w:tcPr>
            <w:tcBorders>
              <w:top w:val="single" w:color="999999" w:sz="1"/>
              <w:left w:val="single" w:color="999999" w:sz="1"/>
              <w:bottom w:val="single" w:color="999999" w:sz="1"/>
              <w:right w:val="single" w:color="999999" w:sz="1"/>
            </w:tcBorders>
            <w:shd w:fill="E8E8E8" w:val="clear"/>
          </w:tcPr>
          <w:p>
            <w:r>
              <w:rPr>
                <w:b/>
                <w:bCs/>
              </w:rPr>
              <w:t xml:space="preserve">Tools</w:t>
            </w:r>
          </w:p>
        </w:tc>
        <w:tc>
          <w:tcPr>
            <w:tcBorders>
              <w:top w:val="single" w:color="999999" w:sz="1"/>
              <w:left w:val="single" w:color="999999" w:sz="1"/>
              <w:bottom w:val="single" w:color="999999" w:sz="1"/>
              <w:right w:val="single" w:color="999999" w:sz="1"/>
            </w:tcBorders>
            <w:shd w:fill="E8E8E8" w:val="clear"/>
          </w:tcPr>
          <w:p>
            <w:r>
              <w:rPr>
                <w:b/>
                <w:bCs/>
              </w:rPr>
              <w:t xml:space="preserve">Responsible</w:t>
            </w:r>
          </w:p>
        </w:tc>
      </w:tr>
      <w:tr>
        <w:tc>
          <w:tcPr>
            <w:tcBorders>
              <w:top w:val="single" w:color="999999" w:sz="1"/>
              <w:left w:val="single" w:color="999999" w:sz="1"/>
              <w:bottom w:val="single" w:color="999999" w:sz="1"/>
              <w:right w:val="single" w:color="999999" w:sz="1"/>
            </w:tcBorders>
          </w:tcPr>
          <w:p>
            <w:r>
              <w:t xml:space="preserve">Unit Testing</w:t>
            </w:r>
          </w:p>
        </w:tc>
        <w:tc>
          <w:tcPr>
            <w:tcBorders>
              <w:top w:val="single" w:color="999999" w:sz="1"/>
              <w:left w:val="single" w:color="999999" w:sz="1"/>
              <w:bottom w:val="single" w:color="999999" w:sz="1"/>
              <w:right w:val="single" w:color="999999" w:sz="1"/>
            </w:tcBorders>
          </w:tcPr>
          <w:p>
            <w:r>
              <w:t xml:space="preserve">Individual components</w:t>
            </w:r>
          </w:p>
        </w:tc>
        <w:tc>
          <w:tcPr>
            <w:tcBorders>
              <w:top w:val="single" w:color="999999" w:sz="1"/>
              <w:left w:val="single" w:color="999999" w:sz="1"/>
              <w:bottom w:val="single" w:color="999999" w:sz="1"/>
              <w:right w:val="single" w:color="999999" w:sz="1"/>
            </w:tcBorders>
          </w:tcPr>
          <w:p>
            <w:r>
              <w:t xml:space="preserve">pytest, unittest</w:t>
            </w:r>
          </w:p>
        </w:tc>
        <w:tc>
          <w:tcPr>
            <w:tcBorders>
              <w:top w:val="single" w:color="999999" w:sz="1"/>
              <w:left w:val="single" w:color="999999" w:sz="1"/>
              <w:bottom w:val="single" w:color="999999" w:sz="1"/>
              <w:right w:val="single" w:color="999999" w:sz="1"/>
            </w:tcBorders>
          </w:tcPr>
          <w:p>
            <w:r>
              <w:t xml:space="preserve">Ahmet</w:t>
            </w:r>
          </w:p>
        </w:tc>
      </w:tr>
      <w:tr>
        <w:tc>
          <w:tcPr>
            <w:tcBorders>
              <w:top w:val="single" w:color="999999" w:sz="1"/>
              <w:left w:val="single" w:color="999999" w:sz="1"/>
              <w:bottom w:val="single" w:color="999999" w:sz="1"/>
              <w:right w:val="single" w:color="999999" w:sz="1"/>
            </w:tcBorders>
          </w:tcPr>
          <w:p>
            <w:r>
              <w:t xml:space="preserve">Integration Testing</w:t>
            </w:r>
          </w:p>
        </w:tc>
        <w:tc>
          <w:tcPr>
            <w:tcBorders>
              <w:top w:val="single" w:color="999999" w:sz="1"/>
              <w:left w:val="single" w:color="999999" w:sz="1"/>
              <w:bottom w:val="single" w:color="999999" w:sz="1"/>
              <w:right w:val="single" w:color="999999" w:sz="1"/>
            </w:tcBorders>
          </w:tcPr>
          <w:p>
            <w:r>
              <w:t xml:space="preserve">Component interactions</w:t>
            </w:r>
          </w:p>
        </w:tc>
        <w:tc>
          <w:tcPr>
            <w:tcBorders>
              <w:top w:val="single" w:color="999999" w:sz="1"/>
              <w:left w:val="single" w:color="999999" w:sz="1"/>
              <w:bottom w:val="single" w:color="999999" w:sz="1"/>
              <w:right w:val="single" w:color="999999" w:sz="1"/>
            </w:tcBorders>
          </w:tcPr>
          <w:p>
            <w:r>
              <w:t xml:space="preserve">pytest, mock</w:t>
            </w:r>
          </w:p>
        </w:tc>
        <w:tc>
          <w:tcPr>
            <w:tcBorders>
              <w:top w:val="single" w:color="999999" w:sz="1"/>
              <w:left w:val="single" w:color="999999" w:sz="1"/>
              <w:bottom w:val="single" w:color="999999" w:sz="1"/>
              <w:right w:val="single" w:color="999999" w:sz="1"/>
            </w:tcBorders>
          </w:tcPr>
          <w:p>
            <w:r>
              <w:t xml:space="preserve">Ahmet</w:t>
            </w:r>
          </w:p>
        </w:tc>
      </w:tr>
      <w:tr>
        <w:tc>
          <w:tcPr>
            <w:tcBorders>
              <w:top w:val="single" w:color="999999" w:sz="1"/>
              <w:left w:val="single" w:color="999999" w:sz="1"/>
              <w:bottom w:val="single" w:color="999999" w:sz="1"/>
              <w:right w:val="single" w:color="999999" w:sz="1"/>
            </w:tcBorders>
          </w:tcPr>
          <w:p>
            <w:r>
              <w:t xml:space="preserve">System Testing</w:t>
            </w:r>
          </w:p>
        </w:tc>
        <w:tc>
          <w:tcPr>
            <w:tcBorders>
              <w:top w:val="single" w:color="999999" w:sz="1"/>
              <w:left w:val="single" w:color="999999" w:sz="1"/>
              <w:bottom w:val="single" w:color="999999" w:sz="1"/>
              <w:right w:val="single" w:color="999999" w:sz="1"/>
            </w:tcBorders>
          </w:tcPr>
          <w:p>
            <w:r>
              <w:t xml:space="preserve">End-to-end flow</w:t>
            </w:r>
          </w:p>
        </w:tc>
        <w:tc>
          <w:tcPr>
            <w:tcBorders>
              <w:top w:val="single" w:color="999999" w:sz="1"/>
              <w:left w:val="single" w:color="999999" w:sz="1"/>
              <w:bottom w:val="single" w:color="999999" w:sz="1"/>
              <w:right w:val="single" w:color="999999" w:sz="1"/>
            </w:tcBorders>
          </w:tcPr>
          <w:p>
            <w:r>
              <w:t xml:space="preserve">Selenium, manual</w:t>
            </w:r>
          </w:p>
        </w:tc>
        <w:tc>
          <w:tcPr>
            <w:tcBorders>
              <w:top w:val="single" w:color="999999" w:sz="1"/>
              <w:left w:val="single" w:color="999999" w:sz="1"/>
              <w:bottom w:val="single" w:color="999999" w:sz="1"/>
              <w:right w:val="single" w:color="999999" w:sz="1"/>
            </w:tcBorders>
          </w:tcPr>
          <w:p>
            <w:r>
              <w:t xml:space="preserve">Ahmet</w:t>
            </w:r>
          </w:p>
        </w:tc>
      </w:tr>
      <w:tr>
        <w:tc>
          <w:tcPr>
            <w:tcBorders>
              <w:top w:val="single" w:color="999999" w:sz="1"/>
              <w:left w:val="single" w:color="999999" w:sz="1"/>
              <w:bottom w:val="single" w:color="999999" w:sz="1"/>
              <w:right w:val="single" w:color="999999" w:sz="1"/>
            </w:tcBorders>
          </w:tcPr>
          <w:p>
            <w:r>
              <w:t xml:space="preserve">Acceptance Testing</w:t>
            </w:r>
          </w:p>
        </w:tc>
        <w:tc>
          <w:tcPr>
            <w:tcBorders>
              <w:top w:val="single" w:color="999999" w:sz="1"/>
              <w:left w:val="single" w:color="999999" w:sz="1"/>
              <w:bottom w:val="single" w:color="999999" w:sz="1"/>
              <w:right w:val="single" w:color="999999" w:sz="1"/>
            </w:tcBorders>
          </w:tcPr>
          <w:p>
            <w:r>
              <w:t xml:space="preserve">Requirements validation</w:t>
            </w:r>
          </w:p>
        </w:tc>
        <w:tc>
          <w:tcPr>
            <w:tcBorders>
              <w:top w:val="single" w:color="999999" w:sz="1"/>
              <w:left w:val="single" w:color="999999" w:sz="1"/>
              <w:bottom w:val="single" w:color="999999" w:sz="1"/>
              <w:right w:val="single" w:color="999999" w:sz="1"/>
            </w:tcBorders>
          </w:tcPr>
          <w:p>
            <w:r>
              <w:t xml:space="preserve">Demo, manual</w:t>
            </w:r>
          </w:p>
        </w:tc>
        <w:tc>
          <w:tcPr>
            <w:tcBorders>
              <w:top w:val="single" w:color="999999" w:sz="1"/>
              <w:left w:val="single" w:color="999999" w:sz="1"/>
              <w:bottom w:val="single" w:color="999999" w:sz="1"/>
              <w:right w:val="single" w:color="999999" w:sz="1"/>
            </w:tcBorders>
          </w:tcPr>
          <w:p>
            <w:r>
              <w:t xml:space="preserve">Team + Supervisor</w:t>
            </w:r>
          </w:p>
        </w:tc>
      </w:tr>
    </w:tbl>
    <w:p>
      <w:pPr>
        <w:pStyle w:val="Heading2"/>
      </w:pPr>
      <w:r>
        <w:t xml:space="preserve">6.2 Verification Activities</w:t>
      </w:r>
    </w:p>
    <w:p>
      <w:pPr>
        <w:spacing w:after="100"/>
      </w:pPr>
      <w:r>
        <w:t xml:space="preserve">The following verification activities will be performed:</w:t>
      </w:r>
    </w:p>
    <w:p>
      <w:pPr>
        <w:pStyle w:val="ListParagraph"/>
        <w:numPr>
          <w:ilvl w:val="0"/>
          <w:numId w:val="2"/>
        </w:numPr>
      </w:pPr>
      <w:r>
        <w:t xml:space="preserve">Requirements traceability verification</w:t>
      </w:r>
    </w:p>
    <w:p>
      <w:pPr>
        <w:pStyle w:val="ListParagraph"/>
        <w:numPr>
          <w:ilvl w:val="0"/>
          <w:numId w:val="2"/>
        </w:numPr>
      </w:pPr>
      <w:r>
        <w:t xml:space="preserve">API response validation against expected outputs</w:t>
      </w:r>
    </w:p>
    <w:p>
      <w:pPr>
        <w:pStyle w:val="ListParagraph"/>
        <w:numPr>
          <w:ilvl w:val="0"/>
          <w:numId w:val="2"/>
        </w:numPr>
        <w:spacing w:after="100"/>
      </w:pPr>
      <w:r>
        <w:t xml:space="preserve">LLM output quality checks for hallucination detection</w:t>
      </w:r>
    </w:p>
    <w:p>
      <w:pPr>
        <w:pStyle w:val="Heading2"/>
      </w:pPr>
      <w:r>
        <w:t xml:space="preserve">6.3 Validation Activities</w:t>
      </w:r>
    </w:p>
    <w:p>
      <w:pPr>
        <w:spacing w:after="100"/>
      </w:pPr>
      <w:r>
        <w:t xml:space="preserve">The following validation activities will be performed:</w:t>
      </w:r>
    </w:p>
    <w:p>
      <w:pPr>
        <w:pStyle w:val="ListParagraph"/>
        <w:numPr>
          <w:ilvl w:val="0"/>
          <w:numId w:val="2"/>
        </w:numPr>
      </w:pPr>
      <w:r>
        <w:t xml:space="preserve">User acceptance testing with sample educational content</w:t>
      </w:r>
    </w:p>
    <w:p>
      <w:pPr>
        <w:pStyle w:val="ListParagraph"/>
        <w:numPr>
          <w:ilvl w:val="0"/>
          <w:numId w:val="2"/>
        </w:numPr>
      </w:pPr>
      <w:r>
        <w:t xml:space="preserve">Adaptive learning algorithm effectiveness validation</w:t>
      </w:r>
    </w:p>
    <w:p>
      <w:pPr>
        <w:pStyle w:val="ListParagraph"/>
        <w:numPr>
          <w:ilvl w:val="0"/>
          <w:numId w:val="2"/>
        </w:numPr>
        <w:spacing w:after="200"/>
      </w:pPr>
      <w:r>
        <w:t xml:space="preserve">Performance validation under realistic load conditions</w:t>
      </w:r>
    </w:p>
    <w:p>
      <w:pPr>
        <w:pStyle w:val="Heading1"/>
      </w:pPr>
      <w:r>
        <w:t xml:space="preserve">7. Tools, Techniques, and Environment</w:t>
      </w:r>
    </w:p>
    <w:p>
      <w:pPr>
        <w:spacing w:after="100"/>
      </w:pPr>
      <w:r>
        <w:t xml:space="preserve">The following tools and technologies will be used for quality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999999" w:sz="1"/>
              <w:left w:val="single" w:color="999999" w:sz="1"/>
              <w:bottom w:val="single" w:color="999999" w:sz="1"/>
              <w:right w:val="single" w:color="999999" w:sz="1"/>
            </w:tcBorders>
            <w:shd w:fill="E8E8E8" w:val="clear"/>
          </w:tcPr>
          <w:p>
            <w:r>
              <w:rPr>
                <w:b/>
                <w:bCs/>
              </w:rPr>
              <w:t xml:space="preserve">Category</w:t>
            </w:r>
          </w:p>
        </w:tc>
        <w:tc>
          <w:tcPr>
            <w:tcBorders>
              <w:top w:val="single" w:color="999999" w:sz="1"/>
              <w:left w:val="single" w:color="999999" w:sz="1"/>
              <w:bottom w:val="single" w:color="999999" w:sz="1"/>
              <w:right w:val="single" w:color="999999" w:sz="1"/>
            </w:tcBorders>
            <w:shd w:fill="E8E8E8" w:val="clear"/>
          </w:tcPr>
          <w:p>
            <w:r>
              <w:rPr>
                <w:b/>
                <w:bCs/>
              </w:rPr>
              <w:t xml:space="preserve">Tool</w:t>
            </w:r>
          </w:p>
        </w:tc>
        <w:tc>
          <w:tcPr>
            <w:tcBorders>
              <w:top w:val="single" w:color="999999" w:sz="1"/>
              <w:left w:val="single" w:color="999999" w:sz="1"/>
              <w:bottom w:val="single" w:color="999999" w:sz="1"/>
              <w:right w:val="single" w:color="999999" w:sz="1"/>
            </w:tcBorders>
            <w:shd w:fill="E8E8E8" w:val="clear"/>
          </w:tcPr>
          <w:p>
            <w:r>
              <w:rPr>
                <w:b/>
                <w:bCs/>
              </w:rPr>
              <w:t xml:space="preserve">Purpose</w:t>
            </w:r>
          </w:p>
        </w:tc>
      </w:tr>
      <w:tr>
        <w:tc>
          <w:tcPr>
            <w:tcBorders>
              <w:top w:val="single" w:color="999999" w:sz="1"/>
              <w:left w:val="single" w:color="999999" w:sz="1"/>
              <w:bottom w:val="single" w:color="999999" w:sz="1"/>
              <w:right w:val="single" w:color="999999" w:sz="1"/>
            </w:tcBorders>
          </w:tcPr>
          <w:p>
            <w:r>
              <w:t xml:space="preserve">Version Control</w:t>
            </w:r>
          </w:p>
        </w:tc>
        <w:tc>
          <w:tcPr>
            <w:tcBorders>
              <w:top w:val="single" w:color="999999" w:sz="1"/>
              <w:left w:val="single" w:color="999999" w:sz="1"/>
              <w:bottom w:val="single" w:color="999999" w:sz="1"/>
              <w:right w:val="single" w:color="999999" w:sz="1"/>
            </w:tcBorders>
          </w:tcPr>
          <w:p>
            <w:r>
              <w:t xml:space="preserve">Git / GitHub</w:t>
            </w:r>
          </w:p>
        </w:tc>
        <w:tc>
          <w:tcPr>
            <w:tcBorders>
              <w:top w:val="single" w:color="999999" w:sz="1"/>
              <w:left w:val="single" w:color="999999" w:sz="1"/>
              <w:bottom w:val="single" w:color="999999" w:sz="1"/>
              <w:right w:val="single" w:color="999999" w:sz="1"/>
            </w:tcBorders>
          </w:tcPr>
          <w:p>
            <w:r>
              <w:t xml:space="preserve">Code management, branch workflow</w:t>
            </w:r>
          </w:p>
        </w:tc>
      </w:tr>
      <w:tr>
        <w:tc>
          <w:tcPr>
            <w:tcBorders>
              <w:top w:val="single" w:color="999999" w:sz="1"/>
              <w:left w:val="single" w:color="999999" w:sz="1"/>
              <w:bottom w:val="single" w:color="999999" w:sz="1"/>
              <w:right w:val="single" w:color="999999" w:sz="1"/>
            </w:tcBorders>
          </w:tcPr>
          <w:p>
            <w:r>
              <w:t xml:space="preserve">Testing</w:t>
            </w:r>
          </w:p>
        </w:tc>
        <w:tc>
          <w:tcPr>
            <w:tcBorders>
              <w:top w:val="single" w:color="999999" w:sz="1"/>
              <w:left w:val="single" w:color="999999" w:sz="1"/>
              <w:bottom w:val="single" w:color="999999" w:sz="1"/>
              <w:right w:val="single" w:color="999999" w:sz="1"/>
            </w:tcBorders>
          </w:tcPr>
          <w:p>
            <w:r>
              <w:t xml:space="preserve">pytest, unittest</w:t>
            </w:r>
          </w:p>
        </w:tc>
        <w:tc>
          <w:tcPr>
            <w:tcBorders>
              <w:top w:val="single" w:color="999999" w:sz="1"/>
              <w:left w:val="single" w:color="999999" w:sz="1"/>
              <w:bottom w:val="single" w:color="999999" w:sz="1"/>
              <w:right w:val="single" w:color="999999" w:sz="1"/>
            </w:tcBorders>
          </w:tcPr>
          <w:p>
            <w:r>
              <w:t xml:space="preserve">Automated testing framework</w:t>
            </w:r>
          </w:p>
        </w:tc>
      </w:tr>
      <w:tr>
        <w:tc>
          <w:tcPr>
            <w:tcBorders>
              <w:top w:val="single" w:color="999999" w:sz="1"/>
              <w:left w:val="single" w:color="999999" w:sz="1"/>
              <w:bottom w:val="single" w:color="999999" w:sz="1"/>
              <w:right w:val="single" w:color="999999" w:sz="1"/>
            </w:tcBorders>
          </w:tcPr>
          <w:p>
            <w:r>
              <w:t xml:space="preserve">Code Coverage</w:t>
            </w:r>
          </w:p>
        </w:tc>
        <w:tc>
          <w:tcPr>
            <w:tcBorders>
              <w:top w:val="single" w:color="999999" w:sz="1"/>
              <w:left w:val="single" w:color="999999" w:sz="1"/>
              <w:bottom w:val="single" w:color="999999" w:sz="1"/>
              <w:right w:val="single" w:color="999999" w:sz="1"/>
            </w:tcBorders>
          </w:tcPr>
          <w:p>
            <w:r>
              <w:t xml:space="preserve">coverage.py</w:t>
            </w:r>
          </w:p>
        </w:tc>
        <w:tc>
          <w:tcPr>
            <w:tcBorders>
              <w:top w:val="single" w:color="999999" w:sz="1"/>
              <w:left w:val="single" w:color="999999" w:sz="1"/>
              <w:bottom w:val="single" w:color="999999" w:sz="1"/>
              <w:right w:val="single" w:color="999999" w:sz="1"/>
            </w:tcBorders>
          </w:tcPr>
          <w:p>
            <w:r>
              <w:t xml:space="preserve">Test coverage measurement</w:t>
            </w:r>
          </w:p>
        </w:tc>
      </w:tr>
      <w:tr>
        <w:tc>
          <w:tcPr>
            <w:tcBorders>
              <w:top w:val="single" w:color="999999" w:sz="1"/>
              <w:left w:val="single" w:color="999999" w:sz="1"/>
              <w:bottom w:val="single" w:color="999999" w:sz="1"/>
              <w:right w:val="single" w:color="999999" w:sz="1"/>
            </w:tcBorders>
          </w:tcPr>
          <w:p>
            <w:r>
              <w:t xml:space="preserve">Static Analysis</w:t>
            </w:r>
          </w:p>
        </w:tc>
        <w:tc>
          <w:tcPr>
            <w:tcBorders>
              <w:top w:val="single" w:color="999999" w:sz="1"/>
              <w:left w:val="single" w:color="999999" w:sz="1"/>
              <w:bottom w:val="single" w:color="999999" w:sz="1"/>
              <w:right w:val="single" w:color="999999" w:sz="1"/>
            </w:tcBorders>
          </w:tcPr>
          <w:p>
            <w:r>
              <w:t xml:space="preserve">pylint, flake8</w:t>
            </w:r>
          </w:p>
        </w:tc>
        <w:tc>
          <w:tcPr>
            <w:tcBorders>
              <w:top w:val="single" w:color="999999" w:sz="1"/>
              <w:left w:val="single" w:color="999999" w:sz="1"/>
              <w:bottom w:val="single" w:color="999999" w:sz="1"/>
              <w:right w:val="single" w:color="999999" w:sz="1"/>
            </w:tcBorders>
          </w:tcPr>
          <w:p>
            <w:r>
              <w:t xml:space="preserve">Code quality and style checking</w:t>
            </w:r>
          </w:p>
        </w:tc>
      </w:tr>
      <w:tr>
        <w:tc>
          <w:tcPr>
            <w:tcBorders>
              <w:top w:val="single" w:color="999999" w:sz="1"/>
              <w:left w:val="single" w:color="999999" w:sz="1"/>
              <w:bottom w:val="single" w:color="999999" w:sz="1"/>
              <w:right w:val="single" w:color="999999" w:sz="1"/>
            </w:tcBorders>
          </w:tcPr>
          <w:p>
            <w:r>
              <w:t xml:space="preserve">Issue Tracking</w:t>
            </w:r>
          </w:p>
        </w:tc>
        <w:tc>
          <w:tcPr>
            <w:tcBorders>
              <w:top w:val="single" w:color="999999" w:sz="1"/>
              <w:left w:val="single" w:color="999999" w:sz="1"/>
              <w:bottom w:val="single" w:color="999999" w:sz="1"/>
              <w:right w:val="single" w:color="999999" w:sz="1"/>
            </w:tcBorders>
          </w:tcPr>
          <w:p>
            <w:r>
              <w:t xml:space="preserve">GitHub Issues</w:t>
            </w:r>
          </w:p>
        </w:tc>
        <w:tc>
          <w:tcPr>
            <w:tcBorders>
              <w:top w:val="single" w:color="999999" w:sz="1"/>
              <w:left w:val="single" w:color="999999" w:sz="1"/>
              <w:bottom w:val="single" w:color="999999" w:sz="1"/>
              <w:right w:val="single" w:color="999999" w:sz="1"/>
            </w:tcBorders>
          </w:tcPr>
          <w:p>
            <w:r>
              <w:t xml:space="preserve">Defect and task management</w:t>
            </w:r>
          </w:p>
        </w:tc>
      </w:tr>
      <w:tr>
        <w:tc>
          <w:tcPr>
            <w:tcBorders>
              <w:top w:val="single" w:color="999999" w:sz="1"/>
              <w:left w:val="single" w:color="999999" w:sz="1"/>
              <w:bottom w:val="single" w:color="999999" w:sz="1"/>
              <w:right w:val="single" w:color="999999" w:sz="1"/>
            </w:tcBorders>
          </w:tcPr>
          <w:p>
            <w:r>
              <w:t xml:space="preserve">CI/CD</w:t>
            </w:r>
          </w:p>
        </w:tc>
        <w:tc>
          <w:tcPr>
            <w:tcBorders>
              <w:top w:val="single" w:color="999999" w:sz="1"/>
              <w:left w:val="single" w:color="999999" w:sz="1"/>
              <w:bottom w:val="single" w:color="999999" w:sz="1"/>
              <w:right w:val="single" w:color="999999" w:sz="1"/>
            </w:tcBorders>
          </w:tcPr>
          <w:p>
            <w:r>
              <w:t xml:space="preserve">GitHub Actions</w:t>
            </w:r>
          </w:p>
        </w:tc>
        <w:tc>
          <w:tcPr>
            <w:tcBorders>
              <w:top w:val="single" w:color="999999" w:sz="1"/>
              <w:left w:val="single" w:color="999999" w:sz="1"/>
              <w:bottom w:val="single" w:color="999999" w:sz="1"/>
              <w:right w:val="single" w:color="999999" w:sz="1"/>
            </w:tcBorders>
          </w:tcPr>
          <w:p>
            <w:r>
              <w:t xml:space="preserve">Automated build and test</w:t>
            </w:r>
          </w:p>
        </w:tc>
      </w:tr>
    </w:tbl>
    <w:p>
      <w:pPr>
        <w:pStyle w:val="Heading1"/>
      </w:pPr>
      <w:r>
        <w:t xml:space="preserve">8. Documentation and Reporting</w:t>
      </w:r>
    </w:p>
    <w:p>
      <w:pPr>
        <w:pStyle w:val="Heading2"/>
      </w:pPr>
      <w:r>
        <w:t xml:space="preserve">8.1 Quality Documentation</w:t>
      </w:r>
    </w:p>
    <w:p>
      <w:pPr>
        <w:spacing w:after="100"/>
      </w:pPr>
      <w:r>
        <w:t xml:space="preserve">The following quality documentation will be produced:</w:t>
      </w:r>
    </w:p>
    <w:p>
      <w:pPr>
        <w:pStyle w:val="ListParagraph"/>
        <w:numPr>
          <w:ilvl w:val="0"/>
          <w:numId w:val="2"/>
        </w:numPr>
      </w:pPr>
      <w:r>
        <w:rPr>
          <w:b/>
          <w:bCs/>
        </w:rPr>
        <w:t xml:space="preserve">Test Reports: </w:t>
      </w:r>
      <w:r>
        <w:t xml:space="preserve">Will be generated after each test cycle with pass/fail status</w:t>
      </w:r>
    </w:p>
    <w:p>
      <w:pPr>
        <w:pStyle w:val="ListParagraph"/>
        <w:numPr>
          <w:ilvl w:val="0"/>
          <w:numId w:val="2"/>
        </w:numPr>
      </w:pPr>
      <w:r>
        <w:rPr>
          <w:b/>
          <w:bCs/>
        </w:rPr>
        <w:t xml:space="preserve">Coverage Reports: </w:t>
      </w:r>
      <w:r>
        <w:t xml:space="preserve">Automated coverage.py reports after each build</w:t>
      </w:r>
    </w:p>
    <w:p>
      <w:pPr>
        <w:pStyle w:val="ListParagraph"/>
        <w:numPr>
          <w:ilvl w:val="0"/>
          <w:numId w:val="2"/>
        </w:numPr>
      </w:pPr>
      <w:r>
        <w:rPr>
          <w:b/>
          <w:bCs/>
        </w:rPr>
        <w:t xml:space="preserve">Defect Reports: </w:t>
      </w:r>
      <w:r>
        <w:t xml:space="preserve">GitHub Issues with severity, status, and resolution</w:t>
      </w:r>
    </w:p>
    <w:p>
      <w:pPr>
        <w:pStyle w:val="ListParagraph"/>
        <w:numPr>
          <w:ilvl w:val="0"/>
          <w:numId w:val="2"/>
        </w:numPr>
        <w:spacing w:after="100"/>
      </w:pPr>
      <w:r>
        <w:rPr>
          <w:b/>
          <w:bCs/>
        </w:rPr>
        <w:t xml:space="preserve">Review Records: </w:t>
      </w:r>
      <w:r>
        <w:t xml:space="preserve">Pull request comments and approval history</w:t>
      </w:r>
    </w:p>
    <w:p>
      <w:pPr>
        <w:pStyle w:val="Heading2"/>
      </w:pPr>
      <w:r>
        <w:t xml:space="preserve">8.2 Stakeholder Communication</w:t>
      </w:r>
    </w:p>
    <w:p>
      <w:pPr>
        <w:pStyle w:val="ListParagraph"/>
        <w:numPr>
          <w:ilvl w:val="0"/>
          <w:numId w:val="2"/>
        </w:numPr>
      </w:pPr>
      <w:r>
        <w:t xml:space="preserve">Weekly quality status updates will be shared with team</w:t>
      </w:r>
    </w:p>
    <w:p>
      <w:pPr>
        <w:pStyle w:val="ListParagraph"/>
        <w:numPr>
          <w:ilvl w:val="0"/>
          <w:numId w:val="2"/>
        </w:numPr>
      </w:pPr>
      <w:r>
        <w:t xml:space="preserve">Milestone quality reports will be presented to supervisor</w:t>
      </w:r>
    </w:p>
    <w:p>
      <w:pPr>
        <w:pStyle w:val="ListParagraph"/>
        <w:numPr>
          <w:ilvl w:val="0"/>
          <w:numId w:val="2"/>
        </w:numPr>
        <w:spacing w:after="200"/>
      </w:pPr>
      <w:r>
        <w:t xml:space="preserve">Final quality summary will be included in project closure report</w:t>
      </w:r>
    </w:p>
    <w:p>
      <w:pPr>
        <w:pStyle w:val="Heading1"/>
      </w:pPr>
      <w:r>
        <w:t xml:space="preserve">9. Nonconformance and Corrective Actions</w:t>
      </w:r>
    </w:p>
    <w:p>
      <w:pPr>
        <w:pStyle w:val="Heading2"/>
      </w:pPr>
      <w:r>
        <w:t xml:space="preserve">9.1 Defect Classification</w:t>
      </w:r>
    </w:p>
    <w:p>
      <w:pPr>
        <w:spacing w:after="100"/>
      </w:pPr>
      <w:r>
        <w:t xml:space="preserve">Defects will be classified according to the following severity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999999" w:sz="1"/>
              <w:left w:val="single" w:color="999999" w:sz="1"/>
              <w:bottom w:val="single" w:color="999999" w:sz="1"/>
              <w:right w:val="single" w:color="999999" w:sz="1"/>
            </w:tcBorders>
            <w:shd w:fill="E8E8E8" w:val="clear"/>
          </w:tcPr>
          <w:p>
            <w:r>
              <w:rPr>
                <w:b/>
                <w:bCs/>
              </w:rPr>
              <w:t xml:space="preserve">Severity</w:t>
            </w:r>
          </w:p>
        </w:tc>
        <w:tc>
          <w:tcPr>
            <w:tcBorders>
              <w:top w:val="single" w:color="999999" w:sz="1"/>
              <w:left w:val="single" w:color="999999" w:sz="1"/>
              <w:bottom w:val="single" w:color="999999" w:sz="1"/>
              <w:right w:val="single" w:color="999999" w:sz="1"/>
            </w:tcBorders>
            <w:shd w:fill="E8E8E8" w:val="clear"/>
          </w:tcPr>
          <w:p>
            <w:r>
              <w:rPr>
                <w:b/>
                <w:bCs/>
              </w:rPr>
              <w:t xml:space="preserve">Response Time</w:t>
            </w:r>
          </w:p>
        </w:tc>
        <w:tc>
          <w:tcPr>
            <w:tcBorders>
              <w:top w:val="single" w:color="999999" w:sz="1"/>
              <w:left w:val="single" w:color="999999" w:sz="1"/>
              <w:bottom w:val="single" w:color="999999" w:sz="1"/>
              <w:right w:val="single" w:color="999999" w:sz="1"/>
            </w:tcBorders>
            <w:shd w:fill="E8E8E8" w:val="clear"/>
          </w:tcPr>
          <w:p>
            <w:r>
              <w:rPr>
                <w:b/>
                <w:bCs/>
              </w:rPr>
              <w:t xml:space="preserve">Description</w:t>
            </w:r>
          </w:p>
        </w:tc>
      </w:tr>
      <w:tr>
        <w:tc>
          <w:tcPr>
            <w:tcBorders>
              <w:top w:val="single" w:color="999999" w:sz="1"/>
              <w:left w:val="single" w:color="999999" w:sz="1"/>
              <w:bottom w:val="single" w:color="999999" w:sz="1"/>
              <w:right w:val="single" w:color="999999" w:sz="1"/>
            </w:tcBorders>
          </w:tcPr>
          <w:p>
            <w:r>
              <w:t xml:space="preserve">Critical</w:t>
            </w:r>
          </w:p>
        </w:tc>
        <w:tc>
          <w:tcPr>
            <w:tcBorders>
              <w:top w:val="single" w:color="999999" w:sz="1"/>
              <w:left w:val="single" w:color="999999" w:sz="1"/>
              <w:bottom w:val="single" w:color="999999" w:sz="1"/>
              <w:right w:val="single" w:color="999999" w:sz="1"/>
            </w:tcBorders>
          </w:tcPr>
          <w:p>
            <w:r>
              <w:t xml:space="preserve">Immediate</w:t>
            </w:r>
          </w:p>
        </w:tc>
        <w:tc>
          <w:tcPr>
            <w:tcBorders>
              <w:top w:val="single" w:color="999999" w:sz="1"/>
              <w:left w:val="single" w:color="999999" w:sz="1"/>
              <w:bottom w:val="single" w:color="999999" w:sz="1"/>
              <w:right w:val="single" w:color="999999" w:sz="1"/>
            </w:tcBorders>
          </w:tcPr>
          <w:p>
            <w:r>
              <w:t xml:space="preserve">System crash, data loss, security breach</w:t>
            </w:r>
          </w:p>
        </w:tc>
      </w:tr>
      <w:tr>
        <w:tc>
          <w:tcPr>
            <w:tcBorders>
              <w:top w:val="single" w:color="999999" w:sz="1"/>
              <w:left w:val="single" w:color="999999" w:sz="1"/>
              <w:bottom w:val="single" w:color="999999" w:sz="1"/>
              <w:right w:val="single" w:color="999999" w:sz="1"/>
            </w:tcBorders>
          </w:tcPr>
          <w:p>
            <w:r>
              <w:t xml:space="preserve">High</w:t>
            </w:r>
          </w:p>
        </w:tc>
        <w:tc>
          <w:tcPr>
            <w:tcBorders>
              <w:top w:val="single" w:color="999999" w:sz="1"/>
              <w:left w:val="single" w:color="999999" w:sz="1"/>
              <w:bottom w:val="single" w:color="999999" w:sz="1"/>
              <w:right w:val="single" w:color="999999" w:sz="1"/>
            </w:tcBorders>
          </w:tcPr>
          <w:p>
            <w:r>
              <w:t xml:space="preserve">24 hours</w:t>
            </w:r>
          </w:p>
        </w:tc>
        <w:tc>
          <w:tcPr>
            <w:tcBorders>
              <w:top w:val="single" w:color="999999" w:sz="1"/>
              <w:left w:val="single" w:color="999999" w:sz="1"/>
              <w:bottom w:val="single" w:color="999999" w:sz="1"/>
              <w:right w:val="single" w:color="999999" w:sz="1"/>
            </w:tcBorders>
          </w:tcPr>
          <w:p>
            <w:r>
              <w:t xml:space="preserve">Major feature failure, no workaround</w:t>
            </w:r>
          </w:p>
        </w:tc>
      </w:tr>
      <w:tr>
        <w:tc>
          <w:tcPr>
            <w:tcBorders>
              <w:top w:val="single" w:color="999999" w:sz="1"/>
              <w:left w:val="single" w:color="999999" w:sz="1"/>
              <w:bottom w:val="single" w:color="999999" w:sz="1"/>
              <w:right w:val="single" w:color="999999" w:sz="1"/>
            </w:tcBorders>
          </w:tcPr>
          <w:p>
            <w:r>
              <w:t xml:space="preserve">Medium</w:t>
            </w:r>
          </w:p>
        </w:tc>
        <w:tc>
          <w:tcPr>
            <w:tcBorders>
              <w:top w:val="single" w:color="999999" w:sz="1"/>
              <w:left w:val="single" w:color="999999" w:sz="1"/>
              <w:bottom w:val="single" w:color="999999" w:sz="1"/>
              <w:right w:val="single" w:color="999999" w:sz="1"/>
            </w:tcBorders>
          </w:tcPr>
          <w:p>
            <w:r>
              <w:t xml:space="preserve">1 week</w:t>
            </w:r>
          </w:p>
        </w:tc>
        <w:tc>
          <w:tcPr>
            <w:tcBorders>
              <w:top w:val="single" w:color="999999" w:sz="1"/>
              <w:left w:val="single" w:color="999999" w:sz="1"/>
              <w:bottom w:val="single" w:color="999999" w:sz="1"/>
              <w:right w:val="single" w:color="999999" w:sz="1"/>
            </w:tcBorders>
          </w:tcPr>
          <w:p>
            <w:r>
              <w:t xml:space="preserve">Feature issue with workaround available</w:t>
            </w:r>
          </w:p>
        </w:tc>
      </w:tr>
      <w:tr>
        <w:tc>
          <w:tcPr>
            <w:tcBorders>
              <w:top w:val="single" w:color="999999" w:sz="1"/>
              <w:left w:val="single" w:color="999999" w:sz="1"/>
              <w:bottom w:val="single" w:color="999999" w:sz="1"/>
              <w:right w:val="single" w:color="999999" w:sz="1"/>
            </w:tcBorders>
          </w:tcPr>
          <w:p>
            <w:r>
              <w:t xml:space="preserve">Low</w:t>
            </w:r>
          </w:p>
        </w:tc>
        <w:tc>
          <w:tcPr>
            <w:tcBorders>
              <w:top w:val="single" w:color="999999" w:sz="1"/>
              <w:left w:val="single" w:color="999999" w:sz="1"/>
              <w:bottom w:val="single" w:color="999999" w:sz="1"/>
              <w:right w:val="single" w:color="999999" w:sz="1"/>
            </w:tcBorders>
          </w:tcPr>
          <w:p>
            <w:r>
              <w:t xml:space="preserve">Next release</w:t>
            </w:r>
          </w:p>
        </w:tc>
        <w:tc>
          <w:tcPr>
            <w:tcBorders>
              <w:top w:val="single" w:color="999999" w:sz="1"/>
              <w:left w:val="single" w:color="999999" w:sz="1"/>
              <w:bottom w:val="single" w:color="999999" w:sz="1"/>
              <w:right w:val="single" w:color="999999" w:sz="1"/>
            </w:tcBorders>
          </w:tcPr>
          <w:p>
            <w:r>
              <w:t xml:space="preserve">Minor issue, cosmetic defect</w:t>
            </w:r>
          </w:p>
        </w:tc>
      </w:tr>
    </w:tbl>
    <w:p>
      <w:pPr>
        <w:pStyle w:val="Heading2"/>
      </w:pPr>
      <w:r>
        <w:t xml:space="preserve">9.2 Corrective Action Process</w:t>
      </w:r>
    </w:p>
    <w:p>
      <w:pPr>
        <w:spacing w:after="100"/>
      </w:pPr>
      <w:r>
        <w:t xml:space="preserve">The following corrective action process will be followed:</w:t>
      </w:r>
    </w:p>
    <w:p>
      <w:pPr>
        <w:pStyle w:val="ListParagraph"/>
        <w:numPr>
          <w:ilvl w:val="0"/>
          <w:numId w:val="3"/>
        </w:numPr>
      </w:pPr>
      <w:r>
        <w:rPr>
          <w:b/>
          <w:bCs/>
        </w:rPr>
        <w:t xml:space="preserve">Identification: </w:t>
      </w:r>
      <w:r>
        <w:t xml:space="preserve">Log defect in GitHub Issues with description and severity</w:t>
      </w:r>
    </w:p>
    <w:p>
      <w:pPr>
        <w:pStyle w:val="ListParagraph"/>
        <w:numPr>
          <w:ilvl w:val="0"/>
          <w:numId w:val="3"/>
        </w:numPr>
      </w:pPr>
      <w:r>
        <w:rPr>
          <w:b/>
          <w:bCs/>
        </w:rPr>
        <w:t xml:space="preserve">Analysis: </w:t>
      </w:r>
      <w:r>
        <w:t xml:space="preserve">Determine root cause and impact assessment</w:t>
      </w:r>
    </w:p>
    <w:p>
      <w:pPr>
        <w:pStyle w:val="ListParagraph"/>
        <w:numPr>
          <w:ilvl w:val="0"/>
          <w:numId w:val="3"/>
        </w:numPr>
      </w:pPr>
      <w:r>
        <w:rPr>
          <w:b/>
          <w:bCs/>
        </w:rPr>
        <w:t xml:space="preserve">Resolution: </w:t>
      </w:r>
      <w:r>
        <w:t xml:space="preserve">Implement fix and create unit test for regression</w:t>
      </w:r>
    </w:p>
    <w:p>
      <w:pPr>
        <w:pStyle w:val="ListParagraph"/>
        <w:numPr>
          <w:ilvl w:val="0"/>
          <w:numId w:val="3"/>
        </w:numPr>
      </w:pPr>
      <w:r>
        <w:rPr>
          <w:b/>
          <w:bCs/>
        </w:rPr>
        <w:t xml:space="preserve">Verification: </w:t>
      </w:r>
      <w:r>
        <w:t xml:space="preserve">Verify fix through testing and code review</w:t>
      </w:r>
    </w:p>
    <w:p>
      <w:pPr>
        <w:pStyle w:val="ListParagraph"/>
        <w:numPr>
          <w:ilvl w:val="0"/>
          <w:numId w:val="3"/>
        </w:numPr>
        <w:spacing w:after="200"/>
      </w:pPr>
      <w:r>
        <w:rPr>
          <w:b/>
          <w:bCs/>
        </w:rPr>
        <w:t xml:space="preserve">Closure: </w:t>
      </w:r>
      <w:r>
        <w:t xml:space="preserve">Close issue and update documentation if needed</w:t>
      </w:r>
    </w:p>
    <w:p>
      <w:pPr>
        <w:pStyle w:val="Heading1"/>
      </w:pPr>
      <w:r>
        <w:t xml:space="preserve">10. Continuous Improvement</w:t>
      </w:r>
    </w:p>
    <w:p>
      <w:pPr>
        <w:spacing w:after="100"/>
      </w:pPr>
      <w:r>
        <w:t xml:space="preserve">The project will implement continuous improvement through the following mechanisms:</w:t>
      </w:r>
    </w:p>
    <w:p>
      <w:pPr>
        <w:pStyle w:val="ListParagraph"/>
        <w:numPr>
          <w:ilvl w:val="0"/>
          <w:numId w:val="2"/>
        </w:numPr>
      </w:pPr>
      <w:r>
        <w:rPr>
          <w:b/>
          <w:bCs/>
        </w:rPr>
        <w:t xml:space="preserve">Retrospectives: </w:t>
      </w:r>
      <w:r>
        <w:t xml:space="preserve">Regular team retrospectives will be held to identify improvement opportunities</w:t>
      </w:r>
    </w:p>
    <w:p>
      <w:pPr>
        <w:pStyle w:val="ListParagraph"/>
        <w:numPr>
          <w:ilvl w:val="0"/>
          <w:numId w:val="2"/>
        </w:numPr>
      </w:pPr>
      <w:r>
        <w:rPr>
          <w:b/>
          <w:bCs/>
        </w:rPr>
        <w:t xml:space="preserve">Lessons Learned: </w:t>
      </w:r>
      <w:r>
        <w:t xml:space="preserve">Lessons learned will be documented for future projects</w:t>
      </w:r>
    </w:p>
    <w:p>
      <w:pPr>
        <w:pStyle w:val="ListParagraph"/>
        <w:numPr>
          <w:ilvl w:val="0"/>
          <w:numId w:val="2"/>
        </w:numPr>
      </w:pPr>
      <w:r>
        <w:rPr>
          <w:b/>
          <w:bCs/>
        </w:rPr>
        <w:t xml:space="preserve">Metrics Analysis: </w:t>
      </w:r>
      <w:r>
        <w:t xml:space="preserve">Trend analysis of quality metrics will be performed to identify patterns</w:t>
      </w:r>
    </w:p>
    <w:p>
      <w:pPr>
        <w:pStyle w:val="ListParagraph"/>
        <w:numPr>
          <w:ilvl w:val="0"/>
          <w:numId w:val="2"/>
        </w:numPr>
      </w:pPr>
      <w:r>
        <w:rPr>
          <w:b/>
          <w:bCs/>
        </w:rPr>
        <w:t xml:space="preserve">Process Updates: </w:t>
      </w:r>
      <w:r>
        <w:t xml:space="preserve">Development and testing processes will be refined based on feedback</w:t>
      </w:r>
    </w:p>
    <w:p>
      <w:pPr>
        <w:pStyle w:val="ListParagraph"/>
        <w:numPr>
          <w:ilvl w:val="0"/>
          <w:numId w:val="2"/>
        </w:numPr>
        <w:spacing w:after="200"/>
      </w:pPr>
      <w:r>
        <w:rPr>
          <w:b/>
          <w:bCs/>
        </w:rPr>
        <w:t xml:space="preserve">Tool Evaluation: </w:t>
      </w:r>
      <w:r>
        <w:t xml:space="preserve">Tools and technologies will be periodically evaluated for effectiveness</w:t>
      </w:r>
    </w:p>
    <w:p>
      <w:pPr>
        <w:pStyle w:val="Heading1"/>
      </w:pPr>
      <w:r>
        <w:t xml:space="preserve">11. Approvals and Revision History</w:t>
      </w:r>
    </w:p>
    <w:p>
      <w:pPr>
        <w:spacing w:after="100"/>
      </w:pPr>
      <w:r>
        <w:rPr>
          <w:b/>
          <w:bCs/>
        </w:rPr>
        <w:t xml:space="preserve">Document Approvals: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999999" w:sz="1"/>
              <w:left w:val="single" w:color="999999" w:sz="1"/>
              <w:bottom w:val="single" w:color="999999" w:sz="1"/>
              <w:right w:val="single" w:color="999999" w:sz="1"/>
            </w:tcBorders>
            <w:shd w:fill="E8E8E8" w:val="clear"/>
          </w:tcPr>
          <w:p>
            <w:r>
              <w:rPr>
                <w:b/>
                <w:bCs/>
              </w:rPr>
              <w:t xml:space="preserve">Role</w:t>
            </w:r>
          </w:p>
        </w:tc>
        <w:tc>
          <w:tcPr>
            <w:tcBorders>
              <w:top w:val="single" w:color="999999" w:sz="1"/>
              <w:left w:val="single" w:color="999999" w:sz="1"/>
              <w:bottom w:val="single" w:color="999999" w:sz="1"/>
              <w:right w:val="single" w:color="999999" w:sz="1"/>
            </w:tcBorders>
            <w:shd w:fill="E8E8E8" w:val="clear"/>
          </w:tcPr>
          <w:p>
            <w:r>
              <w:rPr>
                <w:b/>
                <w:bCs/>
              </w:rPr>
              <w:t xml:space="preserve">Name</w:t>
            </w:r>
          </w:p>
        </w:tc>
        <w:tc>
          <w:tcPr>
            <w:tcBorders>
              <w:top w:val="single" w:color="999999" w:sz="1"/>
              <w:left w:val="single" w:color="999999" w:sz="1"/>
              <w:bottom w:val="single" w:color="999999" w:sz="1"/>
              <w:right w:val="single" w:color="999999" w:sz="1"/>
            </w:tcBorders>
            <w:shd w:fill="E8E8E8" w:val="clear"/>
          </w:tcPr>
          <w:p>
            <w:r>
              <w:rPr>
                <w:b/>
                <w:bCs/>
              </w:rPr>
              <w:t xml:space="preserve">Date</w:t>
            </w:r>
          </w:p>
        </w:tc>
      </w:tr>
      <w:tr>
        <w:tc>
          <w:tcPr>
            <w:tcBorders>
              <w:top w:val="single" w:color="999999" w:sz="1"/>
              <w:left w:val="single" w:color="999999" w:sz="1"/>
              <w:bottom w:val="single" w:color="999999" w:sz="1"/>
              <w:right w:val="single" w:color="999999" w:sz="1"/>
            </w:tcBorders>
          </w:tcPr>
          <w:p>
            <w:r>
              <w:t xml:space="preserve">Author</w:t>
            </w:r>
          </w:p>
        </w:tc>
        <w:tc>
          <w:tcPr>
            <w:tcBorders>
              <w:top w:val="single" w:color="999999" w:sz="1"/>
              <w:left w:val="single" w:color="999999" w:sz="1"/>
              <w:bottom w:val="single" w:color="999999" w:sz="1"/>
              <w:right w:val="single" w:color="999999" w:sz="1"/>
            </w:tcBorders>
          </w:tcPr>
          <w:p>
            <w:r>
              <w:t xml:space="preserve">KoRN Team</w:t>
            </w:r>
          </w:p>
        </w:tc>
        <w:tc>
          <w:tcPr>
            <w:tcBorders>
              <w:top w:val="single" w:color="999999" w:sz="1"/>
              <w:left w:val="single" w:color="999999" w:sz="1"/>
              <w:bottom w:val="single" w:color="999999" w:sz="1"/>
              <w:right w:val="single" w:color="999999" w:sz="1"/>
            </w:tcBorders>
          </w:tcPr>
          <w:p>
            <w:r>
              <w:t xml:space="preserve">28.12.2025</w:t>
            </w:r>
          </w:p>
        </w:tc>
      </w:tr>
      <w:tr>
        <w:tc>
          <w:tcPr>
            <w:tcBorders>
              <w:top w:val="single" w:color="999999" w:sz="1"/>
              <w:left w:val="single" w:color="999999" w:sz="1"/>
              <w:bottom w:val="single" w:color="999999" w:sz="1"/>
              <w:right w:val="single" w:color="999999" w:sz="1"/>
            </w:tcBorders>
          </w:tcPr>
          <w:p>
            <w:r>
              <w:t xml:space="preserve">Reviewer</w:t>
            </w:r>
          </w:p>
        </w:tc>
        <w:tc>
          <w:tcPr>
            <w:tcBorders>
              <w:top w:val="single" w:color="999999" w:sz="1"/>
              <w:left w:val="single" w:color="999999" w:sz="1"/>
              <w:bottom w:val="single" w:color="999999" w:sz="1"/>
              <w:right w:val="single" w:color="999999" w:sz="1"/>
            </w:tcBorders>
          </w:tcPr>
          <w:p>
            <w:r>
              <w:t xml:space="preserve">Project Supervisor</w:t>
            </w:r>
          </w:p>
        </w:tc>
        <w:tc>
          <w:tcPr>
            <w:tcBorders>
              <w:top w:val="single" w:color="999999" w:sz="1"/>
              <w:left w:val="single" w:color="999999" w:sz="1"/>
              <w:bottom w:val="single" w:color="999999" w:sz="1"/>
              <w:right w:val="single" w:color="999999" w:sz="1"/>
            </w:tcBorders>
          </w:tcPr>
          <w:p>
            <w:r>
              <w:t xml:space="preserve"/>
            </w:r>
          </w:p>
        </w:tc>
      </w:tr>
      <w:tr>
        <w:tc>
          <w:tcPr>
            <w:tcBorders>
              <w:top w:val="single" w:color="999999" w:sz="1"/>
              <w:left w:val="single" w:color="999999" w:sz="1"/>
              <w:bottom w:val="single" w:color="999999" w:sz="1"/>
              <w:right w:val="single" w:color="999999" w:sz="1"/>
            </w:tcBorders>
          </w:tcPr>
          <w:p>
            <w:r>
              <w:t xml:space="preserve">Approver</w:t>
            </w:r>
          </w:p>
        </w:tc>
        <w:tc>
          <w:tcPr>
            <w:tcBorders>
              <w:top w:val="single" w:color="999999" w:sz="1"/>
              <w:left w:val="single" w:color="999999" w:sz="1"/>
              <w:bottom w:val="single" w:color="999999" w:sz="1"/>
              <w:right w:val="single" w:color="999999" w:sz="1"/>
            </w:tcBorders>
          </w:tcPr>
          <w:p>
            <w:r>
              <w:t xml:space="preserve">Project Supervisor</w:t>
            </w:r>
          </w:p>
        </w:tc>
        <w:tc>
          <w:tcPr>
            <w:tcBorders>
              <w:top w:val="single" w:color="999999" w:sz="1"/>
              <w:left w:val="single" w:color="999999" w:sz="1"/>
              <w:bottom w:val="single" w:color="999999" w:sz="1"/>
              <w:right w:val="single" w:color="999999" w:sz="1"/>
            </w:tcBorders>
          </w:tcPr>
          <w:p>
            <w:r>
              <w:t xml:space="preserve"/>
            </w:r>
          </w:p>
        </w:tc>
      </w:tr>
    </w:tbl>
    <w:p>
      <w:pPr>
        <w:pStyle w:val="Heading1"/>
      </w:pPr>
      <w:r>
        <w:t xml:space="preserve">12. Appendix</w:t>
      </w:r>
    </w:p>
    <w:p>
      <w:pPr>
        <w:spacing w:after="100"/>
      </w:pPr>
      <w:r>
        <w:rPr>
          <w:b/>
          <w:bCs/>
        </w:rPr>
        <w:t xml:space="preserve">Appendix A - Quality Checklist (to be used during development):</w:t>
      </w:r>
    </w:p>
    <w:p>
      <w:pPr>
        <w:pStyle w:val="ListParagraph"/>
        <w:numPr>
          <w:ilvl w:val="0"/>
          <w:numId w:val="2"/>
        </w:numPr>
      </w:pPr>
      <w:r>
        <w:t xml:space="preserve">Code review completed for all changes</w:t>
      </w:r>
    </w:p>
    <w:p>
      <w:pPr>
        <w:pStyle w:val="ListParagraph"/>
        <w:numPr>
          <w:ilvl w:val="0"/>
          <w:numId w:val="2"/>
        </w:numPr>
      </w:pPr>
      <w:r>
        <w:t xml:space="preserve">Unit tests written and passing</w:t>
      </w:r>
    </w:p>
    <w:p>
      <w:pPr>
        <w:pStyle w:val="ListParagraph"/>
        <w:numPr>
          <w:ilvl w:val="0"/>
          <w:numId w:val="2"/>
        </w:numPr>
      </w:pPr>
      <w:r>
        <w:t xml:space="preserve">Coverage threshold met (≥90%)</w:t>
      </w:r>
    </w:p>
    <w:p>
      <w:pPr>
        <w:pStyle w:val="ListParagraph"/>
        <w:numPr>
          <w:ilvl w:val="0"/>
          <w:numId w:val="2"/>
        </w:numPr>
      </w:pPr>
      <w:r>
        <w:t xml:space="preserve">No critical or high severity defects open</w:t>
      </w:r>
    </w:p>
    <w:p>
      <w:pPr>
        <w:pStyle w:val="ListParagraph"/>
        <w:numPr>
          <w:ilvl w:val="0"/>
          <w:numId w:val="2"/>
        </w:numPr>
      </w:pPr>
      <w:r>
        <w:t xml:space="preserve">Documentation updated</w:t>
      </w:r>
    </w:p>
    <w:p>
      <w:pPr>
        <w:pStyle w:val="ListParagraph"/>
        <w:numPr>
          <w:ilvl w:val="0"/>
          <w:numId w:val="2"/>
        </w:numPr>
        <w:spacing w:after="200"/>
      </w:pPr>
      <w:r>
        <w:t xml:space="preserve">Performance targets verified</w:t>
      </w:r>
    </w:p>
    <w:p>
      <w:pPr>
        <w:pStyle w:val="Heading1"/>
      </w:pPr>
      <w:r>
        <w:t xml:space="preserve">13. References</w:t>
      </w:r>
    </w:p>
    <w:p>
      <w:pPr>
        <w:pStyle w:val="ListParagraph"/>
        <w:numPr>
          <w:ilvl w:val="0"/>
          <w:numId w:val="2"/>
        </w:numPr>
      </w:pPr>
      <w:r>
        <w:t xml:space="preserve">IEEE 730 - Standard for Software Quality Assurance Processes</w:t>
      </w:r>
    </w:p>
    <w:p>
      <w:pPr>
        <w:pStyle w:val="ListParagraph"/>
        <w:numPr>
          <w:ilvl w:val="0"/>
          <w:numId w:val="2"/>
        </w:numPr>
      </w:pPr>
      <w:r>
        <w:t xml:space="preserve">ISO 90003 - Guidelines for Application of ISO 9001 to Software</w:t>
      </w:r>
    </w:p>
    <w:p>
      <w:pPr>
        <w:pStyle w:val="ListParagraph"/>
        <w:numPr>
          <w:ilvl w:val="0"/>
          <w:numId w:val="2"/>
        </w:numPr>
      </w:pPr>
      <w:r>
        <w:t xml:space="preserve">ISO/IEC 25010 - Systems and Software Quality Model</w:t>
      </w:r>
    </w:p>
    <w:p>
      <w:pPr>
        <w:pStyle w:val="ListParagraph"/>
        <w:numPr>
          <w:ilvl w:val="0"/>
          <w:numId w:val="2"/>
        </w:numPr>
      </w:pPr>
      <w:r>
        <w:t xml:space="preserve">IEEE 829 - Standard for Software Test Documentation</w:t>
      </w:r>
    </w:p>
    <w:p>
      <w:pPr>
        <w:pStyle w:val="ListParagraph"/>
        <w:numPr>
          <w:ilvl w:val="0"/>
          <w:numId w:val="2"/>
        </w:numPr>
      </w:pPr>
      <w:r>
        <w:t xml:space="preserve">Software Requirements Specification (SRS)</w:t>
      </w:r>
    </w:p>
    <w:p>
      <w:pPr>
        <w:pStyle w:val="ListParagraph"/>
        <w:numPr>
          <w:ilvl w:val="0"/>
          <w:numId w:val="2"/>
        </w:numPr>
      </w:pPr>
      <w:r>
        <w:t xml:space="preserve">Software Test Plan (STP)</w:t>
      </w:r>
    </w:p>
    <w:p>
      <w:pPr>
        <w:pStyle w:val="ListParagraph"/>
        <w:numPr>
          <w:ilvl w:val="0"/>
          <w:numId w:val="2"/>
        </w:numPr>
      </w:pPr>
      <w:r>
        <w:t xml:space="preserve">Project Management Plan (PMP)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AI-Based Adaptive Course Generator - QMP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2025-12-28T07:29:51.815Z</dcterms:created>
  <dcterms:modified xsi:type="dcterms:W3CDTF">2025-12-28T07:29:51.816Z</dcterms:modified>
</cp:coreProperties>
</file>

<file path=docProps/custom.xml><?xml version="1.0" encoding="utf-8"?>
<Properties xmlns="http://schemas.openxmlformats.org/officeDocument/2006/custom-properties" xmlns:vt="http://schemas.openxmlformats.org/officeDocument/2006/docPropsVTypes"/>
</file>