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BDF2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  <w:u w:val="single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Basisinformationsblatt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– CFD auf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Aktien</w:t>
      </w:r>
      <w:proofErr w:type="spellEnd"/>
    </w:p>
    <w:p w14:paraId="709ABDF3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Dieses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Dokument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liefert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Ihnen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wichtigsten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Anlageprodukt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handelt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nicht um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Marketingmaterial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gesetzlich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vorgeschrieben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um Ihnen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helfen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Art,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Kosten,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Gewinne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verstehen und 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vergleichen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DF4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53634C5E" w14:textId="77777777" w:rsidR="003C43FB" w:rsidRPr="003408D1" w:rsidRDefault="003C43FB" w:rsidP="003C43FB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Hersteller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: </w:t>
      </w:r>
      <w:r w:rsidRPr="003408D1">
        <w:rPr>
          <w:rFonts w:ascii="Poppins" w:eastAsia="Cambria" w:hAnsi="Poppins" w:cs="Poppins"/>
          <w:b/>
          <w:sz w:val="18"/>
          <w:szCs w:val="18"/>
        </w:rPr>
        <w:tab/>
      </w:r>
      <w:r w:rsidRPr="003408D1">
        <w:rPr>
          <w:rFonts w:ascii="Poppins" w:eastAsia="Cambria" w:hAnsi="Poppins" w:cs="Poppins"/>
          <w:b/>
          <w:sz w:val="18"/>
          <w:szCs w:val="18"/>
        </w:rPr>
        <w:tab/>
      </w:r>
      <w:r w:rsidRPr="003408D1">
        <w:rPr>
          <w:rFonts w:ascii="Poppins" w:eastAsia="Cambria" w:hAnsi="Poppins" w:cs="Poppins"/>
          <w:b/>
          <w:sz w:val="18"/>
          <w:szCs w:val="18"/>
        </w:rPr>
        <w:tab/>
      </w:r>
      <w:r w:rsidRPr="003408D1">
        <w:rPr>
          <w:rFonts w:ascii="Poppins" w:eastAsia="Cambria" w:hAnsi="Poppins" w:cs="Poppins"/>
          <w:sz w:val="18"/>
          <w:szCs w:val="18"/>
        </w:rPr>
        <w:t>HARMOVEST CAPITAL (CYPRUS) LTD</w:t>
      </w:r>
    </w:p>
    <w:p w14:paraId="23758B9D" w14:textId="77777777" w:rsidR="003C43FB" w:rsidRPr="003408D1" w:rsidRDefault="003C43FB" w:rsidP="003C43FB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>Lizenznummer. 411/22</w:t>
      </w:r>
    </w:p>
    <w:p w14:paraId="6F79DB3A" w14:textId="77777777" w:rsidR="003C43FB" w:rsidRPr="003408D1" w:rsidRDefault="003C43FB" w:rsidP="003C43FB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61 Griva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Digeni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Zypern</w:t>
      </w:r>
      <w:proofErr w:type="spellEnd"/>
    </w:p>
    <w:p w14:paraId="30DC2E11" w14:textId="77777777" w:rsidR="003C43FB" w:rsidRPr="003408D1" w:rsidRDefault="003C43FB" w:rsidP="003C43FB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Beaufsichtigte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Behörde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>:</w:t>
      </w:r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r w:rsidRPr="003408D1">
        <w:rPr>
          <w:rFonts w:ascii="Poppins" w:eastAsia="Cambria" w:hAnsi="Poppins" w:cs="Poppins"/>
          <w:sz w:val="18"/>
          <w:szCs w:val="18"/>
        </w:rPr>
        <w:tab/>
      </w:r>
      <w:r w:rsidRPr="003408D1">
        <w:rPr>
          <w:rFonts w:ascii="Poppins" w:eastAsia="Cambria" w:hAnsi="Poppins" w:cs="Poppins"/>
          <w:sz w:val="18"/>
          <w:szCs w:val="18"/>
        </w:rPr>
        <w:tab/>
        <w:t>Cyprus Securities and Exchange Commission</w:t>
      </w:r>
    </w:p>
    <w:p w14:paraId="09E00E88" w14:textId="77777777" w:rsidR="003C43FB" w:rsidRPr="003408D1" w:rsidRDefault="003C43FB" w:rsidP="003C43FB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19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Diagorou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Str., 1097,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Nikosia</w:t>
      </w:r>
      <w:proofErr w:type="spellEnd"/>
    </w:p>
    <w:p w14:paraId="709ABDFA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  <w:u w:val="single"/>
        </w:rPr>
      </w:pPr>
      <w:r w:rsidRPr="003408D1">
        <w:rPr>
          <w:rFonts w:ascii="Poppins" w:eastAsia="Cambria" w:hAnsi="Poppins" w:cs="Poppins"/>
          <w:noProof/>
          <w:sz w:val="18"/>
          <w:szCs w:val="18"/>
        </w:rPr>
        <w:drawing>
          <wp:inline distT="114300" distB="114300" distL="114300" distR="114300" wp14:anchorId="709ABE98" wp14:editId="709ABE99">
            <wp:extent cx="314325" cy="3143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Sie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sind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im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Begriff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komplexes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Produkt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zu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erwerben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, das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schwer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verständlich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ist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und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hohes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Risiko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Verlusts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Ihres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gesamten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investierten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Kapitals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birgt</w:t>
      </w:r>
      <w:proofErr w:type="spellEnd"/>
    </w:p>
    <w:p w14:paraId="709ABDFB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Produktbeschreibung</w:t>
      </w:r>
      <w:proofErr w:type="spellEnd"/>
    </w:p>
    <w:p w14:paraId="709ABDFC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sz w:val="18"/>
          <w:szCs w:val="18"/>
        </w:rPr>
        <w:t>Differenzkontrakte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(CFDs)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komplexe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Finanzprodukte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Sinne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anwendbaren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Rechts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außerbörslich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(„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OTC“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) und nicht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geregelten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Markt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Vereinbarungen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Wertdifferenz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Vereinbarung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abgeschlossen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und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sodass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wirtschaftlichen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Handels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nachbilden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Anlageklassen,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ohne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tatsächliches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Eigentum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erforderlich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Ein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hat 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die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 Wahl, den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um von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steigenden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Aktienkursen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profitieren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den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um von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fallenden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Aktienkursen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profitieren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Beim Handel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findet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kein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physischer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statt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Daher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ergibt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Abwicklung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Schließung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Position und dem Preis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Vermögenswerts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(von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Gegenpartei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formuliert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Eröffnung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Position. Zu den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gängigsten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Basiswerten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gehören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Aktien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Rohstoffe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Marktindizes.</w:t>
      </w:r>
    </w:p>
    <w:p w14:paraId="709ABDFD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Höhe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Gewinns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Verlusts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CFD-Handel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bestimmt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:</w:t>
      </w:r>
    </w:p>
    <w:p w14:paraId="709ABDFE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(a)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Eröffnungspreis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Handels und dem Preis,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den Handel </w:t>
      </w:r>
      <w:proofErr w:type="spellStart"/>
      <w:proofErr w:type="gramStart"/>
      <w:r w:rsidRPr="003408D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709ABDFF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(b)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3408D1">
        <w:rPr>
          <w:rFonts w:ascii="Poppins" w:eastAsia="Cambria" w:hAnsi="Poppins" w:cs="Poppins"/>
          <w:sz w:val="18"/>
          <w:szCs w:val="18"/>
        </w:rPr>
        <w:t>Einheiten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709ABE00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(c) Alle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Anpassungen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den CFD,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Beispiel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Dividende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liegende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Aktie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Index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gezahlt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709ABE01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(d) Alle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Haltekosten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CFD;</w:t>
      </w:r>
      <w:proofErr w:type="gramEnd"/>
    </w:p>
    <w:p w14:paraId="709ABE02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(e) Der Tick-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Pip-Wert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Instruments;</w:t>
      </w:r>
      <w:proofErr w:type="gramEnd"/>
    </w:p>
    <w:p w14:paraId="709ABE03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Damit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eröffnet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sollte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ausreichende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Mittel auf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Handelskonto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um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Margin für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decken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Die für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Margin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Wenn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r w:rsidRPr="003408D1">
        <w:rPr>
          <w:rFonts w:ascii="Poppins" w:eastAsia="Cambria" w:hAnsi="Poppins" w:cs="Poppins"/>
          <w:sz w:val="18"/>
          <w:szCs w:val="18"/>
        </w:rPr>
        <w:lastRenderedPageBreak/>
        <w:t xml:space="preserve">Position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gewinnt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Marktwert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Basiswerts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Position,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: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Long-Position (Kauf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CFD) der Preis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</w:p>
    <w:p w14:paraId="709ABE04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Beim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Short-Position (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Verkauf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CFDs)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</w:p>
    <w:p w14:paraId="709ABE05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Um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Kauf“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Long“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-CFD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und um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Short“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„</w:t>
      </w:r>
      <w:proofErr w:type="spellStart"/>
      <w:proofErr w:type="gramStart"/>
      <w:r w:rsidRPr="003408D1">
        <w:rPr>
          <w:rFonts w:ascii="Poppins" w:eastAsia="Cambria" w:hAnsi="Poppins" w:cs="Poppins"/>
          <w:sz w:val="18"/>
          <w:szCs w:val="18"/>
        </w:rPr>
        <w:t>verkauften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“ CFD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Bei den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meisten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die Position so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was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weniger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Tag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Monate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dauern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Schlussstand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letzte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verfügbare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vor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anwendbare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offizielle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Wert auf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relevanten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Markt,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gemeldet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abzüglich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Spreads, die auf den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angewendet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06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Hebelwirkung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und Marge</w:t>
      </w:r>
    </w:p>
    <w:p w14:paraId="709ABE07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gehebelte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Finanzinstrumente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es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ermöglichen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höheren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Engagements in den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investierten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Bei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Abschluss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Handels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nur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Teil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Marktwerts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einsetzen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Der Hebel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normalerweise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Verhältnis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angegeben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z. B. 1:30, 1:20, 1:10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1:2. Das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bedeutet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proportional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investieren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Anfangsmarge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Betrag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den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benötigt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bestimmte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Position in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Nominalengagements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ausgedrückt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Je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desto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08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Beispiele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>:</w:t>
      </w:r>
    </w:p>
    <w:p w14:paraId="709ABE09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Ein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möchte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10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Aktien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von General Electric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Preis von 9,38 USD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Anforderung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von 20 % (was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von 1:5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entspricht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) für dieses Instrument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Dazu muss der Investor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Margin von: </w:t>
      </w:r>
    </w:p>
    <w:p w14:paraId="709ABE0A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10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Kontrakten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*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Marktpreis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9,38 USD / Hebel (5) = </w:t>
      </w:r>
      <w:r w:rsidRPr="003408D1">
        <w:rPr>
          <w:rFonts w:ascii="Poppins" w:eastAsia="Cambria" w:hAnsi="Poppins" w:cs="Poppins"/>
          <w:sz w:val="18"/>
          <w:szCs w:val="18"/>
          <w:u w:val="single"/>
        </w:rPr>
        <w:t>18,76 USD</w:t>
      </w:r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</w:p>
    <w:p w14:paraId="709ABE0B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  <w:u w:val="single"/>
        </w:rPr>
      </w:pPr>
      <w:r w:rsidRPr="003408D1">
        <w:rPr>
          <w:rFonts w:ascii="Poppins" w:eastAsia="Cambria" w:hAnsi="Poppins" w:cs="Poppins"/>
          <w:sz w:val="18"/>
          <w:szCs w:val="18"/>
          <w:u w:val="single"/>
        </w:rPr>
        <w:t xml:space="preserve">Oder </w:t>
      </w:r>
      <w:proofErr w:type="spellStart"/>
      <w:r w:rsidRPr="003408D1">
        <w:rPr>
          <w:rFonts w:ascii="Poppins" w:eastAsia="Cambria" w:hAnsi="Poppins" w:cs="Poppins"/>
          <w:sz w:val="18"/>
          <w:szCs w:val="18"/>
          <w:u w:val="single"/>
        </w:rPr>
        <w:t>gleichwertig</w:t>
      </w:r>
      <w:proofErr w:type="spellEnd"/>
      <w:r w:rsidRPr="003408D1">
        <w:rPr>
          <w:rFonts w:ascii="Poppins" w:eastAsia="Cambria" w:hAnsi="Poppins" w:cs="Poppins"/>
          <w:sz w:val="18"/>
          <w:szCs w:val="18"/>
          <w:u w:val="single"/>
        </w:rPr>
        <w:t>:</w:t>
      </w:r>
    </w:p>
    <w:p w14:paraId="709ABE0C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10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Kontrakte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*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Marktpreis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9,38 USD * Margin-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Anforderung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(20 %) = 18,76 USD</w:t>
      </w:r>
    </w:p>
    <w:p w14:paraId="709ABE0D" w14:textId="77777777" w:rsidR="007471D9" w:rsidRPr="003408D1" w:rsidRDefault="003C43FB">
      <w:pPr>
        <w:rPr>
          <w:rFonts w:ascii="Poppins" w:eastAsia="Cambria" w:hAnsi="Poppins" w:cs="Poppins"/>
          <w:i/>
          <w:sz w:val="18"/>
          <w:szCs w:val="18"/>
        </w:rPr>
      </w:pPr>
      <w:r w:rsidRPr="003408D1">
        <w:rPr>
          <w:rFonts w:ascii="Poppins" w:eastAsia="Cambria" w:hAnsi="Poppins" w:cs="Poppins"/>
          <w:i/>
          <w:sz w:val="18"/>
          <w:szCs w:val="18"/>
        </w:rPr>
        <w:t>Margin-</w:t>
      </w:r>
      <w:proofErr w:type="spellStart"/>
      <w:r w:rsidRPr="003408D1">
        <w:rPr>
          <w:rFonts w:ascii="Poppins" w:eastAsia="Cambria" w:hAnsi="Poppins" w:cs="Poppins"/>
          <w:i/>
          <w:sz w:val="18"/>
          <w:szCs w:val="18"/>
        </w:rPr>
        <w:t>Anforderung</w:t>
      </w:r>
      <w:proofErr w:type="spellEnd"/>
      <w:r w:rsidRPr="003408D1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i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i/>
          <w:sz w:val="18"/>
          <w:szCs w:val="18"/>
        </w:rPr>
        <w:t>dann</w:t>
      </w:r>
      <w:proofErr w:type="spellEnd"/>
      <w:r w:rsidRPr="003408D1">
        <w:rPr>
          <w:rFonts w:ascii="Poppins" w:eastAsia="Cambria" w:hAnsi="Poppins" w:cs="Poppins"/>
          <w:i/>
          <w:sz w:val="18"/>
          <w:szCs w:val="18"/>
        </w:rPr>
        <w:t xml:space="preserve"> in die </w:t>
      </w:r>
      <w:proofErr w:type="spellStart"/>
      <w:r w:rsidRPr="003408D1">
        <w:rPr>
          <w:rFonts w:ascii="Poppins" w:eastAsia="Cambria" w:hAnsi="Poppins" w:cs="Poppins"/>
          <w:i/>
          <w:sz w:val="18"/>
          <w:szCs w:val="18"/>
        </w:rPr>
        <w:t>Kontowährung</w:t>
      </w:r>
      <w:proofErr w:type="spellEnd"/>
      <w:r w:rsidRPr="003408D1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i/>
          <w:sz w:val="18"/>
          <w:szCs w:val="18"/>
        </w:rPr>
        <w:t>umgerechnet</w:t>
      </w:r>
      <w:proofErr w:type="spellEnd"/>
    </w:p>
    <w:p w14:paraId="709ABE0E" w14:textId="77777777" w:rsidR="007471D9" w:rsidRPr="003408D1" w:rsidRDefault="007471D9">
      <w:pPr>
        <w:rPr>
          <w:rFonts w:ascii="Poppins" w:eastAsia="Cambria" w:hAnsi="Poppins" w:cs="Poppins"/>
          <w:i/>
          <w:sz w:val="18"/>
          <w:szCs w:val="18"/>
        </w:rPr>
      </w:pPr>
    </w:p>
    <w:p w14:paraId="709ABE0F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Beabsichtigter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Kleinanleger</w:t>
      </w:r>
      <w:proofErr w:type="spellEnd"/>
    </w:p>
    <w:p w14:paraId="709ABE10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Der Handel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nicht für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jeden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geeignet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Dieses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üblicherweise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Personen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verwendet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Allgemeinen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kurzfristige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Engagements 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Finanzinstrumenten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Märkten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eingehen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verwenden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) Geld,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dessen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Verlust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leisten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diversifiziertes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Anlage-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Sparportfolio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hohe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Risikobereitschaft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; und verstehen Sie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von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Margenhandel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11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r w:rsidRPr="003408D1">
        <w:rPr>
          <w:rFonts w:ascii="Poppins" w:eastAsia="Cambria" w:hAnsi="Poppins" w:cs="Poppins"/>
          <w:b/>
          <w:sz w:val="18"/>
          <w:szCs w:val="18"/>
        </w:rPr>
        <w:t xml:space="preserve">Was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Risiken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und was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könnte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dafür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bekommen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>?</w:t>
      </w:r>
    </w:p>
    <w:p w14:paraId="709ABE12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lastRenderedPageBreak/>
        <w:t>Risikoindikator</w:t>
      </w:r>
      <w:proofErr w:type="spellEnd"/>
    </w:p>
    <w:p w14:paraId="709ABE13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r w:rsidRPr="003408D1">
        <w:rPr>
          <w:rFonts w:ascii="Poppins" w:eastAsia="Cambria" w:hAnsi="Poppins" w:cs="Poppins"/>
          <w:b/>
          <w:noProof/>
          <w:sz w:val="18"/>
          <w:szCs w:val="18"/>
        </w:rPr>
        <w:drawing>
          <wp:inline distT="114300" distB="114300" distL="114300" distR="114300" wp14:anchorId="709ABE9A" wp14:editId="709ABE9B">
            <wp:extent cx="1783453" cy="414338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453" cy="414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408D1">
        <w:rPr>
          <w:rFonts w:ascii="Poppins" w:eastAsia="Cambria" w:hAnsi="Poppins" w:cs="Poppins"/>
          <w:sz w:val="18"/>
          <w:szCs w:val="18"/>
        </w:rPr>
        <w:t xml:space="preserve">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Marktes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gewünschten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erheblich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Einzahlungsbetrag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auswirkt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Rückkehr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14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zusammenfassende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Anhaltspunkt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für das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Risikoniveau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gezeigt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erleiden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Wir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7 von 7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eingestuft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was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höchsten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Risikoklasse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entspricht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Damit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zukünftigen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Wertentwicklung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sehr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hohen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Niveau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eingeschätzt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15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Marge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bergen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das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gesamtes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investiertes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Kapital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verlieren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Bevor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für den Handel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entscheiden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Anlageziele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Risikotoleranz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Erfahrungsstand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diesen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berücksichtigen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Der Handel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hoher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entweder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für Sie sein.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bewusst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sein,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verbunden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auf Marge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Bedarf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unabhängig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beraten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lassen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16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Szenarien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zur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Kontoleistung</w:t>
      </w:r>
      <w:proofErr w:type="spellEnd"/>
    </w:p>
    <w:p w14:paraId="709ABE17" w14:textId="77777777" w:rsidR="007471D9" w:rsidRPr="003408D1" w:rsidRDefault="003C43FB">
      <w:pPr>
        <w:rPr>
          <w:rFonts w:ascii="Poppins" w:eastAsia="Cambria" w:hAnsi="Poppins" w:cs="Poppins"/>
          <w:b/>
          <w:i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Zukünftige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Marktentwicklungen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nicht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genau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vorhergesagt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unten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gezeigten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Szenarien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nur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ein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Hinweis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auf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einige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möglichen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Ergebnisse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auf der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Grundlage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jüngsten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tatsächlichen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könnten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i/>
          <w:sz w:val="18"/>
          <w:szCs w:val="18"/>
        </w:rPr>
        <w:t>niedriger</w:t>
      </w:r>
      <w:proofErr w:type="spellEnd"/>
      <w:r w:rsidRPr="003408D1">
        <w:rPr>
          <w:rFonts w:ascii="Poppins" w:eastAsia="Cambria" w:hAnsi="Poppins" w:cs="Poppins"/>
          <w:b/>
          <w:i/>
          <w:sz w:val="18"/>
          <w:szCs w:val="18"/>
        </w:rPr>
        <w:t xml:space="preserve"> sein.</w:t>
      </w:r>
    </w:p>
    <w:p w14:paraId="709ABE18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folgenden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Szenarien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zeigen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Anlage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Ereignissen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entwickeln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nachstehenden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Ergebnisse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exakte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Indikatoren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Empfehlungen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betrachtet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enthalten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unterschiedlichen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Arten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von Gebühren,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Daher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hängt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Kontoperformance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positiv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negativ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) von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Faktoren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ab,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Beispiel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Position(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tbl>
      <w:tblPr>
        <w:tblStyle w:val="ListTable3-Accent2"/>
        <w:tblW w:w="10228" w:type="dxa"/>
        <w:tblLayout w:type="fixed"/>
        <w:tblLook w:val="0600" w:firstRow="0" w:lastRow="0" w:firstColumn="0" w:lastColumn="0" w:noHBand="1" w:noVBand="1"/>
      </w:tblPr>
      <w:tblGrid>
        <w:gridCol w:w="6210"/>
        <w:gridCol w:w="4018"/>
      </w:tblGrid>
      <w:tr w:rsidR="007471D9" w:rsidRPr="003408D1" w14:paraId="709ABE1B" w14:textId="77777777" w:rsidTr="003408D1">
        <w:trPr>
          <w:trHeight w:val="134"/>
        </w:trPr>
        <w:tc>
          <w:tcPr>
            <w:tcW w:w="6210" w:type="dxa"/>
          </w:tcPr>
          <w:p w14:paraId="709ABE19" w14:textId="77777777" w:rsidR="007471D9" w:rsidRPr="003408D1" w:rsidRDefault="003C43FB">
            <w:pPr>
              <w:spacing w:before="240"/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>Aktien</w:t>
            </w:r>
            <w:proofErr w:type="spellEnd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>-CFD</w:t>
            </w:r>
          </w:p>
        </w:tc>
        <w:tc>
          <w:tcPr>
            <w:tcW w:w="4018" w:type="dxa"/>
          </w:tcPr>
          <w:p w14:paraId="709ABE1A" w14:textId="77777777" w:rsidR="007471D9" w:rsidRPr="003408D1" w:rsidRDefault="003C43FB">
            <w:pPr>
              <w:spacing w:before="240" w:after="240" w:line="238" w:lineRule="auto"/>
              <w:ind w:left="260"/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>Neonode</w:t>
            </w:r>
            <w:proofErr w:type="spellEnd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Inc.</w:t>
            </w:r>
          </w:p>
        </w:tc>
      </w:tr>
      <w:tr w:rsidR="007471D9" w:rsidRPr="003408D1" w14:paraId="709ABE27" w14:textId="77777777" w:rsidTr="003408D1">
        <w:trPr>
          <w:trHeight w:val="232"/>
        </w:trPr>
        <w:tc>
          <w:tcPr>
            <w:tcW w:w="6210" w:type="dxa"/>
            <w:vMerge w:val="restart"/>
          </w:tcPr>
          <w:p w14:paraId="709ABE1C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709ABE1D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Eröffnungspreis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                     P</w:t>
            </w:r>
          </w:p>
          <w:p w14:paraId="709ABE1E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709ABE1F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Handelsgröße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(pro </w:t>
            </w:r>
            <w:proofErr w:type="gram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CFD)   </w:t>
            </w:r>
            <w:proofErr w:type="gram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    TS</w:t>
            </w:r>
          </w:p>
          <w:p w14:paraId="709ABE20" w14:textId="77777777" w:rsidR="007471D9" w:rsidRPr="003408D1" w:rsidRDefault="003C43FB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i/>
                <w:sz w:val="18"/>
                <w:szCs w:val="18"/>
              </w:rPr>
              <w:t>Margenprozentsatz</w:t>
            </w:r>
            <w:proofErr w:type="spellEnd"/>
            <w:r w:rsidRPr="003408D1">
              <w:rPr>
                <w:rFonts w:ascii="Poppins" w:eastAsia="Cambria" w:hAnsi="Poppins" w:cs="Poppins"/>
                <w:i/>
                <w:sz w:val="18"/>
                <w:szCs w:val="18"/>
              </w:rPr>
              <w:tab/>
              <w:t xml:space="preserve">       </w:t>
            </w:r>
            <w:r w:rsidRPr="003408D1">
              <w:rPr>
                <w:rFonts w:ascii="Poppins" w:eastAsia="Cambria" w:hAnsi="Poppins" w:cs="Poppins"/>
                <w:sz w:val="18"/>
                <w:szCs w:val="18"/>
              </w:rPr>
              <w:t>M</w:t>
            </w:r>
          </w:p>
          <w:p w14:paraId="709ABE21" w14:textId="77777777" w:rsidR="007471D9" w:rsidRPr="003408D1" w:rsidRDefault="007471D9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709ABE22" w14:textId="77777777" w:rsidR="007471D9" w:rsidRPr="003408D1" w:rsidRDefault="003C43FB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Erforderliche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Marge</w:t>
            </w:r>
            <w:r w:rsidRPr="003408D1">
              <w:rPr>
                <w:rFonts w:ascii="Poppins" w:eastAsia="Cambria" w:hAnsi="Poppins" w:cs="Poppins"/>
                <w:sz w:val="18"/>
                <w:szCs w:val="18"/>
              </w:rPr>
              <w:tab/>
              <w:t xml:space="preserve">       MR=TS x M x P</w:t>
            </w:r>
          </w:p>
          <w:p w14:paraId="709ABE23" w14:textId="77777777" w:rsidR="007471D9" w:rsidRPr="003408D1" w:rsidRDefault="003C43FB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lastRenderedPageBreak/>
              <w:t>Nominalwert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des Trades       TN = MR/M=TS x P</w:t>
            </w:r>
          </w:p>
          <w:p w14:paraId="709ABE24" w14:textId="77777777" w:rsidR="007471D9" w:rsidRPr="003408D1" w:rsidRDefault="003C43FB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  <w:p w14:paraId="709ABE25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</w:p>
        </w:tc>
        <w:tc>
          <w:tcPr>
            <w:tcW w:w="4018" w:type="dxa"/>
          </w:tcPr>
          <w:p w14:paraId="709ABE26" w14:textId="77777777" w:rsidR="007471D9" w:rsidRPr="003408D1" w:rsidRDefault="003C43FB">
            <w:pPr>
              <w:spacing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lastRenderedPageBreak/>
              <w:t>9.38</w:t>
            </w:r>
          </w:p>
        </w:tc>
      </w:tr>
      <w:tr w:rsidR="007471D9" w:rsidRPr="003408D1" w14:paraId="709ABE2A" w14:textId="77777777" w:rsidTr="003408D1">
        <w:trPr>
          <w:trHeight w:val="232"/>
        </w:trPr>
        <w:tc>
          <w:tcPr>
            <w:tcW w:w="6210" w:type="dxa"/>
            <w:vMerge/>
          </w:tcPr>
          <w:p w14:paraId="709ABE28" w14:textId="77777777" w:rsidR="007471D9" w:rsidRPr="003408D1" w:rsidRDefault="00747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4018" w:type="dxa"/>
          </w:tcPr>
          <w:p w14:paraId="709ABE29" w14:textId="77777777" w:rsidR="007471D9" w:rsidRPr="003408D1" w:rsidRDefault="003C43FB">
            <w:pPr>
              <w:spacing w:before="240"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10 Shares</w:t>
            </w:r>
          </w:p>
        </w:tc>
      </w:tr>
      <w:tr w:rsidR="007471D9" w:rsidRPr="003408D1" w14:paraId="709ABE2D" w14:textId="77777777" w:rsidTr="003408D1">
        <w:trPr>
          <w:trHeight w:val="232"/>
        </w:trPr>
        <w:tc>
          <w:tcPr>
            <w:tcW w:w="6210" w:type="dxa"/>
            <w:vMerge/>
          </w:tcPr>
          <w:p w14:paraId="709ABE2B" w14:textId="77777777" w:rsidR="007471D9" w:rsidRPr="003408D1" w:rsidRDefault="00747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4018" w:type="dxa"/>
          </w:tcPr>
          <w:p w14:paraId="709ABE2C" w14:textId="77777777" w:rsidR="007471D9" w:rsidRPr="003408D1" w:rsidRDefault="003C43FB">
            <w:pPr>
              <w:spacing w:before="240"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20% (Leverage 1:5)</w:t>
            </w:r>
          </w:p>
        </w:tc>
      </w:tr>
      <w:tr w:rsidR="007471D9" w:rsidRPr="003408D1" w14:paraId="709ABE30" w14:textId="77777777" w:rsidTr="003408D1">
        <w:trPr>
          <w:trHeight w:val="232"/>
        </w:trPr>
        <w:tc>
          <w:tcPr>
            <w:tcW w:w="6210" w:type="dxa"/>
            <w:vMerge/>
          </w:tcPr>
          <w:p w14:paraId="709ABE2E" w14:textId="77777777" w:rsidR="007471D9" w:rsidRPr="003408D1" w:rsidRDefault="00747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4018" w:type="dxa"/>
          </w:tcPr>
          <w:p w14:paraId="709ABE2F" w14:textId="77777777" w:rsidR="007471D9" w:rsidRPr="003408D1" w:rsidRDefault="003C43FB">
            <w:pPr>
              <w:spacing w:before="240"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USD 18.76</w:t>
            </w:r>
          </w:p>
        </w:tc>
      </w:tr>
      <w:tr w:rsidR="007471D9" w:rsidRPr="003408D1" w14:paraId="709ABE33" w14:textId="77777777" w:rsidTr="003408D1">
        <w:trPr>
          <w:trHeight w:val="442"/>
        </w:trPr>
        <w:tc>
          <w:tcPr>
            <w:tcW w:w="6210" w:type="dxa"/>
            <w:vMerge/>
          </w:tcPr>
          <w:p w14:paraId="709ABE31" w14:textId="77777777" w:rsidR="007471D9" w:rsidRPr="003408D1" w:rsidRDefault="00747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4018" w:type="dxa"/>
          </w:tcPr>
          <w:p w14:paraId="709ABE32" w14:textId="77777777" w:rsidR="007471D9" w:rsidRPr="003408D1" w:rsidRDefault="003C43FB">
            <w:pPr>
              <w:spacing w:after="240"/>
              <w:ind w:left="2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Profit &amp; Loss calculation: USD (Variable currency)</w:t>
            </w:r>
          </w:p>
        </w:tc>
      </w:tr>
      <w:tr w:rsidR="007471D9" w:rsidRPr="003408D1" w14:paraId="709ABE36" w14:textId="77777777" w:rsidTr="003408D1">
        <w:trPr>
          <w:trHeight w:val="297"/>
        </w:trPr>
        <w:tc>
          <w:tcPr>
            <w:tcW w:w="6210" w:type="dxa"/>
            <w:vMerge/>
          </w:tcPr>
          <w:p w14:paraId="709ABE34" w14:textId="77777777" w:rsidR="007471D9" w:rsidRPr="003408D1" w:rsidRDefault="00747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4018" w:type="dxa"/>
          </w:tcPr>
          <w:p w14:paraId="709ABE35" w14:textId="77777777" w:rsidR="007471D9" w:rsidRPr="003408D1" w:rsidRDefault="003C43FB">
            <w:pPr>
              <w:spacing w:before="240"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USD</w:t>
            </w:r>
          </w:p>
        </w:tc>
      </w:tr>
    </w:tbl>
    <w:p w14:paraId="709ABE37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38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39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tbl>
      <w:tblPr>
        <w:tblStyle w:val="ListTable4-Accent2"/>
        <w:tblW w:w="10991" w:type="dxa"/>
        <w:tblLayout w:type="fixed"/>
        <w:tblLook w:val="0600" w:firstRow="0" w:lastRow="0" w:firstColumn="0" w:lastColumn="0" w:noHBand="1" w:noVBand="1"/>
      </w:tblPr>
      <w:tblGrid>
        <w:gridCol w:w="1341"/>
        <w:gridCol w:w="1079"/>
        <w:gridCol w:w="1080"/>
        <w:gridCol w:w="1350"/>
        <w:gridCol w:w="1800"/>
        <w:gridCol w:w="1440"/>
        <w:gridCol w:w="1260"/>
        <w:gridCol w:w="1641"/>
      </w:tblGrid>
      <w:tr w:rsidR="007471D9" w:rsidRPr="003408D1" w14:paraId="709ABE4B" w14:textId="77777777" w:rsidTr="003408D1">
        <w:trPr>
          <w:trHeight w:val="1571"/>
        </w:trPr>
        <w:tc>
          <w:tcPr>
            <w:tcW w:w="1341" w:type="dxa"/>
          </w:tcPr>
          <w:p w14:paraId="709ABE3A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Long-Performance-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079" w:type="dxa"/>
          </w:tcPr>
          <w:p w14:paraId="709ABE3B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</w:p>
          <w:p w14:paraId="709ABE3C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9ABE3D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709ABE3E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350" w:type="dxa"/>
          </w:tcPr>
          <w:p w14:paraId="709ABE3F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709ABE40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09ABE41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>) Short-Performance-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Kontoperformance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709ABE42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9ABE43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709ABE44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09ABE45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709ABE46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Instrumentenwährung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709ABE47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641" w:type="dxa"/>
          </w:tcPr>
          <w:p w14:paraId="709ABE48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Profiteinbuße</w:t>
            </w:r>
            <w:proofErr w:type="spellEnd"/>
          </w:p>
          <w:p w14:paraId="709ABE49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709ABE4A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</w:tr>
      <w:tr w:rsidR="007471D9" w:rsidRPr="003408D1" w14:paraId="709ABE56" w14:textId="77777777" w:rsidTr="003408D1">
        <w:trPr>
          <w:trHeight w:val="189"/>
        </w:trPr>
        <w:tc>
          <w:tcPr>
            <w:tcW w:w="1341" w:type="dxa"/>
          </w:tcPr>
          <w:p w14:paraId="709ABE4C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709ABE4D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079" w:type="dxa"/>
          </w:tcPr>
          <w:p w14:paraId="709ABE4E" w14:textId="77777777" w:rsidR="007471D9" w:rsidRPr="003408D1" w:rsidRDefault="003C43FB">
            <w:pPr>
              <w:spacing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12%</w:t>
            </w:r>
          </w:p>
        </w:tc>
        <w:tc>
          <w:tcPr>
            <w:tcW w:w="1080" w:type="dxa"/>
          </w:tcPr>
          <w:p w14:paraId="709ABE4F" w14:textId="77777777" w:rsidR="007471D9" w:rsidRPr="003408D1" w:rsidRDefault="003C43FB">
            <w:pPr>
              <w:spacing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+1.13 USD</w:t>
            </w:r>
          </w:p>
        </w:tc>
        <w:tc>
          <w:tcPr>
            <w:tcW w:w="1350" w:type="dxa"/>
          </w:tcPr>
          <w:p w14:paraId="709ABE50" w14:textId="77777777" w:rsidR="007471D9" w:rsidRPr="003408D1" w:rsidRDefault="003C43FB">
            <w:pPr>
              <w:spacing w:after="240"/>
              <w:ind w:left="2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+11.26 USD</w:t>
            </w:r>
          </w:p>
        </w:tc>
        <w:tc>
          <w:tcPr>
            <w:tcW w:w="1800" w:type="dxa"/>
          </w:tcPr>
          <w:p w14:paraId="709ABE51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709ABE52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9ABE53" w14:textId="77777777" w:rsidR="007471D9" w:rsidRPr="003408D1" w:rsidRDefault="003C43FB">
            <w:pPr>
              <w:spacing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-12%</w:t>
            </w:r>
          </w:p>
        </w:tc>
        <w:tc>
          <w:tcPr>
            <w:tcW w:w="1260" w:type="dxa"/>
          </w:tcPr>
          <w:p w14:paraId="709ABE54" w14:textId="77777777" w:rsidR="007471D9" w:rsidRPr="003408D1" w:rsidRDefault="003C43FB">
            <w:pPr>
              <w:spacing w:after="240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-1.13 USD</w:t>
            </w:r>
          </w:p>
        </w:tc>
        <w:tc>
          <w:tcPr>
            <w:tcW w:w="1641" w:type="dxa"/>
          </w:tcPr>
          <w:p w14:paraId="709ABE55" w14:textId="77777777" w:rsidR="007471D9" w:rsidRPr="003408D1" w:rsidRDefault="003C43FB">
            <w:pPr>
              <w:spacing w:after="240"/>
              <w:ind w:left="3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+11.26 USD</w:t>
            </w:r>
          </w:p>
        </w:tc>
      </w:tr>
      <w:tr w:rsidR="007471D9" w:rsidRPr="003408D1" w14:paraId="709ABE61" w14:textId="77777777" w:rsidTr="003408D1">
        <w:trPr>
          <w:trHeight w:val="189"/>
        </w:trPr>
        <w:tc>
          <w:tcPr>
            <w:tcW w:w="1341" w:type="dxa"/>
          </w:tcPr>
          <w:p w14:paraId="709ABE57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709ABE58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079" w:type="dxa"/>
          </w:tcPr>
          <w:p w14:paraId="709ABE59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6%</w:t>
            </w:r>
          </w:p>
        </w:tc>
        <w:tc>
          <w:tcPr>
            <w:tcW w:w="1080" w:type="dxa"/>
          </w:tcPr>
          <w:p w14:paraId="709ABE5A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+0.56 USD</w:t>
            </w:r>
          </w:p>
        </w:tc>
        <w:tc>
          <w:tcPr>
            <w:tcW w:w="1350" w:type="dxa"/>
          </w:tcPr>
          <w:p w14:paraId="709ABE5B" w14:textId="77777777" w:rsidR="007471D9" w:rsidRPr="003408D1" w:rsidRDefault="003C43FB">
            <w:pPr>
              <w:spacing w:before="240" w:after="240" w:line="211" w:lineRule="auto"/>
              <w:ind w:left="2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+5.63 USD</w:t>
            </w:r>
          </w:p>
        </w:tc>
        <w:tc>
          <w:tcPr>
            <w:tcW w:w="1800" w:type="dxa"/>
          </w:tcPr>
          <w:p w14:paraId="709ABE5C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709ABE5D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9ABE5E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-6%</w:t>
            </w:r>
          </w:p>
        </w:tc>
        <w:tc>
          <w:tcPr>
            <w:tcW w:w="1260" w:type="dxa"/>
          </w:tcPr>
          <w:p w14:paraId="709ABE5F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-0.56 USD</w:t>
            </w:r>
          </w:p>
        </w:tc>
        <w:tc>
          <w:tcPr>
            <w:tcW w:w="1641" w:type="dxa"/>
          </w:tcPr>
          <w:p w14:paraId="709ABE60" w14:textId="77777777" w:rsidR="007471D9" w:rsidRPr="003408D1" w:rsidRDefault="003C43FB">
            <w:pPr>
              <w:spacing w:before="240" w:after="240" w:line="211" w:lineRule="auto"/>
              <w:ind w:left="3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+5.63 USD</w:t>
            </w:r>
          </w:p>
        </w:tc>
      </w:tr>
      <w:tr w:rsidR="007471D9" w:rsidRPr="003408D1" w14:paraId="709ABE6C" w14:textId="77777777" w:rsidTr="003408D1">
        <w:trPr>
          <w:trHeight w:val="189"/>
        </w:trPr>
        <w:tc>
          <w:tcPr>
            <w:tcW w:w="1341" w:type="dxa"/>
          </w:tcPr>
          <w:p w14:paraId="709ABE62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709ABE63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079" w:type="dxa"/>
          </w:tcPr>
          <w:p w14:paraId="709ABE64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-3%</w:t>
            </w:r>
          </w:p>
        </w:tc>
        <w:tc>
          <w:tcPr>
            <w:tcW w:w="1080" w:type="dxa"/>
          </w:tcPr>
          <w:p w14:paraId="709ABE65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-0.28 USD</w:t>
            </w:r>
          </w:p>
        </w:tc>
        <w:tc>
          <w:tcPr>
            <w:tcW w:w="1350" w:type="dxa"/>
          </w:tcPr>
          <w:p w14:paraId="709ABE66" w14:textId="77777777" w:rsidR="007471D9" w:rsidRPr="003408D1" w:rsidRDefault="003C43FB">
            <w:pPr>
              <w:spacing w:before="240" w:after="240" w:line="211" w:lineRule="auto"/>
              <w:ind w:left="2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-2.81 USD</w:t>
            </w:r>
          </w:p>
        </w:tc>
        <w:tc>
          <w:tcPr>
            <w:tcW w:w="1800" w:type="dxa"/>
          </w:tcPr>
          <w:p w14:paraId="709ABE67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709ABE68" w14:textId="77777777" w:rsidR="007471D9" w:rsidRPr="003408D1" w:rsidRDefault="007471D9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9ABE69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3%</w:t>
            </w:r>
          </w:p>
        </w:tc>
        <w:tc>
          <w:tcPr>
            <w:tcW w:w="1260" w:type="dxa"/>
          </w:tcPr>
          <w:p w14:paraId="709ABE6A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+0.28 USD</w:t>
            </w:r>
          </w:p>
        </w:tc>
        <w:tc>
          <w:tcPr>
            <w:tcW w:w="1641" w:type="dxa"/>
          </w:tcPr>
          <w:p w14:paraId="709ABE6B" w14:textId="77777777" w:rsidR="007471D9" w:rsidRPr="003408D1" w:rsidRDefault="003C43FB">
            <w:pPr>
              <w:spacing w:before="240" w:after="240" w:line="211" w:lineRule="auto"/>
              <w:ind w:left="3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-2.81 USD</w:t>
            </w:r>
          </w:p>
        </w:tc>
      </w:tr>
      <w:tr w:rsidR="007471D9" w:rsidRPr="003408D1" w14:paraId="709ABE75" w14:textId="77777777" w:rsidTr="003408D1">
        <w:trPr>
          <w:trHeight w:val="189"/>
        </w:trPr>
        <w:tc>
          <w:tcPr>
            <w:tcW w:w="1341" w:type="dxa"/>
          </w:tcPr>
          <w:p w14:paraId="709ABE6D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1079" w:type="dxa"/>
          </w:tcPr>
          <w:p w14:paraId="709ABE6E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-8%</w:t>
            </w:r>
          </w:p>
        </w:tc>
        <w:tc>
          <w:tcPr>
            <w:tcW w:w="1080" w:type="dxa"/>
          </w:tcPr>
          <w:p w14:paraId="709ABE6F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-0.75 USD</w:t>
            </w:r>
          </w:p>
        </w:tc>
        <w:tc>
          <w:tcPr>
            <w:tcW w:w="1350" w:type="dxa"/>
          </w:tcPr>
          <w:p w14:paraId="709ABE70" w14:textId="77777777" w:rsidR="007471D9" w:rsidRPr="003408D1" w:rsidRDefault="003C43FB">
            <w:pPr>
              <w:spacing w:before="240" w:after="240" w:line="211" w:lineRule="auto"/>
              <w:ind w:left="2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-7.50 USD</w:t>
            </w:r>
          </w:p>
        </w:tc>
        <w:tc>
          <w:tcPr>
            <w:tcW w:w="1800" w:type="dxa"/>
          </w:tcPr>
          <w:p w14:paraId="709ABE71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1440" w:type="dxa"/>
          </w:tcPr>
          <w:p w14:paraId="709ABE72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8%</w:t>
            </w:r>
          </w:p>
        </w:tc>
        <w:tc>
          <w:tcPr>
            <w:tcW w:w="1260" w:type="dxa"/>
          </w:tcPr>
          <w:p w14:paraId="709ABE73" w14:textId="77777777" w:rsidR="007471D9" w:rsidRPr="003408D1" w:rsidRDefault="003C43FB">
            <w:pPr>
              <w:spacing w:before="240" w:after="240" w:line="211" w:lineRule="auto"/>
              <w:ind w:left="26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+0.75 USD</w:t>
            </w:r>
          </w:p>
        </w:tc>
        <w:tc>
          <w:tcPr>
            <w:tcW w:w="1641" w:type="dxa"/>
          </w:tcPr>
          <w:p w14:paraId="709ABE74" w14:textId="77777777" w:rsidR="007471D9" w:rsidRPr="003408D1" w:rsidRDefault="003C43FB">
            <w:pPr>
              <w:spacing w:before="240" w:after="240" w:line="211" w:lineRule="auto"/>
              <w:ind w:left="360"/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-7.50 USD</w:t>
            </w:r>
          </w:p>
        </w:tc>
      </w:tr>
    </w:tbl>
    <w:p w14:paraId="709ABE76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77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Handelsgebühren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>/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Gebühren</w:t>
      </w:r>
      <w:proofErr w:type="spellEnd"/>
    </w:p>
    <w:p w14:paraId="709ABE78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Bevor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Handel von CFDs 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Rohstoffe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allen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verbundenen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Kosten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vertraut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Gebühren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reduzieren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Nettogewinn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erhöhen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tbl>
      <w:tblPr>
        <w:tblStyle w:val="ListTable4-Accent2"/>
        <w:tblW w:w="11008" w:type="dxa"/>
        <w:tblLayout w:type="fixed"/>
        <w:tblLook w:val="0600" w:firstRow="0" w:lastRow="0" w:firstColumn="0" w:lastColumn="0" w:noHBand="1" w:noVBand="1"/>
      </w:tblPr>
      <w:tblGrid>
        <w:gridCol w:w="2004"/>
        <w:gridCol w:w="2105"/>
        <w:gridCol w:w="3801"/>
        <w:gridCol w:w="3098"/>
      </w:tblGrid>
      <w:tr w:rsidR="007471D9" w:rsidRPr="003408D1" w14:paraId="709ABE7E" w14:textId="77777777" w:rsidTr="003408D1">
        <w:trPr>
          <w:trHeight w:val="996"/>
        </w:trPr>
        <w:tc>
          <w:tcPr>
            <w:tcW w:w="2004" w:type="dxa"/>
            <w:vMerge w:val="restart"/>
          </w:tcPr>
          <w:p w14:paraId="709ABE79" w14:textId="77777777" w:rsidR="007471D9" w:rsidRPr="003408D1" w:rsidRDefault="003C43FB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>Einmalige</w:t>
            </w:r>
            <w:proofErr w:type="spellEnd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2105" w:type="dxa"/>
          </w:tcPr>
          <w:p w14:paraId="709ABE7A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>Spread</w:t>
            </w:r>
          </w:p>
        </w:tc>
        <w:tc>
          <w:tcPr>
            <w:tcW w:w="3801" w:type="dxa"/>
          </w:tcPr>
          <w:p w14:paraId="709ABE7B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Die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Differenz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zwischen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Kauf- und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Verkaufspreis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als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Spread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bezeichnet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.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Diese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Kosten fallen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jedes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Mal an,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Trade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eröffnen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und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schließen</w:t>
            </w:r>
            <w:proofErr w:type="spellEnd"/>
          </w:p>
        </w:tc>
        <w:tc>
          <w:tcPr>
            <w:tcW w:w="3098" w:type="dxa"/>
          </w:tcPr>
          <w:p w14:paraId="709ABE7C" w14:textId="034AC03A" w:rsidR="007471D9" w:rsidRPr="003408D1" w:rsidRDefault="003C43FB">
            <w:pPr>
              <w:rPr>
                <w:rFonts w:ascii="Poppins" w:eastAsia="Cambria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3408D1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09ABE7D" w14:textId="77777777" w:rsidR="007471D9" w:rsidRPr="003408D1" w:rsidRDefault="003C43FB">
            <w:pPr>
              <w:rPr>
                <w:rFonts w:ascii="Poppins" w:eastAsia="Cambria" w:hAnsi="Poppins" w:cs="Poppins"/>
                <w:color w:val="004931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color w:val="004931"/>
                <w:sz w:val="18"/>
                <w:szCs w:val="18"/>
              </w:rPr>
              <w:t xml:space="preserve"> </w:t>
            </w:r>
          </w:p>
        </w:tc>
      </w:tr>
      <w:tr w:rsidR="007471D9" w:rsidRPr="003408D1" w14:paraId="709ABE84" w14:textId="77777777" w:rsidTr="003408D1">
        <w:trPr>
          <w:trHeight w:val="804"/>
        </w:trPr>
        <w:tc>
          <w:tcPr>
            <w:tcW w:w="2004" w:type="dxa"/>
            <w:vMerge/>
          </w:tcPr>
          <w:p w14:paraId="709ABE7F" w14:textId="77777777" w:rsidR="007471D9" w:rsidRPr="003408D1" w:rsidRDefault="007471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2105" w:type="dxa"/>
          </w:tcPr>
          <w:p w14:paraId="709ABE80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Kommissionen</w:t>
            </w:r>
            <w:proofErr w:type="spellEnd"/>
          </w:p>
        </w:tc>
        <w:tc>
          <w:tcPr>
            <w:tcW w:w="3801" w:type="dxa"/>
          </w:tcPr>
          <w:p w14:paraId="709ABE81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Dies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ist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Provision, die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berechnet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CFD auf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Aktie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kaufen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oder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verkaufen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basierend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auf dem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Nominalwert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des Handels.</w:t>
            </w:r>
          </w:p>
        </w:tc>
        <w:tc>
          <w:tcPr>
            <w:tcW w:w="3098" w:type="dxa"/>
          </w:tcPr>
          <w:p w14:paraId="709ABE82" w14:textId="4D3419A6" w:rsidR="007471D9" w:rsidRPr="003408D1" w:rsidRDefault="003C43FB">
            <w:pPr>
              <w:rPr>
                <w:rFonts w:ascii="Poppins" w:eastAsia="Cambria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3408D1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09ABE83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color w:val="004931"/>
                <w:sz w:val="18"/>
                <w:szCs w:val="18"/>
              </w:rPr>
              <w:t xml:space="preserve"> </w:t>
            </w:r>
          </w:p>
        </w:tc>
      </w:tr>
      <w:tr w:rsidR="007471D9" w:rsidRPr="003408D1" w14:paraId="709ABE89" w14:textId="77777777" w:rsidTr="003408D1">
        <w:trPr>
          <w:trHeight w:val="720"/>
        </w:trPr>
        <w:tc>
          <w:tcPr>
            <w:tcW w:w="2004" w:type="dxa"/>
          </w:tcPr>
          <w:p w14:paraId="709ABE85" w14:textId="77777777" w:rsidR="007471D9" w:rsidRPr="003408D1" w:rsidRDefault="003C43FB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>Laufende</w:t>
            </w:r>
            <w:proofErr w:type="spellEnd"/>
            <w:r w:rsidRPr="003408D1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2105" w:type="dxa"/>
          </w:tcPr>
          <w:p w14:paraId="709ABE86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Finanzierungskosten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(Swaps) </w:t>
            </w:r>
          </w:p>
        </w:tc>
        <w:tc>
          <w:tcPr>
            <w:tcW w:w="3801" w:type="dxa"/>
          </w:tcPr>
          <w:p w14:paraId="709ABE87" w14:textId="77777777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Für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jede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Nacht, die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Ihre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gehalten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Ihrem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Gebühr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belastet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. Das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bedeutet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, je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länger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halten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desto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mehr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kostet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3408D1">
              <w:rPr>
                <w:rFonts w:ascii="Poppins" w:eastAsia="Cambria" w:hAnsi="Poppins" w:cs="Poppins"/>
                <w:sz w:val="18"/>
                <w:szCs w:val="18"/>
              </w:rPr>
              <w:t>sie</w:t>
            </w:r>
            <w:proofErr w:type="spellEnd"/>
            <w:r w:rsidRPr="003408D1">
              <w:rPr>
                <w:rFonts w:ascii="Poppins" w:eastAsia="Cambria" w:hAnsi="Poppins" w:cs="Poppins"/>
                <w:sz w:val="18"/>
                <w:szCs w:val="18"/>
              </w:rPr>
              <w:t>.</w:t>
            </w:r>
          </w:p>
        </w:tc>
        <w:tc>
          <w:tcPr>
            <w:tcW w:w="3098" w:type="dxa"/>
          </w:tcPr>
          <w:p w14:paraId="709ABE88" w14:textId="2D8F35AC" w:rsidR="007471D9" w:rsidRPr="003408D1" w:rsidRDefault="003C43FB">
            <w:pPr>
              <w:rPr>
                <w:rFonts w:ascii="Poppins" w:eastAsia="Cambria" w:hAnsi="Poppins" w:cs="Poppins"/>
                <w:sz w:val="18"/>
                <w:szCs w:val="18"/>
              </w:rPr>
            </w:pPr>
            <w:hyperlink r:id="rId14" w:history="1">
              <w:r w:rsidRPr="003408D1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709ABE8A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8B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8C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r w:rsidRPr="003408D1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lange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sollte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ich es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halten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vorzeitig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Geld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abheben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>?</w:t>
      </w:r>
    </w:p>
    <w:p w14:paraId="709ABE8D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gibt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empfohlene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Haltedauer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Kündigungsfrist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Kündigungsgebühren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jederzeit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während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Marktzeiten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8E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8F" w14:textId="7CA4AC42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r w:rsidRPr="003408D1">
        <w:rPr>
          <w:rFonts w:ascii="Poppins" w:eastAsia="Cambria" w:hAnsi="Poppins" w:cs="Poppins"/>
          <w:b/>
          <w:sz w:val="18"/>
          <w:szCs w:val="18"/>
        </w:rPr>
        <w:t xml:space="preserve">Was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passiert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wenn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HARMOVEST CAPITAL (CYPRUS) LTD nicht in der Lage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auszuzahlen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>?</w:t>
      </w:r>
    </w:p>
    <w:p w14:paraId="709ABE90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  <w:u w:val="single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Die Gesellschaft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Mitglied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Investor Compensation Fund (der „</w:t>
      </w:r>
      <w:proofErr w:type="gramStart"/>
      <w:r w:rsidRPr="003408D1">
        <w:rPr>
          <w:rFonts w:ascii="Poppins" w:eastAsia="Cambria" w:hAnsi="Poppins" w:cs="Poppins"/>
          <w:sz w:val="18"/>
          <w:szCs w:val="18"/>
        </w:rPr>
        <w:t>Fonds“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) für Kunden von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zypriotischen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(CIFs)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(IFs),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Kreditinstitute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Der Zweck des Fonds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besteht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darin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Kunden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Mitglieder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Fonds (d. h. die Gesellschaft)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Zahlung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Entschädigung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den von seinen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Mitgliedern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erbrachten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Dienstleistungen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sichern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solange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Gesellschaft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scheitert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Erfüllung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Verpflichtungen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festgestellt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wurde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Wenn das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Verpflichtung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Kundengelder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nachkommen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Investition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Anlegerentschädigungsfonds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abgedeckt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zulässige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Investitionen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bis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20.000 EUR pro Person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abdeckt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Verkaufsprospekt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der Gesellschaft 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den </w:t>
      </w:r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Investor Compensation Fund.</w:t>
      </w:r>
    </w:p>
    <w:p w14:paraId="709ABE91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92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r w:rsidRPr="003408D1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reklamieren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>?</w:t>
      </w:r>
    </w:p>
    <w:p w14:paraId="709ABE93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CFDs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unter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Verwendung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des </w:t>
      </w:r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„</w:t>
      </w:r>
      <w:proofErr w:type="spellStart"/>
      <w:proofErr w:type="gram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Beschwerdeformulars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“</w:t>
      </w:r>
      <w:r w:rsidRPr="003408D1">
        <w:rPr>
          <w:rFonts w:ascii="Poppins" w:eastAsia="Cambria" w:hAnsi="Poppins" w:cs="Poppins"/>
          <w:sz w:val="18"/>
          <w:szCs w:val="18"/>
        </w:rPr>
        <w:t xml:space="preserve"> an</w:t>
      </w:r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 den Leiter der Compliance-Abteilung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richten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 Das „</w:t>
      </w:r>
      <w:proofErr w:type="spellStart"/>
      <w:proofErr w:type="gramStart"/>
      <w:r w:rsidRPr="003408D1">
        <w:rPr>
          <w:rFonts w:ascii="Poppins" w:eastAsia="Cambria" w:hAnsi="Poppins" w:cs="Poppins"/>
          <w:sz w:val="18"/>
          <w:szCs w:val="18"/>
        </w:rPr>
        <w:t>Beschwerdeformular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“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kann</w:t>
      </w:r>
      <w:proofErr w:type="spellEnd"/>
      <w:proofErr w:type="gramEnd"/>
      <w:r w:rsidRPr="003408D1">
        <w:rPr>
          <w:rFonts w:ascii="Poppins" w:eastAsia="Cambria" w:hAnsi="Poppins" w:cs="Poppins"/>
          <w:sz w:val="18"/>
          <w:szCs w:val="18"/>
        </w:rPr>
        <w:t xml:space="preserve"> per E-Mail, Fax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Post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 das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übermittelt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Beschwerdebearbeitungsformular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auf der Website der Gesellschaft.</w:t>
      </w:r>
    </w:p>
    <w:p w14:paraId="709ABE94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p w14:paraId="709ABE95" w14:textId="77777777" w:rsidR="007471D9" w:rsidRPr="003408D1" w:rsidRDefault="003C43FB">
      <w:pPr>
        <w:rPr>
          <w:rFonts w:ascii="Poppins" w:eastAsia="Cambria" w:hAnsi="Poppins" w:cs="Poppins"/>
          <w:b/>
          <w:sz w:val="18"/>
          <w:szCs w:val="18"/>
        </w:rPr>
      </w:pPr>
      <w:r w:rsidRPr="003408D1">
        <w:rPr>
          <w:rFonts w:ascii="Poppins" w:eastAsia="Cambria" w:hAnsi="Poppins" w:cs="Poppins"/>
          <w:b/>
          <w:sz w:val="18"/>
          <w:szCs w:val="18"/>
        </w:rPr>
        <w:t xml:space="preserve">Andere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wichtige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</w:rPr>
        <w:t>Informationen</w:t>
      </w:r>
      <w:proofErr w:type="spellEnd"/>
    </w:p>
    <w:p w14:paraId="709ABE96" w14:textId="77777777" w:rsidR="007471D9" w:rsidRPr="003408D1" w:rsidRDefault="003C43FB">
      <w:pPr>
        <w:rPr>
          <w:rFonts w:ascii="Poppins" w:eastAsia="Cambria" w:hAnsi="Poppins" w:cs="Poppins"/>
          <w:sz w:val="18"/>
          <w:szCs w:val="18"/>
        </w:rPr>
      </w:pPr>
      <w:r w:rsidRPr="003408D1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sicherstellen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Allgemeinen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Geschäftsbedingungen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alle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Dokumente</w:t>
      </w:r>
      <w:proofErr w:type="spellEnd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3408D1">
        <w:rPr>
          <w:rFonts w:ascii="Poppins" w:eastAsia="Cambria" w:hAnsi="Poppins" w:cs="Poppins"/>
          <w:b/>
          <w:sz w:val="18"/>
          <w:szCs w:val="18"/>
          <w:u w:val="single"/>
        </w:rPr>
        <w:t>Unternehmens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Risikoaufklärung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Auftragsausführungsrichtlinie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gelesen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verstanden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Richtlinie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Interessenkonflikten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Datenschutzerklärung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Teil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Website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angezeigt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. Dies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wichtige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lastRenderedPageBreak/>
        <w:t>Dokumente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die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lesen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verstehen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, bevor Sie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3408D1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3408D1">
        <w:rPr>
          <w:rFonts w:ascii="Poppins" w:eastAsia="Cambria" w:hAnsi="Poppins" w:cs="Poppins"/>
          <w:sz w:val="18"/>
          <w:szCs w:val="18"/>
        </w:rPr>
        <w:t>.</w:t>
      </w:r>
    </w:p>
    <w:p w14:paraId="709ABE97" w14:textId="77777777" w:rsidR="007471D9" w:rsidRPr="003408D1" w:rsidRDefault="007471D9">
      <w:pPr>
        <w:rPr>
          <w:rFonts w:ascii="Poppins" w:eastAsia="Cambria" w:hAnsi="Poppins" w:cs="Poppins"/>
          <w:sz w:val="18"/>
          <w:szCs w:val="18"/>
        </w:rPr>
      </w:pPr>
    </w:p>
    <w:sectPr w:rsidR="007471D9" w:rsidRPr="003408D1" w:rsidSect="003408D1">
      <w:headerReference w:type="default" r:id="rId15"/>
      <w:footerReference w:type="default" r:id="rId16"/>
      <w:pgSz w:w="12240" w:h="15840"/>
      <w:pgMar w:top="2016" w:right="1440" w:bottom="2016" w:left="1440" w:header="720" w:footer="7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C904" w14:textId="77777777" w:rsidR="00750A5A" w:rsidRDefault="00750A5A">
      <w:pPr>
        <w:spacing w:line="240" w:lineRule="auto"/>
      </w:pPr>
      <w:r>
        <w:separator/>
      </w:r>
    </w:p>
  </w:endnote>
  <w:endnote w:type="continuationSeparator" w:id="0">
    <w:p w14:paraId="64E5EF74" w14:textId="77777777" w:rsidR="00750A5A" w:rsidRDefault="00750A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B422" w14:textId="1ABF9781" w:rsidR="00C5594F" w:rsidRDefault="003408D1" w:rsidP="00C5594F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3240030" wp14:editId="53C88772">
          <wp:simplePos x="0" y="0"/>
          <wp:positionH relativeFrom="margin">
            <wp:posOffset>2438400</wp:posOffset>
          </wp:positionH>
          <wp:positionV relativeFrom="paragraph">
            <wp:posOffset>-533400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C5594F" w:rsidRPr="0032102E">
      <w:rPr>
        <w:sz w:val="16"/>
      </w:rPr>
      <w:t>Harmovest</w:t>
    </w:r>
    <w:proofErr w:type="spellEnd"/>
    <w:r w:rsidR="00C5594F" w:rsidRPr="0032102E">
      <w:rPr>
        <w:sz w:val="16"/>
      </w:rPr>
      <w:t xml:space="preserve"> Capital (Cyprus) Ltd (former: GVD </w:t>
    </w:r>
    <w:proofErr w:type="spellStart"/>
    <w:r w:rsidR="00C5594F" w:rsidRPr="0032102E">
      <w:rPr>
        <w:sz w:val="16"/>
      </w:rPr>
      <w:t>Korimcy</w:t>
    </w:r>
    <w:proofErr w:type="spellEnd"/>
    <w:r w:rsidR="00C5594F" w:rsidRPr="0032102E">
      <w:rPr>
        <w:sz w:val="16"/>
      </w:rPr>
      <w:t xml:space="preserve"> Ltd) </w:t>
    </w:r>
    <w:r w:rsidR="00C5594F">
      <w:rPr>
        <w:sz w:val="16"/>
      </w:rPr>
      <w:t>is</w:t>
    </w:r>
    <w:r w:rsidR="00C5594F">
      <w:rPr>
        <w:spacing w:val="-4"/>
        <w:sz w:val="16"/>
      </w:rPr>
      <w:t xml:space="preserve"> </w:t>
    </w:r>
    <w:r w:rsidR="00C5594F">
      <w:rPr>
        <w:sz w:val="16"/>
      </w:rPr>
      <w:t>a</w:t>
    </w:r>
    <w:r w:rsidR="00C5594F">
      <w:rPr>
        <w:spacing w:val="-4"/>
        <w:sz w:val="16"/>
      </w:rPr>
      <w:t xml:space="preserve"> </w:t>
    </w:r>
    <w:r w:rsidR="00C5594F">
      <w:rPr>
        <w:sz w:val="16"/>
      </w:rPr>
      <w:t>Cyprus</w:t>
    </w:r>
    <w:r w:rsidR="00C5594F">
      <w:rPr>
        <w:spacing w:val="-4"/>
        <w:sz w:val="16"/>
      </w:rPr>
      <w:t xml:space="preserve"> </w:t>
    </w:r>
    <w:r w:rsidR="00C5594F">
      <w:rPr>
        <w:sz w:val="16"/>
      </w:rPr>
      <w:t>Investment</w:t>
    </w:r>
    <w:r w:rsidR="00C5594F">
      <w:rPr>
        <w:spacing w:val="-5"/>
        <w:sz w:val="16"/>
      </w:rPr>
      <w:t xml:space="preserve"> </w:t>
    </w:r>
    <w:r w:rsidR="00C5594F">
      <w:rPr>
        <w:sz w:val="16"/>
      </w:rPr>
      <w:t>Firm</w:t>
    </w:r>
    <w:r w:rsidR="00C5594F">
      <w:rPr>
        <w:spacing w:val="-3"/>
        <w:sz w:val="16"/>
      </w:rPr>
      <w:t xml:space="preserve"> </w:t>
    </w:r>
    <w:r w:rsidR="00C5594F">
      <w:rPr>
        <w:sz w:val="16"/>
      </w:rPr>
      <w:t>authorized</w:t>
    </w:r>
    <w:r w:rsidR="00C5594F">
      <w:rPr>
        <w:spacing w:val="-4"/>
        <w:sz w:val="16"/>
      </w:rPr>
      <w:t xml:space="preserve"> </w:t>
    </w:r>
    <w:r w:rsidR="00C5594F">
      <w:rPr>
        <w:sz w:val="16"/>
      </w:rPr>
      <w:t>and</w:t>
    </w:r>
    <w:r w:rsidR="00C5594F">
      <w:rPr>
        <w:spacing w:val="-4"/>
        <w:sz w:val="16"/>
      </w:rPr>
      <w:t xml:space="preserve"> </w:t>
    </w:r>
    <w:r w:rsidR="00C5594F">
      <w:rPr>
        <w:sz w:val="16"/>
      </w:rPr>
      <w:t>regulated</w:t>
    </w:r>
    <w:r w:rsidR="00C5594F">
      <w:rPr>
        <w:spacing w:val="-3"/>
        <w:sz w:val="16"/>
      </w:rPr>
      <w:t xml:space="preserve"> </w:t>
    </w:r>
    <w:r w:rsidR="00C5594F">
      <w:rPr>
        <w:sz w:val="16"/>
      </w:rPr>
      <w:t>by</w:t>
    </w:r>
    <w:r w:rsidR="00C5594F">
      <w:rPr>
        <w:spacing w:val="-5"/>
        <w:sz w:val="16"/>
      </w:rPr>
      <w:t xml:space="preserve"> </w:t>
    </w:r>
    <w:r w:rsidR="00C5594F">
      <w:rPr>
        <w:sz w:val="16"/>
      </w:rPr>
      <w:t>the</w:t>
    </w:r>
    <w:r w:rsidR="00C5594F">
      <w:rPr>
        <w:spacing w:val="-4"/>
        <w:sz w:val="16"/>
      </w:rPr>
      <w:t xml:space="preserve"> </w:t>
    </w:r>
    <w:r w:rsidR="00C5594F">
      <w:rPr>
        <w:spacing w:val="-2"/>
        <w:sz w:val="16"/>
      </w:rPr>
      <w:t>Cyprus</w:t>
    </w:r>
    <w:r w:rsidR="00C5594F">
      <w:rPr>
        <w:sz w:val="16"/>
      </w:rPr>
      <w:t xml:space="preserve"> Securities</w:t>
    </w:r>
    <w:r w:rsidR="00C5594F">
      <w:rPr>
        <w:spacing w:val="-3"/>
        <w:sz w:val="16"/>
      </w:rPr>
      <w:t xml:space="preserve"> </w:t>
    </w:r>
    <w:r w:rsidR="00C5594F">
      <w:rPr>
        <w:sz w:val="16"/>
      </w:rPr>
      <w:t>and</w:t>
    </w:r>
    <w:r w:rsidR="00C5594F">
      <w:rPr>
        <w:spacing w:val="-5"/>
        <w:sz w:val="16"/>
      </w:rPr>
      <w:t xml:space="preserve"> </w:t>
    </w:r>
    <w:r w:rsidR="00C5594F">
      <w:rPr>
        <w:sz w:val="16"/>
      </w:rPr>
      <w:t>Exchange</w:t>
    </w:r>
    <w:r w:rsidR="00C5594F">
      <w:rPr>
        <w:spacing w:val="-5"/>
        <w:sz w:val="16"/>
      </w:rPr>
      <w:t xml:space="preserve"> </w:t>
    </w:r>
    <w:r w:rsidR="00C5594F">
      <w:rPr>
        <w:sz w:val="16"/>
      </w:rPr>
      <w:t>Commission</w:t>
    </w:r>
    <w:r w:rsidR="00C5594F">
      <w:rPr>
        <w:spacing w:val="-5"/>
        <w:sz w:val="16"/>
      </w:rPr>
      <w:t xml:space="preserve"> </w:t>
    </w:r>
    <w:r w:rsidR="00C5594F">
      <w:rPr>
        <w:sz w:val="16"/>
      </w:rPr>
      <w:t>(CySEC)</w:t>
    </w:r>
    <w:r w:rsidR="00C5594F">
      <w:rPr>
        <w:spacing w:val="-6"/>
        <w:sz w:val="16"/>
      </w:rPr>
      <w:t xml:space="preserve"> </w:t>
    </w:r>
    <w:r w:rsidR="00C5594F">
      <w:rPr>
        <w:sz w:val="16"/>
      </w:rPr>
      <w:t>under</w:t>
    </w:r>
    <w:r w:rsidR="00C5594F">
      <w:rPr>
        <w:spacing w:val="-6"/>
        <w:sz w:val="16"/>
      </w:rPr>
      <w:t xml:space="preserve"> </w:t>
    </w:r>
    <w:r w:rsidR="00C5594F">
      <w:rPr>
        <w:sz w:val="16"/>
      </w:rPr>
      <w:t>license</w:t>
    </w:r>
    <w:r w:rsidR="00C5594F">
      <w:rPr>
        <w:spacing w:val="-5"/>
        <w:sz w:val="16"/>
      </w:rPr>
      <w:t xml:space="preserve"> </w:t>
    </w:r>
    <w:r w:rsidR="00C5594F">
      <w:rPr>
        <w:sz w:val="16"/>
      </w:rPr>
      <w:t>number</w:t>
    </w:r>
    <w:r w:rsidR="00C5594F">
      <w:rPr>
        <w:spacing w:val="-6"/>
        <w:sz w:val="16"/>
      </w:rPr>
      <w:t xml:space="preserve"> </w:t>
    </w:r>
    <w:r w:rsidR="00C5594F">
      <w:rPr>
        <w:sz w:val="16"/>
      </w:rPr>
      <w:t>411/22</w:t>
    </w:r>
    <w:r w:rsidR="00C5594F">
      <w:rPr>
        <w:spacing w:val="40"/>
        <w:sz w:val="16"/>
      </w:rPr>
      <w:t xml:space="preserve"> </w:t>
    </w:r>
  </w:p>
  <w:p w14:paraId="709ABE9C" w14:textId="2786F055" w:rsidR="007471D9" w:rsidRPr="00C5594F" w:rsidRDefault="007471D9" w:rsidP="00C55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A4FE0" w14:textId="77777777" w:rsidR="00750A5A" w:rsidRDefault="00750A5A">
      <w:pPr>
        <w:spacing w:line="240" w:lineRule="auto"/>
      </w:pPr>
      <w:r>
        <w:separator/>
      </w:r>
    </w:p>
  </w:footnote>
  <w:footnote w:type="continuationSeparator" w:id="0">
    <w:p w14:paraId="33F1CB1F" w14:textId="77777777" w:rsidR="00750A5A" w:rsidRDefault="00750A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6F011" w14:textId="6151A4E7" w:rsidR="003408D1" w:rsidRDefault="003408D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3029BB" wp14:editId="59F2C615">
          <wp:simplePos x="0" y="0"/>
          <wp:positionH relativeFrom="page">
            <wp:posOffset>19050</wp:posOffset>
          </wp:positionH>
          <wp:positionV relativeFrom="paragraph">
            <wp:posOffset>-457200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1D9"/>
    <w:rsid w:val="003408D1"/>
    <w:rsid w:val="003C43FB"/>
    <w:rsid w:val="007471D9"/>
    <w:rsid w:val="00750A5A"/>
    <w:rsid w:val="00796AD7"/>
    <w:rsid w:val="00C5594F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BDF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2E9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E90"/>
  </w:style>
  <w:style w:type="paragraph" w:styleId="Footer">
    <w:name w:val="footer"/>
    <w:basedOn w:val="Normal"/>
    <w:link w:val="FooterChar"/>
    <w:uiPriority w:val="99"/>
    <w:unhideWhenUsed/>
    <w:rsid w:val="00622E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E90"/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C43FB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3FB"/>
    <w:rPr>
      <w:color w:val="605E5C"/>
      <w:shd w:val="clear" w:color="auto" w:fill="E1DFDD"/>
    </w:rPr>
  </w:style>
  <w:style w:type="table" w:styleId="ListTable3-Accent2">
    <w:name w:val="List Table 3 Accent 2"/>
    <w:basedOn w:val="TableNormal"/>
    <w:uiPriority w:val="48"/>
    <w:rsid w:val="003408D1"/>
    <w:pPr>
      <w:spacing w:line="240" w:lineRule="auto"/>
    </w:pPr>
    <w:tblPr>
      <w:tblStyleRowBandSize w:val="1"/>
      <w:tblStyleColBandSize w:val="1"/>
      <w:tblBorders>
        <w:top w:val="single" w:sz="4" w:space="0" w:color="CCB478" w:themeColor="accent2"/>
        <w:left w:val="single" w:sz="4" w:space="0" w:color="CCB478" w:themeColor="accent2"/>
        <w:bottom w:val="single" w:sz="4" w:space="0" w:color="CCB478" w:themeColor="accent2"/>
        <w:right w:val="single" w:sz="4" w:space="0" w:color="CCB47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B478" w:themeFill="accent2"/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B478" w:themeColor="accent2"/>
          <w:right w:val="single" w:sz="4" w:space="0" w:color="CCB478" w:themeColor="accent2"/>
        </w:tcBorders>
      </w:tcPr>
    </w:tblStylePr>
    <w:tblStylePr w:type="band1Horz">
      <w:tblPr/>
      <w:tcPr>
        <w:tcBorders>
          <w:top w:val="single" w:sz="4" w:space="0" w:color="CCB478" w:themeColor="accent2"/>
          <w:bottom w:val="single" w:sz="4" w:space="0" w:color="CCB47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B478" w:themeColor="accent2"/>
          <w:left w:val="nil"/>
        </w:tcBorders>
      </w:tcPr>
    </w:tblStylePr>
    <w:tblStylePr w:type="swCell">
      <w:tblPr/>
      <w:tcPr>
        <w:tcBorders>
          <w:top w:val="double" w:sz="4" w:space="0" w:color="CCB478" w:themeColor="accent2"/>
          <w:right w:val="nil"/>
        </w:tcBorders>
      </w:tcPr>
    </w:tblStylePr>
  </w:style>
  <w:style w:type="table" w:styleId="ListTable2-Accent2">
    <w:name w:val="List Table 2 Accent 2"/>
    <w:basedOn w:val="TableNormal"/>
    <w:uiPriority w:val="47"/>
    <w:rsid w:val="003408D1"/>
    <w:pPr>
      <w:spacing w:line="240" w:lineRule="auto"/>
    </w:pPr>
    <w:tblPr>
      <w:tblStyleRowBandSize w:val="1"/>
      <w:tblStyleColBandSize w:val="1"/>
      <w:tblBorders>
        <w:top w:val="single" w:sz="4" w:space="0" w:color="E0D1AD" w:themeColor="accent2" w:themeTint="99"/>
        <w:bottom w:val="single" w:sz="4" w:space="0" w:color="E0D1AD" w:themeColor="accent2" w:themeTint="99"/>
        <w:insideH w:val="single" w:sz="4" w:space="0" w:color="E0D1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3408D1"/>
    <w:pPr>
      <w:spacing w:line="240" w:lineRule="auto"/>
    </w:pPr>
    <w:tblPr>
      <w:tblStyleRowBandSize w:val="1"/>
      <w:tblStyleColBandSize w:val="1"/>
      <w:tblBorders>
        <w:top w:val="single" w:sz="4" w:space="0" w:color="E0D1AD" w:themeColor="accent2" w:themeTint="99"/>
        <w:left w:val="single" w:sz="4" w:space="0" w:color="E0D1AD" w:themeColor="accent2" w:themeTint="99"/>
        <w:bottom w:val="single" w:sz="4" w:space="0" w:color="E0D1AD" w:themeColor="accent2" w:themeTint="99"/>
        <w:right w:val="single" w:sz="4" w:space="0" w:color="E0D1AD" w:themeColor="accent2" w:themeTint="99"/>
        <w:insideH w:val="single" w:sz="4" w:space="0" w:color="E0D1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B478" w:themeColor="accent2"/>
          <w:left w:val="single" w:sz="4" w:space="0" w:color="CCB478" w:themeColor="accent2"/>
          <w:bottom w:val="single" w:sz="4" w:space="0" w:color="CCB478" w:themeColor="accent2"/>
          <w:right w:val="single" w:sz="4" w:space="0" w:color="CCB478" w:themeColor="accent2"/>
          <w:insideH w:val="nil"/>
        </w:tcBorders>
        <w:shd w:val="clear" w:color="auto" w:fill="CCB478" w:themeFill="accent2"/>
      </w:tcPr>
    </w:tblStylePr>
    <w:tblStylePr w:type="lastRow">
      <w:rPr>
        <w:b/>
        <w:bCs/>
      </w:rPr>
      <w:tblPr/>
      <w:tcPr>
        <w:tcBorders>
          <w:top w:val="double" w:sz="4" w:space="0" w:color="E0D1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HrZUZjOTknFZApRffSHmW8a/g==">CgMxLjA4AHIhMVhFQUVrSXdtS01YYlZIYlNoZmhnUXVfamhhU0dLLXVi</go:docsCustomData>
</go:gDocsCustomXmlDataStorage>
</file>

<file path=customXml/itemProps1.xml><?xml version="1.0" encoding="utf-8"?>
<ds:datastoreItem xmlns:ds="http://schemas.openxmlformats.org/officeDocument/2006/customXml" ds:itemID="{38C869C9-B4BC-4CB8-880D-D287903A9E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594087-E422-4438-AE5A-DA80C6AB96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B1836-3B00-4442-A0B0-D948D06347EE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1772</Words>
  <Characters>10101</Characters>
  <Application>Microsoft Office Word</Application>
  <DocSecurity>0</DocSecurity>
  <Lines>84</Lines>
  <Paragraphs>23</Paragraphs>
  <ScaleCrop>false</ScaleCrop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2022-11-08T08:01:00Z</dcterms:created>
  <dcterms:modified xsi:type="dcterms:W3CDTF">2025-11-24T15:43:00Z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0x010100FA0CFE0FCB7C4D4D8064000D263D108F</vt:lpwstr>
  </property>
  <property fmtid="{D5CDD505-2E9C-101B-9397-08002B2CF9AE}" pid="3" name="MediaServiceImageTags">
    <vt:lpwstr/>
  </property>
</Properties>
</file>