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146A" w14:textId="77777777" w:rsidR="00333698" w:rsidRPr="00490ECD" w:rsidRDefault="00333698">
      <w:pPr>
        <w:rPr>
          <w:rFonts w:ascii="Poppins" w:hAnsi="Poppins" w:cs="Poppins"/>
          <w:sz w:val="18"/>
          <w:szCs w:val="18"/>
        </w:rPr>
      </w:pPr>
    </w:p>
    <w:p w14:paraId="71E1146B" w14:textId="77777777" w:rsidR="00333698" w:rsidRPr="00490ECD" w:rsidRDefault="00DC24CF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490ECD">
        <w:rPr>
          <w:rFonts w:ascii="Poppins" w:hAnsi="Poppins" w:cs="Poppins"/>
          <w:sz w:val="18"/>
          <w:szCs w:val="18"/>
        </w:rPr>
        <w:t>Galvenās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informācijas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dokuments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– CFD par </w:t>
      </w:r>
      <w:proofErr w:type="spellStart"/>
      <w:r w:rsidRPr="00490ECD">
        <w:rPr>
          <w:rFonts w:ascii="Poppins" w:hAnsi="Poppins" w:cs="Poppins"/>
          <w:sz w:val="18"/>
          <w:szCs w:val="18"/>
        </w:rPr>
        <w:t>akcijām</w:t>
      </w:r>
      <w:proofErr w:type="spellEnd"/>
    </w:p>
    <w:p w14:paraId="71E1146C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71E1146D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Šajā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dokumentā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sniegta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galvenā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informācija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Tas 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mārketinga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materiāls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Informācija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nepieciešama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saskaņā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likumu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palīdzētu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izprast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būtību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izmaksas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iespējamos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ieguvumus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palīdzētu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salīdzināt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6E" w14:textId="399C925B" w:rsidR="00333698" w:rsidRPr="00490ECD" w:rsidRDefault="00DC24CF" w:rsidP="00EA6ABA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sz w:val="18"/>
          <w:szCs w:val="18"/>
        </w:rPr>
        <w:t>Ražotājs</w:t>
      </w:r>
      <w:proofErr w:type="spellEnd"/>
      <w:r w:rsidRPr="00490ECD">
        <w:rPr>
          <w:rFonts w:ascii="Poppins" w:hAnsi="Poppins" w:cs="Poppins"/>
          <w:b/>
          <w:sz w:val="18"/>
          <w:szCs w:val="18"/>
        </w:rPr>
        <w:t>:</w:t>
      </w:r>
      <w:r w:rsidRPr="00490ECD">
        <w:rPr>
          <w:rFonts w:ascii="Poppins" w:hAnsi="Poppins" w:cs="Poppins"/>
          <w:b/>
          <w:sz w:val="18"/>
          <w:szCs w:val="18"/>
        </w:rPr>
        <w:tab/>
      </w:r>
    </w:p>
    <w:p w14:paraId="21309A90" w14:textId="77777777" w:rsidR="00EA6ABA" w:rsidRPr="00490ECD" w:rsidRDefault="00DC24CF" w:rsidP="00EA6ABA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490ECD">
        <w:rPr>
          <w:rFonts w:ascii="Poppins" w:hAnsi="Poppins" w:cs="Poppins"/>
          <w:sz w:val="18"/>
          <w:szCs w:val="18"/>
        </w:rPr>
        <w:t xml:space="preserve">  </w:t>
      </w:r>
      <w:r w:rsidR="00EA6ABA" w:rsidRPr="00490ECD">
        <w:rPr>
          <w:rFonts w:ascii="Poppins" w:hAnsi="Poppins" w:cs="Poppins"/>
          <w:sz w:val="18"/>
          <w:szCs w:val="18"/>
        </w:rPr>
        <w:t xml:space="preserve">HARMOVEST CAPITAL (CYPRUS) LTD </w:t>
      </w:r>
    </w:p>
    <w:p w14:paraId="71E1146F" w14:textId="60A64780" w:rsidR="00333698" w:rsidRPr="00490ECD" w:rsidRDefault="00EA6ABA" w:rsidP="00EA6ABA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490ECD">
        <w:rPr>
          <w:rFonts w:ascii="Poppins" w:hAnsi="Poppins" w:cs="Poppins"/>
          <w:sz w:val="18"/>
          <w:szCs w:val="18"/>
        </w:rPr>
        <w:tab/>
      </w:r>
      <w:proofErr w:type="spellStart"/>
      <w:r w:rsidRPr="00490ECD">
        <w:rPr>
          <w:rFonts w:ascii="Poppins" w:hAnsi="Poppins" w:cs="Poppins"/>
          <w:sz w:val="18"/>
          <w:szCs w:val="18"/>
        </w:rPr>
        <w:t>Licence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Nr. 411/22</w:t>
      </w:r>
      <w:r w:rsidRPr="00490ECD">
        <w:rPr>
          <w:rFonts w:ascii="Poppins" w:hAnsi="Poppins" w:cs="Poppins"/>
          <w:sz w:val="18"/>
          <w:szCs w:val="18"/>
        </w:rPr>
        <w:br/>
      </w:r>
      <w:r w:rsidR="00F3657A" w:rsidRPr="00490ECD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F3657A" w:rsidRPr="00490ECD">
        <w:rPr>
          <w:rFonts w:ascii="Poppins" w:hAnsi="Poppins" w:cs="Poppins"/>
          <w:sz w:val="18"/>
          <w:szCs w:val="18"/>
        </w:rPr>
        <w:t>Digeni</w:t>
      </w:r>
      <w:proofErr w:type="spellEnd"/>
      <w:r w:rsidR="00F3657A" w:rsidRPr="00490ECD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DC24CF" w:rsidRPr="00490EC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DC24CF" w:rsidRPr="00490ECD">
        <w:rPr>
          <w:rFonts w:ascii="Poppins" w:hAnsi="Poppins" w:cs="Poppins"/>
          <w:sz w:val="18"/>
          <w:szCs w:val="18"/>
        </w:rPr>
        <w:t>Kipra</w:t>
      </w:r>
      <w:proofErr w:type="spellEnd"/>
    </w:p>
    <w:p w14:paraId="71E11470" w14:textId="77777777" w:rsidR="00333698" w:rsidRPr="00490ECD" w:rsidRDefault="00DC24CF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sz w:val="18"/>
          <w:szCs w:val="18"/>
        </w:rPr>
        <w:t>Uzraudzītā</w:t>
      </w:r>
      <w:proofErr w:type="spellEnd"/>
      <w:r w:rsidRPr="00490EC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sz w:val="18"/>
          <w:szCs w:val="18"/>
        </w:rPr>
        <w:t>iestāde</w:t>
      </w:r>
      <w:proofErr w:type="spellEnd"/>
      <w:r w:rsidRPr="00490ECD">
        <w:rPr>
          <w:rFonts w:ascii="Poppins" w:hAnsi="Poppins" w:cs="Poppins"/>
          <w:b/>
          <w:sz w:val="18"/>
          <w:szCs w:val="18"/>
        </w:rPr>
        <w:t>:</w:t>
      </w:r>
      <w:r w:rsidRPr="00490ECD">
        <w:rPr>
          <w:rFonts w:ascii="Poppins" w:hAnsi="Poppins" w:cs="Poppins"/>
          <w:b/>
          <w:sz w:val="18"/>
          <w:szCs w:val="18"/>
        </w:rPr>
        <w:tab/>
      </w:r>
      <w:r w:rsidRPr="00490ECD">
        <w:rPr>
          <w:rFonts w:ascii="Poppins" w:hAnsi="Poppins" w:cs="Poppins"/>
          <w:sz w:val="18"/>
          <w:szCs w:val="18"/>
        </w:rPr>
        <w:t xml:space="preserve">Kipras </w:t>
      </w:r>
      <w:proofErr w:type="spellStart"/>
      <w:r w:rsidRPr="00490ECD">
        <w:rPr>
          <w:rFonts w:ascii="Poppins" w:hAnsi="Poppins" w:cs="Poppins"/>
          <w:sz w:val="18"/>
          <w:szCs w:val="18"/>
        </w:rPr>
        <w:t>Vērtspapīru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sz w:val="18"/>
          <w:szCs w:val="18"/>
        </w:rPr>
        <w:t>biržu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71E11471" w14:textId="77777777" w:rsidR="00333698" w:rsidRPr="00490ECD" w:rsidRDefault="00DC24CF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490ECD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490ECD">
        <w:rPr>
          <w:rFonts w:ascii="Poppins" w:hAnsi="Poppins" w:cs="Poppins"/>
          <w:sz w:val="18"/>
          <w:szCs w:val="18"/>
        </w:rPr>
        <w:t>Diagorou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490ECD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71E11472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71E11473" w14:textId="77777777" w:rsidR="00333698" w:rsidRPr="00490ECD" w:rsidRDefault="00DC24CF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490ECD">
        <w:rPr>
          <w:rFonts w:ascii="Poppins" w:hAnsi="Poppins" w:cs="Poppins"/>
          <w:sz w:val="18"/>
          <w:szCs w:val="18"/>
        </w:rPr>
        <w:tab/>
      </w:r>
      <w:r w:rsidRPr="00490ECD">
        <w:rPr>
          <w:rFonts w:ascii="Poppins" w:hAnsi="Poppins" w:cs="Poppins"/>
          <w:sz w:val="18"/>
          <w:szCs w:val="18"/>
        </w:rPr>
        <w:tab/>
      </w:r>
      <w:proofErr w:type="spellStart"/>
      <w:r w:rsidRPr="00490ECD">
        <w:rPr>
          <w:rFonts w:ascii="Poppins" w:hAnsi="Poppins" w:cs="Poppins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gatavojaties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iegādāties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sarežģītu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produktu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kuru </w:t>
      </w:r>
      <w:proofErr w:type="spellStart"/>
      <w:r w:rsidRPr="00490ECD">
        <w:rPr>
          <w:rFonts w:ascii="Poppins" w:hAnsi="Poppins" w:cs="Poppins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grūti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saprast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un kas rada </w:t>
      </w:r>
      <w:proofErr w:type="spellStart"/>
      <w:r w:rsidRPr="00490ECD">
        <w:rPr>
          <w:rFonts w:ascii="Poppins" w:hAnsi="Poppins" w:cs="Poppins"/>
          <w:sz w:val="18"/>
          <w:szCs w:val="18"/>
        </w:rPr>
        <w:t>lielu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risku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zaudēt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visu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savu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ieguldīto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kapitālu</w:t>
      </w:r>
      <w:proofErr w:type="spellEnd"/>
      <w:r w:rsidRPr="00490ECD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71E11504" wp14:editId="71E11505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2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E11474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71E11475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Produkta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apraksts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Līgumi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starpībām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sarežģīti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saskaņā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piemērojamiem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tiesību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Tos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ārpusbiržas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(“OTC”)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veidā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nevis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regulētā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CFD,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vienošanās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konkrēta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apmaiņu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līguma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ļaujot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atkārtot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noteiktās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valūtās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citās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valstīs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klasēm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nepieprasot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faktiskās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īpašumtiesības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Investoram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iespēja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iegādāties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gūtu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labumu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pieaugošām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pārdot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gūtu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labumu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krituma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Tirgojot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nenotiek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fiziska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apmaiņa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norēķini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izriet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(ko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formulējis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darījuma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partneris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Visizplatītākie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esošie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aktīvi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preces,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valūtas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indeksi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76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Jebkuras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peļņas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apmēru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darījumos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noteiks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:</w:t>
      </w:r>
    </w:p>
    <w:p w14:paraId="71E11477" w14:textId="77777777" w:rsidR="00333698" w:rsidRPr="00490ECD" w:rsidRDefault="00DC2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aizverat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darījumu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1E11478" w14:textId="77777777" w:rsidR="00333698" w:rsidRPr="00490ECD" w:rsidRDefault="00DC2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vienības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1E11479" w14:textId="77777777" w:rsidR="00333698" w:rsidRPr="00490ECD" w:rsidRDefault="00DC2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Jebkādas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korekcijas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attiecībā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ja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izmaksātas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dividendes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esošo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indeksu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1E1147A" w14:textId="77777777" w:rsidR="00333698" w:rsidRPr="00490ECD" w:rsidRDefault="00DC2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Jebkādas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turēšanas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izmaksas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komisijas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saistītas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71E1147B" w14:textId="77777777" w:rsidR="00333698" w:rsidRPr="00490ECD" w:rsidRDefault="00DC2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atzīmes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punktu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vērtība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1E1147C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490ECD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jābūt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pietiekami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daudz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līdzekļu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segtu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Dažādiem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lastRenderedPageBreak/>
        <w:t>mūsu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Kad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iegūst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vērtību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ja: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Turot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garo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pērkot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augstāka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</w:p>
    <w:p w14:paraId="71E1147D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Turot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pārdodot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zemāka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7E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490ECD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pirkšanas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ilgo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pārdodat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un,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pārdoto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pērkat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lielāko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daļu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turēt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vēlaties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mazāk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dienu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mēnešus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līmenis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pēdējā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pieejamā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piemērojamā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oficiālā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beigu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kotācija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vērtība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attiecīgajā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esošajā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ziņots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atskaitot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jebkuru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komisijas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7F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Svira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un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peļņa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490ECD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sviras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ļauj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lielākiem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darījumiem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salīdzinot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ieguldītajām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Izmantojot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veicot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jāieskaita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tikai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daļa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esošā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Kredītplecu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norāda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attiecību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1:30, 1:20, 1:10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1:2. Tas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nozīmē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proporcionāli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lielākas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noteiktā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Sākotnējā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summa,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nepieciešama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noteiktu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un to</w:t>
      </w:r>
      <w:proofErr w:type="gram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izsaka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procentos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nominālā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mazāks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procents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lielāka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svira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80" w14:textId="77777777" w:rsidR="00333698" w:rsidRPr="00490ECD" w:rsidRDefault="00DC24CF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490ECD">
        <w:rPr>
          <w:rFonts w:ascii="Poppins" w:hAnsi="Poppins" w:cs="Poppins"/>
        </w:rPr>
        <w:t>Piemēri</w:t>
      </w:r>
      <w:proofErr w:type="spellEnd"/>
      <w:r w:rsidRPr="00490ECD">
        <w:rPr>
          <w:rFonts w:ascii="Poppins" w:hAnsi="Poppins" w:cs="Poppins"/>
        </w:rPr>
        <w:t>:</w:t>
      </w:r>
    </w:p>
    <w:p w14:paraId="71E11481" w14:textId="77777777" w:rsidR="00333698" w:rsidRPr="00490ECD" w:rsidRDefault="00DC24CF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490ECD">
        <w:rPr>
          <w:rFonts w:ascii="Poppins" w:hAnsi="Poppins" w:cs="Poppins"/>
          <w:i/>
          <w:sz w:val="18"/>
          <w:szCs w:val="18"/>
        </w:rPr>
        <w:t xml:space="preserve">Investors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vēlas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iegādāties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10 General Electric CFD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akcijas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USD 9,38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maržas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prasību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20% (kas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vienāda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kredītplecu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)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šim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instrumentam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. Tas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prasa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, lai investors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veiktu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rezervi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līgumi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cena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USD 9,38 /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kredītpleca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(5) = USD 18,76.</w:t>
      </w:r>
    </w:p>
    <w:p w14:paraId="71E11483" w14:textId="4EF35FF3" w:rsidR="00333698" w:rsidRPr="00490ECD" w:rsidRDefault="00DC24CF" w:rsidP="00FE2B04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490ECD">
        <w:rPr>
          <w:rFonts w:ascii="Poppins" w:hAnsi="Poppins" w:cs="Poppins"/>
          <w:i/>
          <w:sz w:val="18"/>
          <w:szCs w:val="18"/>
          <w:u w:val="single"/>
        </w:rPr>
        <w:t>Vai līdzvērtīgi:</w:t>
      </w:r>
      <w:r w:rsidRPr="00490ECD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līgumi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cena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maržas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prasība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Šī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maržas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prasība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pēc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tam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konvertēta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konta</w:t>
      </w:r>
      <w:proofErr w:type="spellEnd"/>
      <w:r w:rsidRPr="00490EC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i/>
          <w:sz w:val="18"/>
          <w:szCs w:val="18"/>
        </w:rPr>
        <w:t>valūtu</w:t>
      </w:r>
      <w:proofErr w:type="spellEnd"/>
    </w:p>
    <w:p w14:paraId="71E11484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71E11485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Paredzētais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privātais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investors</w:t>
      </w:r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nebūs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ikvienam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izmantotu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personas,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kuras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vēlas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vispārīgi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īstermiņa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darījumus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instrumentiem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izmanto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kuru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viņi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atļauties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diversificēts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uzkrājumu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portfelis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augsta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tolerance;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izprast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saistītos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86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1E11487" w14:textId="77777777" w:rsidR="00333698" w:rsidRPr="00490ECD" w:rsidRDefault="00DC24CF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Kādi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ir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riski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un ko es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varētu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saņemt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pretī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>?</w:t>
      </w:r>
      <w:r w:rsidRPr="00490ECD">
        <w:rPr>
          <w:rFonts w:ascii="Poppins" w:hAnsi="Poppins" w:cs="Poppins"/>
          <w:color w:val="000000"/>
          <w:shd w:val="clear" w:color="auto" w:fill="BEBEBE"/>
        </w:rPr>
        <w:tab/>
      </w:r>
    </w:p>
    <w:p w14:paraId="71E11488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1E11489" w14:textId="77777777" w:rsidR="00333698" w:rsidRPr="00490ECD" w:rsidRDefault="00DC24CF">
      <w:pPr>
        <w:ind w:left="140"/>
        <w:rPr>
          <w:rFonts w:ascii="Poppins" w:hAnsi="Poppins" w:cs="Poppins"/>
          <w:b/>
          <w:sz w:val="18"/>
          <w:szCs w:val="18"/>
        </w:rPr>
      </w:pPr>
      <w:r w:rsidRPr="00490ECD">
        <w:rPr>
          <w:rFonts w:ascii="Poppins" w:hAnsi="Poppins" w:cs="Poppins"/>
          <w:b/>
          <w:sz w:val="18"/>
          <w:szCs w:val="18"/>
        </w:rPr>
        <w:t xml:space="preserve">Riska </w:t>
      </w:r>
      <w:proofErr w:type="spellStart"/>
      <w:r w:rsidRPr="00490ECD">
        <w:rPr>
          <w:rFonts w:ascii="Poppins" w:hAnsi="Poppins" w:cs="Poppins"/>
          <w:b/>
          <w:sz w:val="18"/>
          <w:szCs w:val="18"/>
        </w:rPr>
        <w:t>indikators</w:t>
      </w:r>
      <w:proofErr w:type="spellEnd"/>
    </w:p>
    <w:p w14:paraId="71E1148A" w14:textId="77777777" w:rsidR="00333698" w:rsidRPr="00490ECD" w:rsidRDefault="00DC24CF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r w:rsidRPr="00490ECD">
        <w:rPr>
          <w:rFonts w:ascii="Poppins" w:hAnsi="Poppins" w:cs="Poppins"/>
          <w:sz w:val="18"/>
          <w:szCs w:val="18"/>
        </w:rPr>
        <w:t xml:space="preserve">Riska </w:t>
      </w:r>
      <w:proofErr w:type="spellStart"/>
      <w:r w:rsidRPr="00490ECD">
        <w:rPr>
          <w:rFonts w:ascii="Poppins" w:hAnsi="Poppins" w:cs="Poppins"/>
          <w:sz w:val="18"/>
          <w:szCs w:val="18"/>
        </w:rPr>
        <w:t>rādītājs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paredz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490ECD">
        <w:rPr>
          <w:rFonts w:ascii="Poppins" w:hAnsi="Poppins" w:cs="Poppins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sz w:val="18"/>
          <w:szCs w:val="18"/>
        </w:rPr>
        <w:t>iespējams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sz w:val="18"/>
          <w:szCs w:val="18"/>
        </w:rPr>
        <w:lastRenderedPageBreak/>
        <w:t>nevarēsit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pirkt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pārdot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savu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490ECD">
        <w:rPr>
          <w:rFonts w:ascii="Poppins" w:hAnsi="Poppins" w:cs="Poppins"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sz w:val="18"/>
          <w:szCs w:val="18"/>
        </w:rPr>
        <w:t>kādu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vēlējāties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nepastāvības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dēļ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arī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490ECD">
        <w:rPr>
          <w:rFonts w:ascii="Poppins" w:hAnsi="Poppins" w:cs="Poppins"/>
          <w:sz w:val="18"/>
          <w:szCs w:val="18"/>
        </w:rPr>
        <w:t>nākties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pirkt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pārdot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savu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490ECD">
        <w:rPr>
          <w:rFonts w:ascii="Poppins" w:hAnsi="Poppins" w:cs="Poppins"/>
          <w:sz w:val="18"/>
          <w:szCs w:val="18"/>
        </w:rPr>
        <w:t>cenu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sz w:val="18"/>
          <w:szCs w:val="18"/>
        </w:rPr>
        <w:t>būtiski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ietekmē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to, </w:t>
      </w:r>
      <w:proofErr w:type="spellStart"/>
      <w:r w:rsidRPr="00490ECD">
        <w:rPr>
          <w:rFonts w:ascii="Poppins" w:hAnsi="Poppins" w:cs="Poppins"/>
          <w:sz w:val="18"/>
          <w:szCs w:val="18"/>
        </w:rPr>
        <w:t>cik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daudz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sz w:val="18"/>
          <w:szCs w:val="18"/>
        </w:rPr>
        <w:t>iegūsit</w:t>
      </w:r>
      <w:proofErr w:type="spellEnd"/>
      <w:r w:rsidRPr="00490EC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sz w:val="18"/>
          <w:szCs w:val="18"/>
        </w:rPr>
        <w:t>atgriezties</w:t>
      </w:r>
      <w:proofErr w:type="spellEnd"/>
      <w:r w:rsidRPr="00490ECD">
        <w:rPr>
          <w:rFonts w:ascii="Poppins" w:hAnsi="Poppins" w:cs="Poppins"/>
          <w:sz w:val="18"/>
          <w:szCs w:val="18"/>
        </w:rPr>
        <w:t>.</w:t>
      </w:r>
      <w:r w:rsidRPr="00490ECD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71E11506" wp14:editId="71E11507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1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E1148B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71E1148C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Kopsavilkuma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indikators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ceļvedis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līmenim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salīdzinājumā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parādīts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piedzīvot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nepastāvības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dēļ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Mēs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esam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klasificējuši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7 no 7,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augstākā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klase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Tas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ļoti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augstā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līmenī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novērtē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iespējamos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turpmākās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darbības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gramStart"/>
      <w:r w:rsidRPr="00490ECD">
        <w:rPr>
          <w:rFonts w:ascii="Poppins" w:hAnsi="Poppins" w:cs="Poppins"/>
          <w:color w:val="000000"/>
          <w:sz w:val="18"/>
          <w:szCs w:val="18"/>
        </w:rPr>
        <w:t>un tie</w:t>
      </w:r>
      <w:proofErr w:type="gramEnd"/>
      <w:r w:rsidRPr="00490ECD">
        <w:rPr>
          <w:rFonts w:ascii="Poppins" w:hAnsi="Poppins" w:cs="Poppins"/>
          <w:color w:val="000000"/>
          <w:sz w:val="18"/>
          <w:szCs w:val="18"/>
        </w:rPr>
        <w:t xml:space="preserve"> rada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savu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kapitālu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izlemjat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maržinālajiem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jāapsver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savi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mērķi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tolerance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pieredzes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līmenis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saistībā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augstu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kredītpleca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līmeni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būt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pret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Jums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jāapzinās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visi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riski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produktiem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maržas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un, ja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nepieciešams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jāmeklē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neatkarīga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konsultācija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8D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1E1148E" w14:textId="77777777" w:rsidR="00333698" w:rsidRPr="00490ECD" w:rsidRDefault="00DC24CF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490ECD">
        <w:rPr>
          <w:rFonts w:ascii="Poppins" w:hAnsi="Poppins" w:cs="Poppins"/>
          <w:color w:val="000000"/>
          <w:shd w:val="clear" w:color="auto" w:fill="BEBEBE"/>
        </w:rPr>
        <w:t xml:space="preserve"> Konta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darbības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scenāriji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ab/>
      </w:r>
    </w:p>
    <w:p w14:paraId="71E1148F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71E11490" w14:textId="77777777" w:rsidR="00333698" w:rsidRPr="00490ECD" w:rsidRDefault="00DC24CF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attīstību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nākotnē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nevar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precīzi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paredzēt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Tālāk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parādītie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scenāriji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tikai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norāde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dažiem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iespējamiem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rezultātiem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pamatojoties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nesenajiem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ienākumiem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Faktiskā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atdeve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varētu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būt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b/>
          <w:i/>
          <w:sz w:val="18"/>
          <w:szCs w:val="18"/>
        </w:rPr>
        <w:t>mazāka</w:t>
      </w:r>
      <w:proofErr w:type="spellEnd"/>
      <w:r w:rsidRPr="00490ECD">
        <w:rPr>
          <w:rFonts w:ascii="Poppins" w:hAnsi="Poppins" w:cs="Poppins"/>
          <w:b/>
          <w:i/>
          <w:sz w:val="18"/>
          <w:szCs w:val="18"/>
        </w:rPr>
        <w:t>.</w:t>
      </w:r>
    </w:p>
    <w:p w14:paraId="71E11491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1E11492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minētie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scenāriji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parāda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darboties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dažādos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notikumos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norādītie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rezultāti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uzskatāmi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precīziem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rādītājiem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ieteikumiem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tajos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iekļauti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atšķirīgi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veidi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attiekties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veiktspēja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pozitīva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negatīva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atkarīga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dažādiem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faktoriem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ieņemat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savu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93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333698" w:rsidRPr="00490ECD" w14:paraId="71E11496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71E11494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Akciju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71E11495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333698" w:rsidRPr="00490ECD" w14:paraId="71E1149D" w14:textId="77777777" w:rsidTr="00490ECD">
        <w:trPr>
          <w:trHeight w:val="398"/>
        </w:trPr>
        <w:tc>
          <w:tcPr>
            <w:tcW w:w="5686" w:type="dxa"/>
            <w:vMerge w:val="restart"/>
          </w:tcPr>
          <w:p w14:paraId="71E11497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Atklāšanas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1E11498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apjoms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(par CFD)</w:t>
            </w: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1E11499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Maržas</w:t>
            </w:r>
            <w:proofErr w:type="spellEnd"/>
            <w:r w:rsidRPr="00490EC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procents</w:t>
            </w:r>
            <w:proofErr w:type="spellEnd"/>
            <w:r w:rsidRPr="00490EC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71E1149A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Nepieciešama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rezerve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71E1149B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nosacītā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vērtība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 = TS x P Konta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</w:p>
        </w:tc>
        <w:tc>
          <w:tcPr>
            <w:tcW w:w="3557" w:type="dxa"/>
          </w:tcPr>
          <w:p w14:paraId="71E1149C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333698" w:rsidRPr="00490ECD" w14:paraId="71E114A0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1E1149E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1E1149F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akcijas</w:t>
            </w:r>
            <w:proofErr w:type="spellEnd"/>
          </w:p>
        </w:tc>
      </w:tr>
      <w:tr w:rsidR="00333698" w:rsidRPr="00490ECD" w14:paraId="71E114A3" w14:textId="77777777" w:rsidTr="00490ECD">
        <w:trPr>
          <w:trHeight w:val="395"/>
        </w:trPr>
        <w:tc>
          <w:tcPr>
            <w:tcW w:w="5686" w:type="dxa"/>
            <w:vMerge/>
          </w:tcPr>
          <w:p w14:paraId="71E114A1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1E114A2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sviras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efekts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333698" w:rsidRPr="00490ECD" w14:paraId="71E114A6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1E114A4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1E114A5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USD 18,76</w:t>
            </w:r>
          </w:p>
        </w:tc>
      </w:tr>
      <w:tr w:rsidR="00333698" w:rsidRPr="00490ECD" w14:paraId="71E114A9" w14:textId="77777777" w:rsidTr="00490ECD">
        <w:trPr>
          <w:trHeight w:val="633"/>
        </w:trPr>
        <w:tc>
          <w:tcPr>
            <w:tcW w:w="5686" w:type="dxa"/>
            <w:vMerge/>
          </w:tcPr>
          <w:p w14:paraId="71E114A7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1E114A8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Peļņas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zaudējumu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aprēķins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mainīga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333698" w:rsidRPr="00490ECD" w14:paraId="71E114AC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1E114AA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1E114AB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1E114AD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1E114AE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1E114AF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333698" w:rsidRPr="00490ECD" w14:paraId="71E114BA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71E114B0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Ilgtermiņa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snieguma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260" w:type="dxa"/>
          </w:tcPr>
          <w:p w14:paraId="71E114B1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349" w:type="dxa"/>
          </w:tcPr>
          <w:p w14:paraId="71E114B2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71E114B3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valūtā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1E114B4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Īss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izpildījuma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260" w:type="dxa"/>
          </w:tcPr>
          <w:p w14:paraId="71E114B5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440" w:type="dxa"/>
          </w:tcPr>
          <w:p w14:paraId="71E114B6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71E114B7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</w:p>
          <w:p w14:paraId="71E114B8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1E114B9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333698" w:rsidRPr="00490ECD" w14:paraId="71E114C3" w14:textId="77777777" w:rsidTr="00490ECD">
        <w:trPr>
          <w:trHeight w:val="397"/>
        </w:trPr>
        <w:tc>
          <w:tcPr>
            <w:tcW w:w="1351" w:type="dxa"/>
          </w:tcPr>
          <w:p w14:paraId="71E114BB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260" w:type="dxa"/>
          </w:tcPr>
          <w:p w14:paraId="71E114BC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71E114BD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71E114BE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71E114BF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260" w:type="dxa"/>
          </w:tcPr>
          <w:p w14:paraId="71E114C0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71E114C1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71E114C2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71E114C4" w14:textId="77777777" w:rsidR="00333698" w:rsidRPr="00490ECD" w:rsidRDefault="00333698">
      <w:pPr>
        <w:rPr>
          <w:rFonts w:ascii="Poppins" w:hAnsi="Poppins" w:cs="Poppins"/>
          <w:sz w:val="18"/>
          <w:szCs w:val="18"/>
        </w:rPr>
        <w:sectPr w:rsidR="00333698" w:rsidRPr="00490ECD" w:rsidSect="00EA6A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2016" w:right="1440" w:bottom="2016" w:left="1440" w:header="0" w:footer="552" w:gutter="0"/>
          <w:cols w:space="720"/>
          <w:docGrid w:linePitch="299"/>
        </w:sectPr>
      </w:pPr>
    </w:p>
    <w:p w14:paraId="71E114C5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333698" w:rsidRPr="00490ECD" w14:paraId="71E114CE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1E114C6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260" w:type="dxa"/>
          </w:tcPr>
          <w:p w14:paraId="71E114C7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71E114C8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71E114C9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71E114CA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260" w:type="dxa"/>
          </w:tcPr>
          <w:p w14:paraId="71E114CB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71E114CC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71E114CD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333698" w:rsidRPr="00490ECD" w14:paraId="71E114D7" w14:textId="77777777" w:rsidTr="00490ECD">
        <w:trPr>
          <w:trHeight w:val="395"/>
        </w:trPr>
        <w:tc>
          <w:tcPr>
            <w:tcW w:w="1351" w:type="dxa"/>
          </w:tcPr>
          <w:p w14:paraId="71E114CF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260" w:type="dxa"/>
          </w:tcPr>
          <w:p w14:paraId="71E114D0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71E114D1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71E114D2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71E114D3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260" w:type="dxa"/>
          </w:tcPr>
          <w:p w14:paraId="71E114D4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71E114D5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71E114D6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333698" w:rsidRPr="00490ECD" w14:paraId="71E114E0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1E114D8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71E114D9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71E114DA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71E114DB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71E114DC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71E114DD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71E114DE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71E114DF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71E114E1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71E114E2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Tirdzniecības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maksas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nodevas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sākat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akcijām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jāiepazīstas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visām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saistītajām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izmaksām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Šīs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samazinās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tīro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peļņu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palielinās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Plašāku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informāciju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333698" w:rsidRPr="00490ECD" w14:paraId="71E114EC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71E114E3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1E114E4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1E114E5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1E114E6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1E114E7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Vienreizējas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71E114E8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Izplatība</w:t>
            </w:r>
            <w:proofErr w:type="spellEnd"/>
          </w:p>
        </w:tc>
        <w:tc>
          <w:tcPr>
            <w:tcW w:w="2950" w:type="dxa"/>
          </w:tcPr>
          <w:p w14:paraId="71E114E9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Atšķirību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starp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pirkšanas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pārdošanas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cenu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sauc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starpību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Šīs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realizētas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reizi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atverat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aizverat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darījumu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1E114EA" w14:textId="43D47637" w:rsidR="00333698" w:rsidRPr="00490ECD" w:rsidRDefault="00FE2B04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9" w:history="1">
              <w:r w:rsidRPr="00490EC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1E114EB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333698" w:rsidRPr="00490ECD" w14:paraId="71E114F2" w14:textId="77777777" w:rsidTr="00490ECD">
        <w:trPr>
          <w:trHeight w:val="1108"/>
        </w:trPr>
        <w:tc>
          <w:tcPr>
            <w:tcW w:w="1910" w:type="dxa"/>
            <w:vMerge/>
          </w:tcPr>
          <w:p w14:paraId="71E114ED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1E114EE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</w:p>
        </w:tc>
        <w:tc>
          <w:tcPr>
            <w:tcW w:w="2950" w:type="dxa"/>
          </w:tcPr>
          <w:p w14:paraId="71E114EF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Tā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ko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iekasē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pērkot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vai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pārdodot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par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akciju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pamatojoties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uz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nosacīto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vērtību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1E114F0" w14:textId="1CA3F45E" w:rsidR="00333698" w:rsidRPr="00490ECD" w:rsidRDefault="00FE2B04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20" w:history="1">
              <w:r w:rsidRPr="00490EC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1E114F1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333698" w:rsidRPr="00490ECD" w14:paraId="71E114F9" w14:textId="77777777" w:rsidTr="004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71E114F3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1E114F4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Pastāvīgās</w:t>
            </w:r>
            <w:proofErr w:type="spellEnd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71E114F5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Finansēšanas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mijmaiņas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darījumi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71E114F6" w14:textId="77777777" w:rsidR="00333698" w:rsidRPr="00490ECD" w:rsidRDefault="00DC2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konta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iekasēta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nakti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kurā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ieņemta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pozīcija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Tas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nozīmē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 jo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ilgāk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jūs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ieņemat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amatu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jo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vairāk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tas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maksā</w:t>
            </w:r>
            <w:proofErr w:type="spellEnd"/>
            <w:r w:rsidRPr="00490EC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1E114F7" w14:textId="1D2CDBB7" w:rsidR="00333698" w:rsidRPr="00490ECD" w:rsidRDefault="00DC24CF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21" w:history="1">
              <w:r w:rsidRPr="00490EC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1E114F8" w14:textId="77777777" w:rsidR="00333698" w:rsidRPr="00490ECD" w:rsidRDefault="00333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71E114FA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1E114FB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71E114FC" w14:textId="77777777" w:rsidR="00333698" w:rsidRPr="00490ECD" w:rsidRDefault="00DC24CF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490ECD">
        <w:rPr>
          <w:rFonts w:ascii="Poppins" w:hAnsi="Poppins" w:cs="Poppins"/>
          <w:color w:val="000000"/>
          <w:shd w:val="clear" w:color="auto" w:fill="BEBEBE"/>
        </w:rPr>
        <w:t xml:space="preserve"> Cik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ilgi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man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tas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jātur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vai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es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varu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izņemt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naudu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pirms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hd w:val="clear" w:color="auto" w:fill="BEBEBE"/>
        </w:rPr>
        <w:t>termiņa</w:t>
      </w:r>
      <w:proofErr w:type="spellEnd"/>
      <w:r w:rsidRPr="00490ECD">
        <w:rPr>
          <w:rFonts w:ascii="Poppins" w:hAnsi="Poppins" w:cs="Poppins"/>
          <w:color w:val="000000"/>
          <w:shd w:val="clear" w:color="auto" w:fill="BEBEBE"/>
        </w:rPr>
        <w:t>?</w:t>
      </w:r>
      <w:r w:rsidRPr="00490ECD">
        <w:rPr>
          <w:rFonts w:ascii="Poppins" w:hAnsi="Poppins" w:cs="Poppins"/>
          <w:color w:val="000000"/>
          <w:shd w:val="clear" w:color="auto" w:fill="BEBEBE"/>
        </w:rPr>
        <w:tab/>
      </w:r>
    </w:p>
    <w:p w14:paraId="71E114FD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1E114FE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490ECD">
        <w:rPr>
          <w:rFonts w:ascii="Poppins" w:hAnsi="Poppins" w:cs="Poppins"/>
          <w:color w:val="000000"/>
          <w:sz w:val="18"/>
          <w:szCs w:val="18"/>
        </w:rPr>
        <w:t xml:space="preserve">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ieteicama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turēšanas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perioda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atcelšanas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perioda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līdz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to 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arī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atcelšanas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aizvērt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jebkurā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laikā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laikā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4FF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1E11500" w14:textId="5FAE464F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Kas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notiek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ja </w:t>
      </w:r>
      <w:r w:rsidR="00FE2B04"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nevar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izmaksāt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Kipras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(CIF)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(IF), kas nav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kredītiestādes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Investoru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kompensācijas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fonda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("Fonds")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dalībnieks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Fonda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mērķis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nodrošināt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segto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klientu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prasības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pret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Fonda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dalībniekiem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izmaksājot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kompensāciju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viņu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prasījumiem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izriet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dalībnieku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sniegtajiem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segtajiem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pakalpojumiem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līdz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neveiksmei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pārliecinājies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pilda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savus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pienākumus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Ja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nevar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izpildīt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savas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attiecībā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klientu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līdzekļiem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sedz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Investoru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kompensācijas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fonds,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sedz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attiecināmos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līdz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EUR 20 000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vienai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personai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iegūtu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sīkāku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informāciju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lūdzu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skatiet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paziņojumu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kompensācijas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fondu.</w:t>
      </w:r>
    </w:p>
    <w:p w14:paraId="71E11501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Kā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es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varu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sūdzēties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Privātie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iesniegt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savas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sūdzības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pretenzijas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saistībā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izmantojot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“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Sūdzības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veidlapu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”,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Atbilstības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nodaļas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vadītājam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 “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Sūdzības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veidlapu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” var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iesniegt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Uzņēmumam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 e-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pastu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faksu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pa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pastu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Lai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iegūtu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sīkāku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informāciju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vajadzētu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skatīt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Sūdzību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izskatīšanas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veidlapu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tīmekļa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p w14:paraId="71E11502" w14:textId="77777777" w:rsidR="00333698" w:rsidRPr="00490ECD" w:rsidRDefault="0033369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1E11503" w14:textId="77777777" w:rsidR="00333698" w:rsidRPr="00490ECD" w:rsidRDefault="00DC24C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Cita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būtiska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informācija</w:t>
      </w:r>
      <w:proofErr w:type="spellEnd"/>
      <w:r w:rsidRPr="00490EC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490EC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Privātajiem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ieguldītājiem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jāpārliecinās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viņi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izlasījuši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sapratuši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Noteikumus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nosacījumus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visus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citus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Sabiedrības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juridiskos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dokumentus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Riska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izpaušanu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Rīkojuma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izpildes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politiku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Interešu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konflikta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politiku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Privātuma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izpaušanu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parādīta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tīmekļa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vietnes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juridiskajā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sadaļā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. Šie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svarīgi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dokumenti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jāizlasa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jāsaprot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uzsākšanas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0ECD">
        <w:rPr>
          <w:rFonts w:ascii="Poppins" w:hAnsi="Poppins" w:cs="Poppins"/>
          <w:color w:val="000000"/>
          <w:sz w:val="18"/>
          <w:szCs w:val="18"/>
        </w:rPr>
        <w:t>uzņēmumu</w:t>
      </w:r>
      <w:proofErr w:type="spellEnd"/>
      <w:r w:rsidRPr="00490ECD">
        <w:rPr>
          <w:rFonts w:ascii="Poppins" w:hAnsi="Poppins" w:cs="Poppins"/>
          <w:color w:val="000000"/>
          <w:sz w:val="18"/>
          <w:szCs w:val="18"/>
        </w:rPr>
        <w:t>.</w:t>
      </w:r>
    </w:p>
    <w:sectPr w:rsidR="00333698" w:rsidRPr="00490ECD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BF44" w14:textId="77777777" w:rsidR="00EC1141" w:rsidRDefault="00EC1141">
      <w:r>
        <w:separator/>
      </w:r>
    </w:p>
  </w:endnote>
  <w:endnote w:type="continuationSeparator" w:id="0">
    <w:p w14:paraId="22142C9F" w14:textId="77777777" w:rsidR="00EC1141" w:rsidRDefault="00EC1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150A" w14:textId="77777777" w:rsidR="00333698" w:rsidRDefault="003336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B2A22" w14:textId="77777777" w:rsidR="00DC24CF" w:rsidRDefault="00DC24CF" w:rsidP="00DC24CF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71E1150C" w14:textId="77777777" w:rsidR="00333698" w:rsidRDefault="0033369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150E" w14:textId="77777777" w:rsidR="00333698" w:rsidRDefault="003336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0E6E" w14:textId="77777777" w:rsidR="00EC1141" w:rsidRDefault="00EC1141">
      <w:r>
        <w:separator/>
      </w:r>
    </w:p>
  </w:footnote>
  <w:footnote w:type="continuationSeparator" w:id="0">
    <w:p w14:paraId="22D73A5D" w14:textId="77777777" w:rsidR="00EC1141" w:rsidRDefault="00EC1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1508" w14:textId="77777777" w:rsidR="00333698" w:rsidRDefault="003336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1509" w14:textId="503CF766" w:rsidR="00333698" w:rsidRDefault="00EA6A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DEBE696" wp14:editId="25302E31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150D" w14:textId="77777777" w:rsidR="00333698" w:rsidRDefault="003336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84085"/>
    <w:multiLevelType w:val="multilevel"/>
    <w:tmpl w:val="04B25D26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7381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98"/>
    <w:rsid w:val="00333698"/>
    <w:rsid w:val="00490ECD"/>
    <w:rsid w:val="00796AD7"/>
    <w:rsid w:val="00DC24CF"/>
    <w:rsid w:val="00EA6ABA"/>
    <w:rsid w:val="00EC1141"/>
    <w:rsid w:val="00F3657A"/>
    <w:rsid w:val="00FD0FC3"/>
    <w:rsid w:val="00FE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146A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6B4A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B4A4E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6B4A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A4E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E2B04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B04"/>
    <w:rPr>
      <w:color w:val="605E5C"/>
      <w:shd w:val="clear" w:color="auto" w:fill="E1DFDD"/>
    </w:rPr>
  </w:style>
  <w:style w:type="table" w:styleId="ListTable7Colorful-Accent2">
    <w:name w:val="List Table 7 Colorful Accent 2"/>
    <w:basedOn w:val="TableNormal"/>
    <w:uiPriority w:val="52"/>
    <w:rsid w:val="00490ECD"/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90ECD"/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yperlink" Target="http://www.hmvest.eu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://www.hmvest.e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9B5TOS9d/LzlfwkDPfBJ3t36w==">CgMxLjA4AHIhMTFieDg2aGx2NER1dU9ZNDdET2RkenRtMGM1QjJTWnR5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C720CD-A42C-4015-AF37-E974E1664B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6ED2A60-11FE-4B0A-A94A-2C1DABC864B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E57FDE8C-97B3-46AB-9E1F-FD4C75349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1489</Words>
  <Characters>8490</Characters>
  <Application>Microsoft Office Word</Application>
  <DocSecurity>0</DocSecurity>
  <Lines>70</Lines>
  <Paragraphs>19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2022-09-29T10:33:00Z</dcterms:created>
  <dcterms:modified xsi:type="dcterms:W3CDTF">2025-11-24T16:12:00Z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