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21A3B2C4" w:rsidR="00D10C56" w:rsidRDefault="00D129CC" w:rsidP="00D129CC">
      <w:pPr>
        <w:pStyle w:val="Titel"/>
        <w:ind w:right="-427"/>
        <w:rPr>
          <w:rFonts w:cs="Arial"/>
        </w:rPr>
      </w:pPr>
      <w:bookmarkStart w:id="0" w:name="_GoBack"/>
      <w:bookmarkEnd w:id="0"/>
      <w:r w:rsidRPr="00D129CC">
        <w:rPr>
          <w:rFonts w:cs="Arial"/>
        </w:rPr>
        <w:t>Reihenfolge von Dokumenten und Subdossier in Dossier</w:t>
      </w:r>
    </w:p>
    <w:p w14:paraId="200DBF14" w14:textId="20CC4864" w:rsidR="005104A4" w:rsidRPr="005104A4" w:rsidRDefault="005104A4" w:rsidP="005104A4">
      <w:pPr>
        <w:rPr>
          <w:rFonts w:eastAsiaTheme="majorEastAsia" w:cs="Arial"/>
          <w:spacing w:val="-10"/>
          <w:kern w:val="28"/>
          <w:sz w:val="36"/>
          <w:szCs w:val="56"/>
        </w:rPr>
      </w:pPr>
      <w:r w:rsidRPr="005104A4">
        <w:rPr>
          <w:rFonts w:eastAsiaTheme="majorEastAsia" w:cs="Arial"/>
          <w:spacing w:val="-10"/>
          <w:kern w:val="28"/>
          <w:sz w:val="36"/>
          <w:szCs w:val="56"/>
        </w:rPr>
        <w:t>(RFC 2021-18)</w:t>
      </w:r>
    </w:p>
    <w:p w14:paraId="291CEE1B" w14:textId="77777777" w:rsidR="00D10C56" w:rsidRPr="00624187" w:rsidRDefault="00D10C56" w:rsidP="00D10C56">
      <w:pPr>
        <w:pStyle w:val="berschrift1"/>
        <w:rPr>
          <w:rFonts w:cs="Arial"/>
        </w:rPr>
      </w:pPr>
      <w:r w:rsidRPr="00624187">
        <w:rPr>
          <w:rFonts w:cs="Arial"/>
        </w:rPr>
        <w:t>Ausgangslage</w:t>
      </w:r>
    </w:p>
    <w:p w14:paraId="27CB4E7E" w14:textId="4BB62ABD" w:rsidR="005A5AD2" w:rsidRDefault="008A074B" w:rsidP="00D10C56">
      <w:pPr>
        <w:rPr>
          <w:rFonts w:cs="Arial"/>
        </w:rPr>
      </w:pPr>
      <w:r>
        <w:rPr>
          <w:rFonts w:cs="Arial"/>
        </w:rPr>
        <w:t xml:space="preserve">Werden eCH-0160 SIPs verwendet um gescannte Objekte, z.B. Dossiers und Dokumente </w:t>
      </w:r>
      <w:r w:rsidR="00F6632B">
        <w:rPr>
          <w:rFonts w:cs="Arial"/>
        </w:rPr>
        <w:t xml:space="preserve">zu </w:t>
      </w:r>
      <w:proofErr w:type="spellStart"/>
      <w:r w:rsidR="00F6632B" w:rsidRPr="009A1CF2">
        <w:rPr>
          <w:rFonts w:cs="Arial"/>
          <w:i/>
        </w:rPr>
        <w:t>ingestieren</w:t>
      </w:r>
      <w:proofErr w:type="spellEnd"/>
      <w:r w:rsidR="00F6632B">
        <w:rPr>
          <w:rFonts w:cs="Arial"/>
        </w:rPr>
        <w:t xml:space="preserve">, wird schnell klar, dass die gescannten Objekte, d.i. Dokumente und Subdossier in einem Dossier eine Reihenfolge im dem Scanner vorgelegten Dossier haben. Die Reihenfolge ist </w:t>
      </w:r>
      <w:r w:rsidR="00B12146">
        <w:rPr>
          <w:rFonts w:cs="Arial"/>
        </w:rPr>
        <w:t>durch die Reihenfolge der Unterlagen im Mäppchen vorgegeben und soll erhalten bleiben.</w:t>
      </w:r>
    </w:p>
    <w:p w14:paraId="26926955" w14:textId="00F8D35B" w:rsidR="00B12146" w:rsidRPr="00624187" w:rsidRDefault="00B12146" w:rsidP="00D10C56">
      <w:pPr>
        <w:rPr>
          <w:rFonts w:cs="Arial"/>
        </w:rPr>
      </w:pPr>
      <w:r>
        <w:rPr>
          <w:rFonts w:cs="Arial"/>
        </w:rPr>
        <w:t xml:space="preserve">Bis anhin wurde in Digitalen Dossiers in eCH-0160 dieses Problem ignoriert, bzw. auf das Entstehungsdatum von Dossier und Dokument oder auf das Aktenzeichen als ordnendes Element abgestellt. Beides, Entstehungsdatum oder Aktenzeichen ist beim Scannen nicht direkt </w:t>
      </w:r>
      <w:r w:rsidR="005104A4" w:rsidRPr="005104A4">
        <w:rPr>
          <w:rFonts w:cs="Arial"/>
        </w:rPr>
        <w:t>verfügbar und bildet auch die Reihenfolge des analogen Dossiers</w:t>
      </w:r>
      <w:r w:rsidR="005104A4">
        <w:rPr>
          <w:rFonts w:cs="Arial"/>
        </w:rPr>
        <w:t xml:space="preserve"> nicht in jedem Fall adäquat ab</w:t>
      </w:r>
      <w:r>
        <w:rPr>
          <w:rFonts w:cs="Arial"/>
        </w:rPr>
        <w:t>.</w:t>
      </w:r>
    </w:p>
    <w:p w14:paraId="3D8EF30B" w14:textId="128ACA1E" w:rsidR="00C377B7" w:rsidRDefault="00C377B7" w:rsidP="00C377B7">
      <w:pPr>
        <w:pStyle w:val="berschrift1"/>
        <w:rPr>
          <w:rFonts w:cs="Arial"/>
        </w:rPr>
      </w:pPr>
      <w:r w:rsidRPr="00624187">
        <w:rPr>
          <w:rFonts w:cs="Arial"/>
        </w:rPr>
        <w:t>Problemstellung</w:t>
      </w:r>
    </w:p>
    <w:p w14:paraId="7178A827" w14:textId="4C6ECFE2" w:rsidR="00B12146" w:rsidRPr="00B12146" w:rsidRDefault="00B12146" w:rsidP="00B12146">
      <w:r>
        <w:t>Die Reihenfolge in welcher Dokumente und Subdossiers in metadata.xml, d.i. XML Textdatei vorkommen ist nicht aus</w:t>
      </w:r>
      <w:r w:rsidR="00005C84">
        <w:t>s</w:t>
      </w:r>
      <w:r>
        <w:t>chlaggebend für die</w:t>
      </w:r>
      <w:r w:rsidR="00005C84">
        <w:t xml:space="preserve"> logische Reihenfolge dieser Objekte im XML DOM (</w:t>
      </w:r>
      <w:proofErr w:type="spellStart"/>
      <w:r w:rsidR="00005C84" w:rsidRPr="00005C84">
        <w:t>Document</w:t>
      </w:r>
      <w:proofErr w:type="spellEnd"/>
      <w:r w:rsidR="00005C84" w:rsidRPr="00005C84">
        <w:t xml:space="preserve"> </w:t>
      </w:r>
      <w:proofErr w:type="spellStart"/>
      <w:r w:rsidR="00005C84" w:rsidRPr="00005C84">
        <w:t>Object</w:t>
      </w:r>
      <w:proofErr w:type="spellEnd"/>
      <w:r w:rsidR="00005C84" w:rsidRPr="00005C84">
        <w:t xml:space="preserve"> Model</w:t>
      </w:r>
      <w:r w:rsidR="00005C84">
        <w:t>)</w:t>
      </w:r>
      <w:r w:rsidR="00005C84">
        <w:rPr>
          <w:rStyle w:val="Funotenzeichen"/>
        </w:rPr>
        <w:footnoteReference w:id="1"/>
      </w:r>
      <w:r w:rsidR="00005C84">
        <w:t xml:space="preserve"> und kann von jedem Programm, z.B. Package Handler bei der Darstellung geändert werden.</w:t>
      </w:r>
      <w:r w:rsidR="005104A4">
        <w:t xml:space="preserve"> In</w:t>
      </w:r>
      <w:r w:rsidR="005104A4" w:rsidRPr="005104A4">
        <w:t xml:space="preserve"> metadata.xml </w:t>
      </w:r>
      <w:r w:rsidR="005104A4">
        <w:t xml:space="preserve">hingegen </w:t>
      </w:r>
      <w:r w:rsidR="005104A4" w:rsidRPr="005104A4">
        <w:t>müssen gemäss Vorgabe XSD auf derselben Hierarchie-Ebene immer zuerst alle Subdossiers und dann alle Dokumente eingetragen werden, ansonsten ist das metadata.xml nicht valide. Auf diese Weise können Reihenfolgen, bei denen sich z. B. Subdossiers und Dokumente abwechseln, nicht abgebildet werden.</w:t>
      </w:r>
    </w:p>
    <w:p w14:paraId="614A923F" w14:textId="4FCAF9BE" w:rsidR="00C73AEB" w:rsidRDefault="00005C84" w:rsidP="00005C84">
      <w:pPr>
        <w:pStyle w:val="berschrift1"/>
        <w:rPr>
          <w:rFonts w:cs="Arial"/>
        </w:rPr>
      </w:pPr>
      <w:r w:rsidRPr="00005C84">
        <w:rPr>
          <w:rFonts w:cs="Arial"/>
        </w:rPr>
        <w:t>Lösungsvorschlag</w:t>
      </w:r>
    </w:p>
    <w:p w14:paraId="6A03CB7B" w14:textId="15A4FFBD" w:rsidR="00A5753B" w:rsidRDefault="00B6141A" w:rsidP="00B6141A">
      <w:r>
        <w:t xml:space="preserve">Eine einfache Lösung ist jedem Objekt (Dossier oder Dokument) ein spezifisches Zusatzdatum mit zu geben, dass dann von der Darstellungssoftware (Package Handler, DIP </w:t>
      </w:r>
      <w:proofErr w:type="spellStart"/>
      <w:r>
        <w:t>Creator</w:t>
      </w:r>
      <w:proofErr w:type="spellEnd"/>
      <w:r>
        <w:t xml:space="preserve"> etc.) für </w:t>
      </w:r>
      <w:r w:rsidR="00362E23">
        <w:t>die Darstellung in korrekte</w:t>
      </w:r>
      <w:r>
        <w:t xml:space="preserve"> Reihenfolge</w:t>
      </w:r>
      <w:r w:rsidR="00362E23">
        <w:t xml:space="preserve"> ausgewertet wird. Das ist leider nicht wirklich nachhaltig, weil Zusatzdaten nur für menschenlesbare Daten gedacht sind und darum für die Zusatzdaten auch kein spezifisches </w:t>
      </w:r>
      <w:r w:rsidR="00BB1890">
        <w:t xml:space="preserve">kontrolliertes </w:t>
      </w:r>
      <w:r w:rsidR="00362E23">
        <w:t>Vokabular definiert ist.</w:t>
      </w:r>
      <w:r w:rsidR="00177F70">
        <w:t xml:space="preserve"> </w:t>
      </w:r>
      <w:r w:rsidR="00BB1890">
        <w:t xml:space="preserve">Sinnvoller wäre es hier eine Lösung zu implementieren, die sich an den Vorschlag für RFC </w:t>
      </w:r>
      <w:r w:rsidR="00BB1890" w:rsidRPr="00BB1890">
        <w:t>2021-16</w:t>
      </w:r>
      <w:r w:rsidR="00BB1890">
        <w:t xml:space="preserve">: </w:t>
      </w:r>
      <w:r w:rsidR="00BB1890" w:rsidRPr="00BB1890">
        <w:t xml:space="preserve">Abbildung von Versionen und Repräsentationen </w:t>
      </w:r>
      <w:r w:rsidR="00BB1890">
        <w:t xml:space="preserve">anlehnt, weil wir es hier mit </w:t>
      </w:r>
      <w:r w:rsidR="00CC1FB6">
        <w:t>einem ähnlichen</w:t>
      </w:r>
      <w:r w:rsidR="00BB1890">
        <w:t xml:space="preserve"> Probl</w:t>
      </w:r>
      <w:r w:rsidR="00177F70">
        <w:t>e</w:t>
      </w:r>
      <w:r w:rsidR="00BB1890">
        <w:t>m, aber auf höherer Stufe zu tun haben.</w:t>
      </w:r>
    </w:p>
    <w:p w14:paraId="2F3246C9" w14:textId="74836EBA" w:rsidR="00ED22EE" w:rsidRDefault="00ED22EE" w:rsidP="00B6141A"/>
    <w:p w14:paraId="4C76C166" w14:textId="0BBC1ACF" w:rsidR="00177F70" w:rsidRPr="00177F70" w:rsidRDefault="00177F70" w:rsidP="00177F70">
      <w:r>
        <w:t>Erweiterter</w:t>
      </w:r>
      <w:r w:rsidRPr="00177F70">
        <w:t xml:space="preserve"> Lösungsvorschlag:</w:t>
      </w:r>
    </w:p>
    <w:p w14:paraId="02E65494" w14:textId="7E5DECAD" w:rsidR="00177F70" w:rsidRPr="00177F70" w:rsidRDefault="00177F70" w:rsidP="00177F70">
      <w:r w:rsidRPr="00177F70">
        <w:t xml:space="preserve">Jedes Element in der Ordnungssystem Navigation </w:t>
      </w:r>
      <w:proofErr w:type="gramStart"/>
      <w:r w:rsidR="00FE4A53">
        <w:t xml:space="preserve">kann </w:t>
      </w:r>
      <w:r w:rsidRPr="00177F70">
        <w:t xml:space="preserve"> ein</w:t>
      </w:r>
      <w:proofErr w:type="gramEnd"/>
      <w:r w:rsidRPr="00177F70">
        <w:t xml:space="preserve"> Attribut </w:t>
      </w:r>
      <w:proofErr w:type="spellStart"/>
      <w:r w:rsidRPr="00177F70">
        <w:rPr>
          <w:i/>
        </w:rPr>
        <w:t>order</w:t>
      </w:r>
      <w:proofErr w:type="spellEnd"/>
      <w:r w:rsidRPr="00177F70">
        <w:t xml:space="preserve"> </w:t>
      </w:r>
      <w:r w:rsidR="00FE4A53">
        <w:t xml:space="preserve">erhalten, </w:t>
      </w:r>
      <w:r w:rsidRPr="00177F70">
        <w:t>so wie das schon bei</w:t>
      </w:r>
      <w:r>
        <w:t xml:space="preserve"> </w:t>
      </w:r>
      <w:r w:rsidR="00FE4A53">
        <w:t xml:space="preserve">den Elementen </w:t>
      </w:r>
      <w:r w:rsidRPr="00CA6BAD">
        <w:rPr>
          <w:i/>
        </w:rPr>
        <w:t>Vorgang</w:t>
      </w:r>
      <w:r w:rsidR="00FE4A53">
        <w:t xml:space="preserve"> und </w:t>
      </w:r>
      <w:r w:rsidRPr="00CA6BAD">
        <w:rPr>
          <w:i/>
        </w:rPr>
        <w:t>Aktivität</w:t>
      </w:r>
      <w:r>
        <w:t xml:space="preserve"> der Fall ist:</w:t>
      </w:r>
    </w:p>
    <w:p w14:paraId="0C46D9FC" w14:textId="64453A7F" w:rsidR="00177F70" w:rsidRPr="00177F70" w:rsidRDefault="00177F70" w:rsidP="00177F70">
      <w:pPr>
        <w:autoSpaceDE w:val="0"/>
        <w:autoSpaceDN w:val="0"/>
        <w:ind w:firstLine="720"/>
        <w:rPr>
          <w:rFonts w:cs="Arial"/>
          <w:color w:val="000000"/>
          <w:sz w:val="20"/>
          <w:szCs w:val="20"/>
          <w:highlight w:val="white"/>
          <w:lang w:eastAsia="de-CH"/>
        </w:rPr>
      </w:pPr>
      <w:r w:rsidRPr="00177F70">
        <w:rPr>
          <w:rFonts w:cs="Arial"/>
          <w:color w:val="0000FF"/>
          <w:sz w:val="20"/>
          <w:szCs w:val="20"/>
          <w:highlight w:val="white"/>
          <w:lang w:eastAsia="de-CH"/>
        </w:rPr>
        <w:t>&lt;</w:t>
      </w:r>
      <w:proofErr w:type="spellStart"/>
      <w:r w:rsidRPr="00177F70">
        <w:rPr>
          <w:rFonts w:cs="Arial"/>
          <w:color w:val="800000"/>
          <w:sz w:val="20"/>
          <w:szCs w:val="20"/>
          <w:highlight w:val="white"/>
          <w:lang w:eastAsia="de-CH"/>
        </w:rPr>
        <w:t>titel</w:t>
      </w:r>
      <w:proofErr w:type="spellEnd"/>
      <w:r w:rsidRPr="00177F70">
        <w:rPr>
          <w:rFonts w:cs="Arial"/>
          <w:color w:val="0000FF"/>
          <w:sz w:val="20"/>
          <w:szCs w:val="20"/>
          <w:highlight w:val="white"/>
          <w:lang w:eastAsia="de-CH"/>
        </w:rPr>
        <w:t>&gt;</w:t>
      </w:r>
      <w:r w:rsidRPr="00177F70">
        <w:rPr>
          <w:rFonts w:cs="Arial"/>
          <w:color w:val="000000"/>
          <w:sz w:val="20"/>
          <w:szCs w:val="20"/>
          <w:highlight w:val="white"/>
          <w:lang w:eastAsia="de-CH"/>
        </w:rPr>
        <w:t>Geschäft eröffnen</w:t>
      </w:r>
      <w:r w:rsidRPr="00177F70">
        <w:rPr>
          <w:rFonts w:cs="Arial"/>
          <w:color w:val="0000FF"/>
          <w:sz w:val="20"/>
          <w:szCs w:val="20"/>
          <w:highlight w:val="white"/>
          <w:lang w:eastAsia="de-CH"/>
        </w:rPr>
        <w:t>&lt;/</w:t>
      </w:r>
      <w:proofErr w:type="spellStart"/>
      <w:r w:rsidRPr="00177F70">
        <w:rPr>
          <w:rFonts w:cs="Arial"/>
          <w:color w:val="800000"/>
          <w:sz w:val="20"/>
          <w:szCs w:val="20"/>
          <w:highlight w:val="white"/>
          <w:lang w:eastAsia="de-CH"/>
        </w:rPr>
        <w:t>titel</w:t>
      </w:r>
      <w:proofErr w:type="spellEnd"/>
      <w:r w:rsidRPr="00177F70">
        <w:rPr>
          <w:rFonts w:cs="Arial"/>
          <w:color w:val="0000FF"/>
          <w:sz w:val="20"/>
          <w:szCs w:val="20"/>
          <w:highlight w:val="white"/>
          <w:lang w:eastAsia="de-CH"/>
        </w:rPr>
        <w:t>&gt;</w:t>
      </w:r>
    </w:p>
    <w:p w14:paraId="15254B34" w14:textId="71A75EE3" w:rsidR="00177F70" w:rsidRPr="00177F70" w:rsidRDefault="00177F70" w:rsidP="00177F70">
      <w:pPr>
        <w:autoSpaceDE w:val="0"/>
        <w:autoSpaceDN w:val="0"/>
        <w:ind w:left="720" w:firstLine="720"/>
        <w:rPr>
          <w:rFonts w:cs="Arial"/>
          <w:color w:val="000000"/>
          <w:sz w:val="20"/>
          <w:szCs w:val="20"/>
          <w:highlight w:val="white"/>
          <w:lang w:eastAsia="de-CH"/>
        </w:rPr>
      </w:pPr>
      <w:r w:rsidRPr="00177F70">
        <w:rPr>
          <w:rFonts w:cs="Arial"/>
          <w:color w:val="0000FF"/>
          <w:sz w:val="20"/>
          <w:szCs w:val="20"/>
          <w:highlight w:val="white"/>
          <w:lang w:eastAsia="de-CH"/>
        </w:rPr>
        <w:t>&lt;</w:t>
      </w:r>
      <w:proofErr w:type="spellStart"/>
      <w:r w:rsidRPr="00177F70">
        <w:rPr>
          <w:rFonts w:cs="Arial"/>
          <w:color w:val="800000"/>
          <w:sz w:val="20"/>
          <w:szCs w:val="20"/>
          <w:highlight w:val="white"/>
          <w:lang w:eastAsia="de-CH"/>
        </w:rPr>
        <w:t>aktivitaet</w:t>
      </w:r>
      <w:proofErr w:type="spellEnd"/>
      <w:r w:rsidRPr="00177F70">
        <w:rPr>
          <w:rFonts w:cs="Arial"/>
          <w:color w:val="FF0000"/>
          <w:sz w:val="20"/>
          <w:szCs w:val="20"/>
          <w:highlight w:val="white"/>
          <w:lang w:eastAsia="de-CH"/>
        </w:rPr>
        <w:t xml:space="preserve"> </w:t>
      </w:r>
      <w:proofErr w:type="spellStart"/>
      <w:r w:rsidRPr="00177F70">
        <w:rPr>
          <w:rFonts w:cs="Arial"/>
          <w:color w:val="FF0000"/>
          <w:sz w:val="20"/>
          <w:szCs w:val="20"/>
          <w:highlight w:val="yellow"/>
          <w:lang w:eastAsia="de-CH"/>
        </w:rPr>
        <w:t>order</w:t>
      </w:r>
      <w:proofErr w:type="spellEnd"/>
      <w:r w:rsidRPr="00177F70">
        <w:rPr>
          <w:rFonts w:cs="Arial"/>
          <w:color w:val="0000FF"/>
          <w:sz w:val="20"/>
          <w:szCs w:val="20"/>
          <w:highlight w:val="yellow"/>
          <w:lang w:eastAsia="de-CH"/>
        </w:rPr>
        <w:t>="</w:t>
      </w:r>
      <w:r w:rsidRPr="00177F70">
        <w:rPr>
          <w:rFonts w:cs="Arial"/>
          <w:color w:val="000000"/>
          <w:sz w:val="20"/>
          <w:szCs w:val="20"/>
          <w:highlight w:val="yellow"/>
          <w:lang w:eastAsia="de-CH"/>
        </w:rPr>
        <w:t>1</w:t>
      </w:r>
      <w:r w:rsidRPr="00177F70">
        <w:rPr>
          <w:rFonts w:cs="Arial"/>
          <w:color w:val="0000FF"/>
          <w:sz w:val="20"/>
          <w:szCs w:val="20"/>
          <w:highlight w:val="yellow"/>
          <w:lang w:eastAsia="de-CH"/>
        </w:rPr>
        <w:t>"</w:t>
      </w:r>
      <w:r w:rsidRPr="00177F70">
        <w:rPr>
          <w:rFonts w:cs="Arial"/>
          <w:color w:val="0000FF"/>
          <w:sz w:val="20"/>
          <w:szCs w:val="20"/>
          <w:highlight w:val="white"/>
          <w:lang w:eastAsia="de-CH"/>
        </w:rPr>
        <w:t>&gt;</w:t>
      </w:r>
    </w:p>
    <w:p w14:paraId="52C2B546" w14:textId="522A38BE" w:rsidR="00177F70" w:rsidRPr="00177F70" w:rsidRDefault="00177F70" w:rsidP="00177F70">
      <w:pPr>
        <w:ind w:left="1428" w:firstLine="12"/>
        <w:rPr>
          <w:rFonts w:cs="Arial"/>
          <w:color w:val="0000FF"/>
          <w:sz w:val="20"/>
          <w:szCs w:val="20"/>
          <w:lang w:eastAsia="de-CH"/>
        </w:rPr>
      </w:pPr>
      <w:r w:rsidRPr="00177F70">
        <w:rPr>
          <w:rFonts w:cs="Arial"/>
          <w:color w:val="0000FF"/>
          <w:sz w:val="20"/>
          <w:szCs w:val="20"/>
          <w:highlight w:val="white"/>
          <w:lang w:eastAsia="de-CH"/>
        </w:rPr>
        <w:t>&lt;</w:t>
      </w:r>
      <w:proofErr w:type="spellStart"/>
      <w:r w:rsidRPr="00177F70">
        <w:rPr>
          <w:rFonts w:cs="Arial"/>
          <w:color w:val="800000"/>
          <w:sz w:val="20"/>
          <w:szCs w:val="20"/>
          <w:highlight w:val="white"/>
          <w:lang w:eastAsia="de-CH"/>
        </w:rPr>
        <w:t>vorschreibung</w:t>
      </w:r>
      <w:proofErr w:type="spellEnd"/>
      <w:r w:rsidRPr="00177F70">
        <w:rPr>
          <w:rFonts w:cs="Arial"/>
          <w:color w:val="0000FF"/>
          <w:sz w:val="20"/>
          <w:szCs w:val="20"/>
          <w:highlight w:val="white"/>
          <w:lang w:eastAsia="de-CH"/>
        </w:rPr>
        <w:t>&gt;</w:t>
      </w:r>
      <w:r w:rsidRPr="00177F70">
        <w:rPr>
          <w:rFonts w:cs="Arial"/>
          <w:color w:val="000000"/>
          <w:sz w:val="20"/>
          <w:szCs w:val="20"/>
          <w:highlight w:val="white"/>
          <w:lang w:eastAsia="de-CH"/>
        </w:rPr>
        <w:t>KRGE 1 KR-Geschäft anmelden</w:t>
      </w:r>
      <w:r w:rsidRPr="00177F70">
        <w:rPr>
          <w:rFonts w:cs="Arial"/>
          <w:color w:val="0000FF"/>
          <w:sz w:val="20"/>
          <w:szCs w:val="20"/>
          <w:highlight w:val="white"/>
          <w:lang w:eastAsia="de-CH"/>
        </w:rPr>
        <w:t>&lt;/</w:t>
      </w:r>
      <w:proofErr w:type="spellStart"/>
      <w:r w:rsidRPr="00177F70">
        <w:rPr>
          <w:rFonts w:cs="Arial"/>
          <w:color w:val="800000"/>
          <w:sz w:val="20"/>
          <w:szCs w:val="20"/>
          <w:highlight w:val="white"/>
          <w:lang w:eastAsia="de-CH"/>
        </w:rPr>
        <w:t>vorschreibung</w:t>
      </w:r>
      <w:proofErr w:type="spellEnd"/>
      <w:r w:rsidRPr="00177F70">
        <w:rPr>
          <w:rFonts w:cs="Arial"/>
          <w:color w:val="0000FF"/>
          <w:sz w:val="20"/>
          <w:szCs w:val="20"/>
          <w:highlight w:val="white"/>
          <w:lang w:eastAsia="de-CH"/>
        </w:rPr>
        <w:t>&gt;</w:t>
      </w:r>
    </w:p>
    <w:p w14:paraId="641D6D1A" w14:textId="77777777" w:rsidR="00177F70" w:rsidRDefault="00177F70" w:rsidP="00177F70"/>
    <w:p w14:paraId="31FE45CC" w14:textId="4B2013A6" w:rsidR="00177F70" w:rsidRDefault="00177F70" w:rsidP="00177F70">
      <w:pPr>
        <w:rPr>
          <w:i/>
        </w:rPr>
      </w:pPr>
      <w:r>
        <w:lastRenderedPageBreak/>
        <w:t>K</w:t>
      </w:r>
      <w:r w:rsidRPr="00177F70">
        <w:t>onkret</w:t>
      </w:r>
      <w:r>
        <w:t xml:space="preserve"> sind das</w:t>
      </w:r>
      <w:r w:rsidRPr="00177F70">
        <w:t xml:space="preserve"> die Elemente </w:t>
      </w:r>
      <w:r w:rsidRPr="00177F70">
        <w:rPr>
          <w:i/>
        </w:rPr>
        <w:t xml:space="preserve">Ordnungssystemposition, Dossier, Dokument, Datei, Vorgang </w:t>
      </w:r>
      <w:r>
        <w:t>und</w:t>
      </w:r>
      <w:r w:rsidRPr="00177F70">
        <w:t xml:space="preserve"> </w:t>
      </w:r>
      <w:r w:rsidRPr="00177F70">
        <w:rPr>
          <w:i/>
        </w:rPr>
        <w:t>Aktivität</w:t>
      </w:r>
      <w:r>
        <w:rPr>
          <w:i/>
        </w:rPr>
        <w:t>.</w:t>
      </w:r>
    </w:p>
    <w:p w14:paraId="289EAE42" w14:textId="77777777" w:rsidR="00177F70" w:rsidRPr="00177F70" w:rsidRDefault="00177F70" w:rsidP="00177F70"/>
    <w:p w14:paraId="02C866A0" w14:textId="684F55FD" w:rsidR="00177F70" w:rsidRPr="00177F70" w:rsidRDefault="00177F70" w:rsidP="00177F70">
      <w:r w:rsidRPr="00177F70">
        <w:t xml:space="preserve">Bei Datei ersetzt </w:t>
      </w:r>
      <w:proofErr w:type="spellStart"/>
      <w:r w:rsidRPr="00177F70">
        <w:rPr>
          <w:i/>
        </w:rPr>
        <w:t>order</w:t>
      </w:r>
      <w:proofErr w:type="spellEnd"/>
      <w:r w:rsidRPr="00177F70">
        <w:t xml:space="preserve"> das </w:t>
      </w:r>
      <w:r w:rsidR="00C06D4B">
        <w:t xml:space="preserve">ursprünglich im RFC </w:t>
      </w:r>
      <w:r w:rsidR="00C06D4B" w:rsidRPr="00BB1890">
        <w:t>2021-16</w:t>
      </w:r>
      <w:r w:rsidR="00C06D4B">
        <w:t xml:space="preserve"> vorgesehene </w:t>
      </w:r>
      <w:r w:rsidRPr="00177F70">
        <w:t xml:space="preserve">Attribut </w:t>
      </w:r>
      <w:proofErr w:type="spellStart"/>
      <w:r w:rsidRPr="00177F70">
        <w:rPr>
          <w:i/>
        </w:rPr>
        <w:t>sequence</w:t>
      </w:r>
      <w:proofErr w:type="spellEnd"/>
      <w:r w:rsidRPr="00177F70">
        <w:rPr>
          <w:i/>
        </w:rPr>
        <w:t>/</w:t>
      </w:r>
      <w:proofErr w:type="spellStart"/>
      <w:r w:rsidRPr="00177F70">
        <w:rPr>
          <w:i/>
        </w:rPr>
        <w:t>reihung</w:t>
      </w:r>
      <w:proofErr w:type="spellEnd"/>
      <w:r w:rsidRPr="00177F70">
        <w:t>, was ja logisch das gleiche ist.</w:t>
      </w:r>
      <w:r w:rsidR="00C06D4B">
        <w:t xml:space="preserve"> Grund dafür ist, dass das Attribut </w:t>
      </w:r>
      <w:proofErr w:type="spellStart"/>
      <w:r w:rsidR="00C06D4B" w:rsidRPr="00C06D4B">
        <w:rPr>
          <w:i/>
        </w:rPr>
        <w:t>order</w:t>
      </w:r>
      <w:proofErr w:type="spellEnd"/>
      <w:r w:rsidR="00C06D4B">
        <w:t xml:space="preserve"> für die Elemente </w:t>
      </w:r>
      <w:r w:rsidR="00C06D4B" w:rsidRPr="00CA6BAD">
        <w:rPr>
          <w:i/>
        </w:rPr>
        <w:t>Aktivität</w:t>
      </w:r>
      <w:r w:rsidR="00C06D4B">
        <w:t xml:space="preserve"> und </w:t>
      </w:r>
      <w:r w:rsidR="00C06D4B" w:rsidRPr="00CA6BAD">
        <w:rPr>
          <w:i/>
        </w:rPr>
        <w:t>Vorgang</w:t>
      </w:r>
      <w:r w:rsidR="00C06D4B">
        <w:t xml:space="preserve"> bereits vorhanden ist.</w:t>
      </w:r>
      <w:r w:rsidR="00C06D4B">
        <w:rPr>
          <w:rStyle w:val="Funotenzeichen"/>
        </w:rPr>
        <w:footnoteReference w:id="2"/>
      </w:r>
      <w:r w:rsidR="00C06D4B">
        <w:t xml:space="preserve"> Damit wird die Konsistenz bei der Benennung </w:t>
      </w:r>
      <w:r w:rsidR="00FE4A53">
        <w:t>des Attributs bei allen</w:t>
      </w:r>
      <w:r w:rsidR="00C06D4B">
        <w:t xml:space="preserve"> Elemente gewahrt.</w:t>
      </w:r>
    </w:p>
    <w:p w14:paraId="23D3CB41" w14:textId="261E7E33" w:rsidR="00177F70" w:rsidRDefault="00177F70" w:rsidP="00177F70">
      <w:r w:rsidRPr="00177F70">
        <w:t>Damit ist es möglich die physische Strukturierung</w:t>
      </w:r>
      <w:r>
        <w:t xml:space="preserve"> eines Papierdossiers</w:t>
      </w:r>
      <w:r w:rsidRPr="00177F70">
        <w:t xml:space="preserve"> eins zu eins abzubilden.</w:t>
      </w:r>
      <w:r>
        <w:t xml:space="preserve"> </w:t>
      </w:r>
      <w:r w:rsidRPr="00177F70">
        <w:t xml:space="preserve">Das </w:t>
      </w:r>
      <w:proofErr w:type="spellStart"/>
      <w:r w:rsidRPr="00CA6BAD">
        <w:rPr>
          <w:i/>
        </w:rPr>
        <w:t>order</w:t>
      </w:r>
      <w:proofErr w:type="spellEnd"/>
      <w:r w:rsidRPr="00177F70">
        <w:t xml:space="preserve"> Attribut kann entweder eine Zahl oder ein Datum sein, die Sortierfolge ist die natürliche Sortierordnung.</w:t>
      </w:r>
      <w:r w:rsidR="00FE4A53">
        <w:t xml:space="preserve"> Das Attribut ist optional.</w:t>
      </w:r>
    </w:p>
    <w:p w14:paraId="23458098" w14:textId="0F66ECB3" w:rsidR="00177F70" w:rsidRDefault="00177F70" w:rsidP="00177F70"/>
    <w:p w14:paraId="2C18265A" w14:textId="77777777" w:rsidR="00070C02" w:rsidRDefault="00070C02" w:rsidP="00070C02">
      <w:r>
        <w:t>Beispiel:</w:t>
      </w:r>
    </w:p>
    <w:p w14:paraId="358421C3" w14:textId="77777777" w:rsidR="00070C02" w:rsidRDefault="00070C02" w:rsidP="00070C02">
      <w:r>
        <w:t>Ein Dossier ist wie folgt strukturiert</w:t>
      </w:r>
    </w:p>
    <w:p w14:paraId="2910123A" w14:textId="77777777" w:rsidR="00070C02" w:rsidRDefault="00070C02" w:rsidP="00070C02"/>
    <w:p w14:paraId="6898137C" w14:textId="77777777" w:rsidR="00070C02" w:rsidRDefault="00070C02" w:rsidP="00070C02">
      <w:r>
        <w:rPr>
          <w:noProof/>
          <w:lang w:eastAsia="de-CH"/>
        </w:rPr>
        <w:drawing>
          <wp:inline distT="0" distB="0" distL="0" distR="0" wp14:anchorId="2D3062C6" wp14:editId="00EA0260">
            <wp:extent cx="1147532" cy="1496648"/>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845" cy="1507490"/>
                    </a:xfrm>
                    <a:prstGeom prst="rect">
                      <a:avLst/>
                    </a:prstGeom>
                  </pic:spPr>
                </pic:pic>
              </a:graphicData>
            </a:graphic>
          </wp:inline>
        </w:drawing>
      </w:r>
    </w:p>
    <w:p w14:paraId="3AF9E3E1" w14:textId="77777777" w:rsidR="00070C02" w:rsidRPr="00177F70" w:rsidRDefault="00070C02" w:rsidP="00177F70"/>
    <w:p w14:paraId="0E78EE9D" w14:textId="14917864" w:rsidR="00070C02" w:rsidRDefault="00177F70" w:rsidP="00177F70">
      <w:r w:rsidRPr="00177F70">
        <w:t xml:space="preserve">Die Vergabe der Nummerierung, bzw. des Sortierwertes </w:t>
      </w:r>
      <w:r>
        <w:t>kann</w:t>
      </w:r>
      <w:r w:rsidRPr="00177F70">
        <w:t xml:space="preserve"> fortlaufend auf einer Ebene</w:t>
      </w:r>
      <w:r>
        <w:t xml:space="preserve"> erfolgen</w:t>
      </w:r>
      <w:r w:rsidRPr="00177F70">
        <w:t xml:space="preserve"> und </w:t>
      </w:r>
      <w:r>
        <w:t>auf jeder darunter</w:t>
      </w:r>
      <w:r w:rsidRPr="00177F70">
        <w:t>liegenden Ebene neu</w:t>
      </w:r>
      <w:r>
        <w:t xml:space="preserve"> beginnen</w:t>
      </w:r>
      <w:r w:rsidRPr="00177F70">
        <w:t>.</w:t>
      </w:r>
    </w:p>
    <w:p w14:paraId="0F293EEE" w14:textId="12D68BCC" w:rsidR="00177F70" w:rsidRPr="00177F70" w:rsidRDefault="00177F70" w:rsidP="00177F70">
      <w:r>
        <w:t xml:space="preserve"> </w:t>
      </w:r>
    </w:p>
    <w:p w14:paraId="3C5FDA6C" w14:textId="18D8CFB2" w:rsidR="00177F70" w:rsidRPr="00177F70" w:rsidRDefault="00070C02" w:rsidP="00177F70">
      <w:r>
        <w:rPr>
          <w:rFonts w:ascii="Times New Roman" w:hAnsi="Times New Roman"/>
          <w:noProof/>
          <w:sz w:val="24"/>
          <w:lang w:eastAsia="de-CH"/>
        </w:rPr>
        <w:drawing>
          <wp:anchor distT="0" distB="0" distL="114300" distR="114300" simplePos="0" relativeHeight="251658240" behindDoc="0" locked="0" layoutInCell="1" allowOverlap="1" wp14:anchorId="3227EE7A" wp14:editId="2CC3959F">
            <wp:simplePos x="0" y="0"/>
            <wp:positionH relativeFrom="margin">
              <wp:posOffset>3843449</wp:posOffset>
            </wp:positionH>
            <wp:positionV relativeFrom="paragraph">
              <wp:posOffset>6985</wp:posOffset>
            </wp:positionV>
            <wp:extent cx="1972310" cy="1760220"/>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10">
                      <a:extLst>
                        <a:ext uri="{28A0092B-C50C-407E-A947-70E740481C1C}">
                          <a14:useLocalDpi xmlns:a14="http://schemas.microsoft.com/office/drawing/2010/main" val="0"/>
                        </a:ext>
                      </a:extLst>
                    </a:blip>
                    <a:srcRect b="9581"/>
                    <a:stretch/>
                  </pic:blipFill>
                  <pic:spPr bwMode="auto">
                    <a:xfrm>
                      <a:off x="0" y="0"/>
                      <a:ext cx="1972310" cy="1760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7F70" w:rsidRPr="00177F70">
        <w:t xml:space="preserve">Im Beispiel </w:t>
      </w:r>
      <w:r w:rsidR="00B87D70">
        <w:t>sähe</w:t>
      </w:r>
      <w:r w:rsidR="00177F70" w:rsidRPr="00177F70">
        <w:t xml:space="preserve"> das also so</w:t>
      </w:r>
      <w:r w:rsidR="00B87D70">
        <w:t xml:space="preserve"> aus</w:t>
      </w:r>
      <w:r w:rsidR="00177F70" w:rsidRPr="00177F70">
        <w:t>:</w:t>
      </w:r>
    </w:p>
    <w:p w14:paraId="444B3049" w14:textId="63AADC78" w:rsidR="00177F70" w:rsidRPr="00D80024" w:rsidRDefault="00D80024" w:rsidP="00177F70">
      <w:pPr>
        <w:rPr>
          <w:sz w:val="18"/>
          <w:szCs w:val="18"/>
        </w:rPr>
      </w:pPr>
      <w:r w:rsidRPr="00D80024">
        <w:rPr>
          <w:sz w:val="18"/>
          <w:szCs w:val="18"/>
        </w:rPr>
        <w:t>(</w:t>
      </w:r>
      <w:r>
        <w:rPr>
          <w:sz w:val="18"/>
          <w:szCs w:val="18"/>
        </w:rPr>
        <w:t xml:space="preserve">Die </w:t>
      </w:r>
      <w:r w:rsidRPr="00D80024">
        <w:rPr>
          <w:sz w:val="18"/>
          <w:szCs w:val="18"/>
        </w:rPr>
        <w:t xml:space="preserve">Abbildung zeigt </w:t>
      </w:r>
      <w:r>
        <w:rPr>
          <w:sz w:val="18"/>
          <w:szCs w:val="18"/>
        </w:rPr>
        <w:t xml:space="preserve">jeweils die </w:t>
      </w:r>
      <w:r w:rsidRPr="00D80024">
        <w:rPr>
          <w:sz w:val="18"/>
          <w:szCs w:val="18"/>
        </w:rPr>
        <w:t>heutige Anordnung im Package Handler</w:t>
      </w:r>
      <w:r>
        <w:rPr>
          <w:sz w:val="18"/>
          <w:szCs w:val="18"/>
        </w:rPr>
        <w:t>)</w:t>
      </w:r>
    </w:p>
    <w:p w14:paraId="13882C33" w14:textId="3478A609" w:rsidR="00177F70" w:rsidRPr="00177F70" w:rsidRDefault="00177F70" w:rsidP="00B0028F">
      <w:pPr>
        <w:ind w:left="720"/>
        <w:rPr>
          <w:sz w:val="20"/>
          <w:szCs w:val="20"/>
          <w:lang w:val="en-US"/>
        </w:rPr>
      </w:pPr>
      <w:r w:rsidRPr="00177F70">
        <w:rPr>
          <w:sz w:val="20"/>
          <w:szCs w:val="20"/>
          <w:lang w:val="en-US"/>
        </w:rPr>
        <w:t>Dokument_0000001</w:t>
      </w:r>
      <w:r w:rsidRPr="00177F70">
        <w:rPr>
          <w:sz w:val="20"/>
          <w:szCs w:val="20"/>
          <w:lang w:val="en-US"/>
        </w:rPr>
        <w:tab/>
      </w:r>
      <w:r w:rsidR="00B0028F">
        <w:rPr>
          <w:rFonts w:cs="Arial"/>
          <w:color w:val="FF0000"/>
          <w:sz w:val="17"/>
          <w:szCs w:val="17"/>
          <w:highlight w:val="yellow"/>
          <w:lang w:val="en-US" w:eastAsia="de-CH"/>
        </w:rPr>
        <w:t>order</w:t>
      </w:r>
      <w:r w:rsidR="00B0028F">
        <w:rPr>
          <w:rFonts w:cs="Arial"/>
          <w:color w:val="0000FF"/>
          <w:sz w:val="17"/>
          <w:szCs w:val="17"/>
          <w:highlight w:val="yellow"/>
          <w:lang w:val="en-US" w:eastAsia="de-CH"/>
        </w:rPr>
        <w:t>="</w:t>
      </w:r>
      <w:r w:rsidR="00B0028F">
        <w:rPr>
          <w:rFonts w:cs="Arial"/>
          <w:color w:val="000000"/>
          <w:sz w:val="17"/>
          <w:szCs w:val="17"/>
          <w:highlight w:val="yellow"/>
          <w:lang w:val="en-US" w:eastAsia="de-CH"/>
        </w:rPr>
        <w:t>1</w:t>
      </w:r>
      <w:r w:rsidR="00B0028F">
        <w:rPr>
          <w:rFonts w:cs="Arial"/>
          <w:color w:val="0000FF"/>
          <w:sz w:val="17"/>
          <w:szCs w:val="17"/>
          <w:highlight w:val="yellow"/>
          <w:lang w:val="en-US" w:eastAsia="de-CH"/>
        </w:rPr>
        <w:t>"</w:t>
      </w:r>
    </w:p>
    <w:p w14:paraId="6A146589" w14:textId="6EB06DB4" w:rsidR="00177F70" w:rsidRPr="00177F70" w:rsidRDefault="00177F70" w:rsidP="00B0028F">
      <w:pPr>
        <w:ind w:left="720"/>
        <w:rPr>
          <w:sz w:val="20"/>
          <w:szCs w:val="20"/>
          <w:lang w:val="en-US"/>
        </w:rPr>
      </w:pPr>
      <w:r w:rsidRPr="00177F70">
        <w:rPr>
          <w:sz w:val="20"/>
          <w:szCs w:val="20"/>
          <w:lang w:val="en-US"/>
        </w:rPr>
        <w:t>Subdossier_0000002</w:t>
      </w:r>
      <w:r w:rsidR="00B0028F" w:rsidRPr="00177F70">
        <w:rPr>
          <w:sz w:val="20"/>
          <w:szCs w:val="20"/>
          <w:lang w:val="en-US"/>
        </w:rPr>
        <w:tab/>
      </w:r>
      <w:r w:rsidR="00B0028F">
        <w:rPr>
          <w:rFonts w:cs="Arial"/>
          <w:color w:val="FF0000"/>
          <w:sz w:val="17"/>
          <w:szCs w:val="17"/>
          <w:highlight w:val="yellow"/>
          <w:lang w:val="en-US" w:eastAsia="de-CH"/>
        </w:rPr>
        <w:t>order</w:t>
      </w:r>
      <w:r w:rsidR="00B0028F">
        <w:rPr>
          <w:rFonts w:cs="Arial"/>
          <w:color w:val="0000FF"/>
          <w:sz w:val="17"/>
          <w:szCs w:val="17"/>
          <w:highlight w:val="yellow"/>
          <w:lang w:val="en-US" w:eastAsia="de-CH"/>
        </w:rPr>
        <w:t>="</w:t>
      </w:r>
      <w:r w:rsidR="00B0028F">
        <w:rPr>
          <w:rFonts w:cs="Arial"/>
          <w:color w:val="000000"/>
          <w:sz w:val="17"/>
          <w:szCs w:val="17"/>
          <w:highlight w:val="yellow"/>
          <w:lang w:val="en-US" w:eastAsia="de-CH"/>
        </w:rPr>
        <w:t>2</w:t>
      </w:r>
      <w:r w:rsidR="00B0028F">
        <w:rPr>
          <w:rFonts w:cs="Arial"/>
          <w:color w:val="0000FF"/>
          <w:sz w:val="17"/>
          <w:szCs w:val="17"/>
          <w:highlight w:val="yellow"/>
          <w:lang w:val="en-US" w:eastAsia="de-CH"/>
        </w:rPr>
        <w:t>"</w:t>
      </w:r>
    </w:p>
    <w:p w14:paraId="2B881DC6" w14:textId="13F3BE4A" w:rsidR="00177F70" w:rsidRPr="00177F70" w:rsidRDefault="00177F70" w:rsidP="00B0028F">
      <w:pPr>
        <w:ind w:left="720"/>
        <w:rPr>
          <w:sz w:val="20"/>
          <w:szCs w:val="20"/>
          <w:lang w:val="en-US"/>
        </w:rPr>
      </w:pPr>
      <w:r w:rsidRPr="00177F70">
        <w:rPr>
          <w:sz w:val="20"/>
          <w:szCs w:val="20"/>
          <w:lang w:val="en-US"/>
        </w:rPr>
        <w:t>Dokument_0000005</w:t>
      </w:r>
      <w:r w:rsidR="00B0028F" w:rsidRPr="00177F70">
        <w:rPr>
          <w:sz w:val="20"/>
          <w:szCs w:val="20"/>
          <w:lang w:val="en-US"/>
        </w:rPr>
        <w:tab/>
      </w:r>
      <w:r w:rsidR="00B0028F">
        <w:rPr>
          <w:rFonts w:cs="Arial"/>
          <w:color w:val="FF0000"/>
          <w:sz w:val="17"/>
          <w:szCs w:val="17"/>
          <w:highlight w:val="yellow"/>
          <w:lang w:val="en-US" w:eastAsia="de-CH"/>
        </w:rPr>
        <w:t>order</w:t>
      </w:r>
      <w:r w:rsidR="00B0028F">
        <w:rPr>
          <w:rFonts w:cs="Arial"/>
          <w:color w:val="0000FF"/>
          <w:sz w:val="17"/>
          <w:szCs w:val="17"/>
          <w:highlight w:val="yellow"/>
          <w:lang w:val="en-US" w:eastAsia="de-CH"/>
        </w:rPr>
        <w:t>="</w:t>
      </w:r>
      <w:r w:rsidR="00B0028F">
        <w:rPr>
          <w:rFonts w:cs="Arial"/>
          <w:color w:val="000000"/>
          <w:sz w:val="17"/>
          <w:szCs w:val="17"/>
          <w:highlight w:val="yellow"/>
          <w:lang w:val="en-US" w:eastAsia="de-CH"/>
        </w:rPr>
        <w:t>3</w:t>
      </w:r>
      <w:r w:rsidR="00B0028F">
        <w:rPr>
          <w:rFonts w:cs="Arial"/>
          <w:color w:val="0000FF"/>
          <w:sz w:val="17"/>
          <w:szCs w:val="17"/>
          <w:highlight w:val="yellow"/>
          <w:lang w:val="en-US" w:eastAsia="de-CH"/>
        </w:rPr>
        <w:t>"</w:t>
      </w:r>
    </w:p>
    <w:p w14:paraId="1FEB0914" w14:textId="0A32A361" w:rsidR="00177F70" w:rsidRPr="00177F70" w:rsidRDefault="00177F70" w:rsidP="00B0028F">
      <w:pPr>
        <w:ind w:left="720"/>
        <w:rPr>
          <w:sz w:val="20"/>
          <w:szCs w:val="20"/>
          <w:lang w:val="en-US"/>
        </w:rPr>
      </w:pPr>
      <w:r w:rsidRPr="00177F70">
        <w:rPr>
          <w:sz w:val="20"/>
          <w:szCs w:val="20"/>
          <w:lang w:val="en-US"/>
        </w:rPr>
        <w:t>Dokument_0000006</w:t>
      </w:r>
      <w:r w:rsidR="00B0028F" w:rsidRPr="00177F70">
        <w:rPr>
          <w:sz w:val="20"/>
          <w:szCs w:val="20"/>
          <w:lang w:val="en-US"/>
        </w:rPr>
        <w:tab/>
      </w:r>
      <w:r w:rsidR="00B0028F">
        <w:rPr>
          <w:rFonts w:cs="Arial"/>
          <w:color w:val="FF0000"/>
          <w:sz w:val="17"/>
          <w:szCs w:val="17"/>
          <w:highlight w:val="yellow"/>
          <w:lang w:val="en-US" w:eastAsia="de-CH"/>
        </w:rPr>
        <w:t>order</w:t>
      </w:r>
      <w:r w:rsidR="00B0028F">
        <w:rPr>
          <w:rFonts w:cs="Arial"/>
          <w:color w:val="0000FF"/>
          <w:sz w:val="17"/>
          <w:szCs w:val="17"/>
          <w:highlight w:val="yellow"/>
          <w:lang w:val="en-US" w:eastAsia="de-CH"/>
        </w:rPr>
        <w:t>="</w:t>
      </w:r>
      <w:r w:rsidR="00B0028F">
        <w:rPr>
          <w:rFonts w:cs="Arial"/>
          <w:color w:val="000000"/>
          <w:sz w:val="17"/>
          <w:szCs w:val="17"/>
          <w:highlight w:val="yellow"/>
          <w:lang w:val="en-US" w:eastAsia="de-CH"/>
        </w:rPr>
        <w:t>4</w:t>
      </w:r>
      <w:r w:rsidR="00B0028F">
        <w:rPr>
          <w:rFonts w:cs="Arial"/>
          <w:color w:val="0000FF"/>
          <w:sz w:val="17"/>
          <w:szCs w:val="17"/>
          <w:highlight w:val="yellow"/>
          <w:lang w:val="en-US" w:eastAsia="de-CH"/>
        </w:rPr>
        <w:t>"</w:t>
      </w:r>
    </w:p>
    <w:p w14:paraId="16C7F712" w14:textId="7504BAD3" w:rsidR="00177F70" w:rsidRPr="00177F70" w:rsidRDefault="00177F70" w:rsidP="00B0028F">
      <w:pPr>
        <w:ind w:left="720"/>
        <w:rPr>
          <w:sz w:val="20"/>
          <w:szCs w:val="20"/>
          <w:lang w:val="en-US"/>
        </w:rPr>
      </w:pPr>
      <w:r w:rsidRPr="00177F70">
        <w:rPr>
          <w:sz w:val="20"/>
          <w:szCs w:val="20"/>
          <w:lang w:val="en-US"/>
        </w:rPr>
        <w:t>Subdossier_0000007</w:t>
      </w:r>
      <w:r w:rsidR="00B0028F" w:rsidRPr="00177F70">
        <w:rPr>
          <w:sz w:val="20"/>
          <w:szCs w:val="20"/>
          <w:lang w:val="en-US"/>
        </w:rPr>
        <w:tab/>
      </w:r>
      <w:r w:rsidR="00B0028F">
        <w:rPr>
          <w:rFonts w:cs="Arial"/>
          <w:color w:val="FF0000"/>
          <w:sz w:val="17"/>
          <w:szCs w:val="17"/>
          <w:highlight w:val="yellow"/>
          <w:lang w:val="en-US" w:eastAsia="de-CH"/>
        </w:rPr>
        <w:t>order</w:t>
      </w:r>
      <w:r w:rsidR="00B0028F">
        <w:rPr>
          <w:rFonts w:cs="Arial"/>
          <w:color w:val="0000FF"/>
          <w:sz w:val="17"/>
          <w:szCs w:val="17"/>
          <w:highlight w:val="yellow"/>
          <w:lang w:val="en-US" w:eastAsia="de-CH"/>
        </w:rPr>
        <w:t>="</w:t>
      </w:r>
      <w:r w:rsidR="00B0028F">
        <w:rPr>
          <w:rFonts w:cs="Arial"/>
          <w:color w:val="000000"/>
          <w:sz w:val="17"/>
          <w:szCs w:val="17"/>
          <w:highlight w:val="yellow"/>
          <w:lang w:val="en-US" w:eastAsia="de-CH"/>
        </w:rPr>
        <w:t>5</w:t>
      </w:r>
      <w:r w:rsidR="00B0028F">
        <w:rPr>
          <w:rFonts w:cs="Arial"/>
          <w:color w:val="0000FF"/>
          <w:sz w:val="17"/>
          <w:szCs w:val="17"/>
          <w:highlight w:val="yellow"/>
          <w:lang w:val="en-US" w:eastAsia="de-CH"/>
        </w:rPr>
        <w:t>"</w:t>
      </w:r>
    </w:p>
    <w:p w14:paraId="713BBD6B" w14:textId="4D60B130" w:rsidR="00177F70" w:rsidRDefault="00177F70" w:rsidP="00B0028F">
      <w:pPr>
        <w:ind w:left="720"/>
        <w:rPr>
          <w:rFonts w:cs="Arial"/>
          <w:color w:val="0000FF"/>
          <w:sz w:val="17"/>
          <w:szCs w:val="17"/>
          <w:lang w:val="en-US" w:eastAsia="de-CH"/>
        </w:rPr>
      </w:pPr>
      <w:r w:rsidRPr="00177F70">
        <w:rPr>
          <w:sz w:val="20"/>
          <w:szCs w:val="20"/>
          <w:lang w:val="en-US"/>
        </w:rPr>
        <w:t xml:space="preserve">Dokument_0000016 </w:t>
      </w:r>
      <w:r w:rsidR="00B0028F" w:rsidRPr="00177F70">
        <w:rPr>
          <w:sz w:val="20"/>
          <w:szCs w:val="20"/>
          <w:lang w:val="en-US"/>
        </w:rPr>
        <w:tab/>
      </w:r>
      <w:r w:rsidR="00B0028F">
        <w:rPr>
          <w:rFonts w:cs="Arial"/>
          <w:color w:val="FF0000"/>
          <w:sz w:val="17"/>
          <w:szCs w:val="17"/>
          <w:highlight w:val="yellow"/>
          <w:lang w:val="en-US" w:eastAsia="de-CH"/>
        </w:rPr>
        <w:t>order</w:t>
      </w:r>
      <w:r w:rsidR="00B0028F">
        <w:rPr>
          <w:rFonts w:cs="Arial"/>
          <w:color w:val="0000FF"/>
          <w:sz w:val="17"/>
          <w:szCs w:val="17"/>
          <w:highlight w:val="yellow"/>
          <w:lang w:val="en-US" w:eastAsia="de-CH"/>
        </w:rPr>
        <w:t>="</w:t>
      </w:r>
      <w:r w:rsidR="00B0028F">
        <w:rPr>
          <w:rFonts w:cs="Arial"/>
          <w:color w:val="000000"/>
          <w:sz w:val="17"/>
          <w:szCs w:val="17"/>
          <w:highlight w:val="yellow"/>
          <w:lang w:val="en-US" w:eastAsia="de-CH"/>
        </w:rPr>
        <w:t>6</w:t>
      </w:r>
      <w:r w:rsidR="00B0028F">
        <w:rPr>
          <w:rFonts w:cs="Arial"/>
          <w:color w:val="0000FF"/>
          <w:sz w:val="17"/>
          <w:szCs w:val="17"/>
          <w:highlight w:val="yellow"/>
          <w:lang w:val="en-US" w:eastAsia="de-CH"/>
        </w:rPr>
        <w:t>"</w:t>
      </w:r>
    </w:p>
    <w:p w14:paraId="100A915A" w14:textId="7DBDD147" w:rsidR="00B87D70" w:rsidRPr="00116604" w:rsidRDefault="00B87D70" w:rsidP="00B87D70">
      <w:pPr>
        <w:rPr>
          <w:lang w:val="en-GB"/>
        </w:rPr>
      </w:pPr>
    </w:p>
    <w:p w14:paraId="175F605E" w14:textId="1413AE26" w:rsidR="00B87D70" w:rsidRDefault="00B87D70" w:rsidP="00B87D70">
      <w:r>
        <w:t>Es ist aber auch denkbar, dass bedingt durch</w:t>
      </w:r>
      <w:r>
        <w:br/>
        <w:t>den Scanprozess die Nummerierung über</w:t>
      </w:r>
      <w:r>
        <w:br/>
        <w:t>Dossier und Subdossier fortlaufend stattfindet.</w:t>
      </w:r>
    </w:p>
    <w:p w14:paraId="412466D3" w14:textId="2360FEED" w:rsidR="003B5AA9" w:rsidRPr="00177F70" w:rsidRDefault="003B5AA9" w:rsidP="003B5AA9"/>
    <w:p w14:paraId="2C897AE1" w14:textId="6E485E04" w:rsidR="003B5AA9" w:rsidRPr="00177F70" w:rsidRDefault="003B5AA9" w:rsidP="003B5AA9">
      <w:pPr>
        <w:ind w:left="720"/>
        <w:rPr>
          <w:sz w:val="20"/>
          <w:szCs w:val="20"/>
          <w:lang w:val="en-US"/>
        </w:rPr>
      </w:pPr>
      <w:r w:rsidRPr="00177F70">
        <w:rPr>
          <w:sz w:val="20"/>
          <w:szCs w:val="20"/>
          <w:lang w:val="en-US"/>
        </w:rPr>
        <w:t>Dokument_0000001</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1</w:t>
      </w:r>
      <w:r>
        <w:rPr>
          <w:rFonts w:cs="Arial"/>
          <w:color w:val="0000FF"/>
          <w:sz w:val="17"/>
          <w:szCs w:val="17"/>
          <w:highlight w:val="yellow"/>
          <w:lang w:val="en-US" w:eastAsia="de-CH"/>
        </w:rPr>
        <w:t>"</w:t>
      </w:r>
    </w:p>
    <w:p w14:paraId="313BD57E" w14:textId="7B01E6A9" w:rsidR="003B5AA9" w:rsidRPr="00177F70" w:rsidRDefault="003B5AA9" w:rsidP="003B5AA9">
      <w:pPr>
        <w:ind w:left="720"/>
        <w:rPr>
          <w:sz w:val="20"/>
          <w:szCs w:val="20"/>
          <w:lang w:val="en-US"/>
        </w:rPr>
      </w:pPr>
      <w:r w:rsidRPr="00177F70">
        <w:rPr>
          <w:sz w:val="20"/>
          <w:szCs w:val="20"/>
          <w:lang w:val="en-US"/>
        </w:rPr>
        <w:t>Subdossier_0000002</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2</w:t>
      </w:r>
      <w:r>
        <w:rPr>
          <w:rFonts w:cs="Arial"/>
          <w:color w:val="0000FF"/>
          <w:sz w:val="17"/>
          <w:szCs w:val="17"/>
          <w:highlight w:val="yellow"/>
          <w:lang w:val="en-US" w:eastAsia="de-CH"/>
        </w:rPr>
        <w:t>"</w:t>
      </w:r>
    </w:p>
    <w:p w14:paraId="2BAD26FC" w14:textId="16938633" w:rsidR="003B5AA9" w:rsidRPr="00177F70" w:rsidRDefault="003B5AA9" w:rsidP="003B5AA9">
      <w:pPr>
        <w:ind w:left="1440"/>
        <w:rPr>
          <w:sz w:val="20"/>
          <w:szCs w:val="20"/>
          <w:lang w:val="en-US"/>
        </w:rPr>
      </w:pPr>
      <w:r w:rsidRPr="00177F70">
        <w:rPr>
          <w:sz w:val="20"/>
          <w:szCs w:val="20"/>
          <w:lang w:val="en-US"/>
        </w:rPr>
        <w:t>Dokument_000000</w:t>
      </w:r>
      <w:r>
        <w:rPr>
          <w:sz w:val="20"/>
          <w:szCs w:val="20"/>
          <w:lang w:val="en-US"/>
        </w:rPr>
        <w:t>3</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3</w:t>
      </w:r>
      <w:r>
        <w:rPr>
          <w:rFonts w:cs="Arial"/>
          <w:color w:val="0000FF"/>
          <w:sz w:val="17"/>
          <w:szCs w:val="17"/>
          <w:highlight w:val="yellow"/>
          <w:lang w:val="en-US" w:eastAsia="de-CH"/>
        </w:rPr>
        <w:t>"</w:t>
      </w:r>
    </w:p>
    <w:p w14:paraId="2CBD5D3A" w14:textId="4C3F34DC" w:rsidR="003B5AA9" w:rsidRPr="00177F70" w:rsidRDefault="003B5AA9" w:rsidP="003B5AA9">
      <w:pPr>
        <w:ind w:left="1440"/>
        <w:rPr>
          <w:sz w:val="20"/>
          <w:szCs w:val="20"/>
          <w:lang w:val="en-US"/>
        </w:rPr>
      </w:pPr>
      <w:r w:rsidRPr="00177F70">
        <w:rPr>
          <w:sz w:val="20"/>
          <w:szCs w:val="20"/>
          <w:lang w:val="en-US"/>
        </w:rPr>
        <w:t>Dokument_000000</w:t>
      </w:r>
      <w:r>
        <w:rPr>
          <w:sz w:val="20"/>
          <w:szCs w:val="20"/>
          <w:lang w:val="en-US"/>
        </w:rPr>
        <w:t>4</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4</w:t>
      </w:r>
      <w:r>
        <w:rPr>
          <w:rFonts w:cs="Arial"/>
          <w:color w:val="0000FF"/>
          <w:sz w:val="17"/>
          <w:szCs w:val="17"/>
          <w:highlight w:val="yellow"/>
          <w:lang w:val="en-US" w:eastAsia="de-CH"/>
        </w:rPr>
        <w:t>"</w:t>
      </w:r>
    </w:p>
    <w:p w14:paraId="10628E37" w14:textId="48BC80D5" w:rsidR="003B5AA9" w:rsidRPr="00177F70" w:rsidRDefault="003B5AA9" w:rsidP="003B5AA9">
      <w:pPr>
        <w:ind w:left="720"/>
        <w:rPr>
          <w:sz w:val="20"/>
          <w:szCs w:val="20"/>
          <w:lang w:val="en-US"/>
        </w:rPr>
      </w:pPr>
      <w:r w:rsidRPr="00177F70">
        <w:rPr>
          <w:sz w:val="20"/>
          <w:szCs w:val="20"/>
          <w:lang w:val="en-US"/>
        </w:rPr>
        <w:t>Dokument_0000005</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5</w:t>
      </w:r>
      <w:r>
        <w:rPr>
          <w:rFonts w:cs="Arial"/>
          <w:color w:val="0000FF"/>
          <w:sz w:val="17"/>
          <w:szCs w:val="17"/>
          <w:highlight w:val="yellow"/>
          <w:lang w:val="en-US" w:eastAsia="de-CH"/>
        </w:rPr>
        <w:t>"</w:t>
      </w:r>
    </w:p>
    <w:p w14:paraId="2FF6819D" w14:textId="4F6656ED" w:rsidR="003B5AA9" w:rsidRPr="00177F70" w:rsidRDefault="003B5AA9" w:rsidP="003B5AA9">
      <w:pPr>
        <w:ind w:left="720"/>
        <w:rPr>
          <w:sz w:val="20"/>
          <w:szCs w:val="20"/>
          <w:lang w:val="en-US"/>
        </w:rPr>
      </w:pPr>
      <w:r w:rsidRPr="00177F70">
        <w:rPr>
          <w:sz w:val="20"/>
          <w:szCs w:val="20"/>
          <w:lang w:val="en-US"/>
        </w:rPr>
        <w:t>Dokument_0000006</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6</w:t>
      </w:r>
      <w:r>
        <w:rPr>
          <w:rFonts w:cs="Arial"/>
          <w:color w:val="0000FF"/>
          <w:sz w:val="17"/>
          <w:szCs w:val="17"/>
          <w:highlight w:val="yellow"/>
          <w:lang w:val="en-US" w:eastAsia="de-CH"/>
        </w:rPr>
        <w:t>"</w:t>
      </w:r>
    </w:p>
    <w:p w14:paraId="2D15675F" w14:textId="7B542978" w:rsidR="003B5AA9" w:rsidRPr="00177F70" w:rsidRDefault="003B5AA9" w:rsidP="003B5AA9">
      <w:pPr>
        <w:ind w:left="720"/>
        <w:rPr>
          <w:sz w:val="20"/>
          <w:szCs w:val="20"/>
          <w:lang w:val="en-US"/>
        </w:rPr>
      </w:pPr>
      <w:r w:rsidRPr="00177F70">
        <w:rPr>
          <w:sz w:val="20"/>
          <w:szCs w:val="20"/>
          <w:lang w:val="en-US"/>
        </w:rPr>
        <w:t>Subdossier_0000007</w:t>
      </w:r>
      <w:r w:rsidRPr="00177F70">
        <w:rPr>
          <w:sz w:val="20"/>
          <w:szCs w:val="20"/>
          <w:lang w:val="en-US"/>
        </w:rPr>
        <w:tab/>
      </w:r>
      <w:r>
        <w:rPr>
          <w:rFonts w:cs="Arial"/>
          <w:color w:val="FF0000"/>
          <w:sz w:val="17"/>
          <w:szCs w:val="17"/>
          <w:highlight w:val="yellow"/>
          <w:lang w:val="en-US" w:eastAsia="de-CH"/>
        </w:rPr>
        <w:t>order</w:t>
      </w:r>
      <w:r>
        <w:rPr>
          <w:rFonts w:cs="Arial"/>
          <w:color w:val="0000FF"/>
          <w:sz w:val="17"/>
          <w:szCs w:val="17"/>
          <w:highlight w:val="yellow"/>
          <w:lang w:val="en-US" w:eastAsia="de-CH"/>
        </w:rPr>
        <w:t>="</w:t>
      </w:r>
      <w:r>
        <w:rPr>
          <w:rFonts w:cs="Arial"/>
          <w:color w:val="000000"/>
          <w:sz w:val="17"/>
          <w:szCs w:val="17"/>
          <w:highlight w:val="yellow"/>
          <w:lang w:val="en-US" w:eastAsia="de-CH"/>
        </w:rPr>
        <w:t>7</w:t>
      </w:r>
      <w:r>
        <w:rPr>
          <w:rFonts w:cs="Arial"/>
          <w:color w:val="0000FF"/>
          <w:sz w:val="17"/>
          <w:szCs w:val="17"/>
          <w:highlight w:val="yellow"/>
          <w:lang w:val="en-US" w:eastAsia="de-CH"/>
        </w:rPr>
        <w:t>"</w:t>
      </w:r>
    </w:p>
    <w:p w14:paraId="088E5776" w14:textId="07515319" w:rsidR="00001391" w:rsidRPr="00904CD5" w:rsidRDefault="00001391" w:rsidP="003B5AA9">
      <w:pPr>
        <w:ind w:left="720"/>
        <w:rPr>
          <w:b/>
          <w:sz w:val="20"/>
          <w:szCs w:val="20"/>
        </w:rPr>
      </w:pPr>
      <w:r w:rsidRPr="00001391">
        <w:rPr>
          <w:b/>
          <w:sz w:val="20"/>
          <w:szCs w:val="20"/>
          <w:lang w:val="en-US"/>
        </w:rPr>
        <w:tab/>
      </w:r>
      <w:r w:rsidRPr="00116604">
        <w:rPr>
          <w:b/>
          <w:sz w:val="20"/>
          <w:szCs w:val="20"/>
          <w:lang w:val="en-GB"/>
        </w:rPr>
        <w:t xml:space="preserve">    </w:t>
      </w:r>
      <w:r w:rsidRPr="00904CD5">
        <w:rPr>
          <w:b/>
          <w:sz w:val="20"/>
          <w:szCs w:val="20"/>
        </w:rPr>
        <w:t xml:space="preserve">. . . </w:t>
      </w:r>
    </w:p>
    <w:p w14:paraId="292B7D28" w14:textId="5E05334F" w:rsidR="003B5AA9" w:rsidRPr="00904CD5" w:rsidRDefault="003B5AA9" w:rsidP="003B5AA9">
      <w:pPr>
        <w:ind w:left="720"/>
        <w:rPr>
          <w:rFonts w:cs="Arial"/>
          <w:color w:val="0000FF"/>
          <w:sz w:val="17"/>
          <w:szCs w:val="17"/>
          <w:lang w:eastAsia="de-CH"/>
        </w:rPr>
      </w:pPr>
      <w:r w:rsidRPr="00904CD5">
        <w:rPr>
          <w:sz w:val="20"/>
          <w:szCs w:val="20"/>
        </w:rPr>
        <w:t xml:space="preserve">Dokument_0000016 </w:t>
      </w:r>
      <w:r w:rsidRPr="00904CD5">
        <w:rPr>
          <w:sz w:val="20"/>
          <w:szCs w:val="20"/>
        </w:rPr>
        <w:tab/>
      </w:r>
      <w:proofErr w:type="spellStart"/>
      <w:r w:rsidRPr="00904CD5">
        <w:rPr>
          <w:rFonts w:cs="Arial"/>
          <w:color w:val="FF0000"/>
          <w:sz w:val="17"/>
          <w:szCs w:val="17"/>
          <w:highlight w:val="yellow"/>
          <w:lang w:eastAsia="de-CH"/>
        </w:rPr>
        <w:t>order</w:t>
      </w:r>
      <w:proofErr w:type="spellEnd"/>
      <w:r w:rsidRPr="00904CD5">
        <w:rPr>
          <w:rFonts w:cs="Arial"/>
          <w:color w:val="0000FF"/>
          <w:sz w:val="17"/>
          <w:szCs w:val="17"/>
          <w:highlight w:val="yellow"/>
          <w:lang w:eastAsia="de-CH"/>
        </w:rPr>
        <w:t>="</w:t>
      </w:r>
      <w:r w:rsidRPr="00904CD5">
        <w:rPr>
          <w:rFonts w:cs="Arial"/>
          <w:color w:val="000000"/>
          <w:sz w:val="17"/>
          <w:szCs w:val="17"/>
          <w:highlight w:val="yellow"/>
          <w:lang w:eastAsia="de-CH"/>
        </w:rPr>
        <w:t>16</w:t>
      </w:r>
      <w:r w:rsidRPr="00904CD5">
        <w:rPr>
          <w:rFonts w:cs="Arial"/>
          <w:color w:val="0000FF"/>
          <w:sz w:val="17"/>
          <w:szCs w:val="17"/>
          <w:highlight w:val="yellow"/>
          <w:lang w:eastAsia="de-CH"/>
        </w:rPr>
        <w:t>"</w:t>
      </w:r>
    </w:p>
    <w:p w14:paraId="0B5E6CAA" w14:textId="77777777" w:rsidR="00070C02" w:rsidRPr="00904CD5" w:rsidRDefault="00070C02" w:rsidP="003B5AA9"/>
    <w:p w14:paraId="13FB47FD" w14:textId="1717A4B2" w:rsidR="005F524A" w:rsidRPr="00904CD5" w:rsidRDefault="00904CD5" w:rsidP="003B5AA9">
      <w:r w:rsidRPr="00904CD5">
        <w:lastRenderedPageBreak/>
        <w:t>In beiden Fällen ist in der jeweiligen hierarchischen Ebene ein</w:t>
      </w:r>
      <w:r w:rsidR="00002C62">
        <w:t>e</w:t>
      </w:r>
      <w:r w:rsidRPr="00904CD5">
        <w:t xml:space="preserve"> klare Reihenfolge gegeben.</w:t>
      </w:r>
      <w:r w:rsidR="00002C62">
        <w:t xml:space="preserve"> Ergibt sich der Fall, dass zwei Elemente (Dossier, Dokumente) in einer Ebene den gleichen Wert für </w:t>
      </w:r>
      <w:proofErr w:type="spellStart"/>
      <w:r w:rsidR="00C32C01" w:rsidRPr="00CA6BAD">
        <w:rPr>
          <w:i/>
        </w:rPr>
        <w:t>order</w:t>
      </w:r>
      <w:proofErr w:type="spellEnd"/>
      <w:r w:rsidR="00002C62">
        <w:t xml:space="preserve"> haben, bedeutet das, dass zwischen diesen Elementen keine Reihenfolge festgelegt ist.</w:t>
      </w:r>
    </w:p>
    <w:p w14:paraId="5DD80705" w14:textId="77777777" w:rsidR="00AD1484" w:rsidRPr="00904CD5" w:rsidRDefault="00AD1484" w:rsidP="003B5AA9"/>
    <w:p w14:paraId="674A4444" w14:textId="219A73D9" w:rsidR="00AD1484" w:rsidRPr="00002C62" w:rsidRDefault="00002C62" w:rsidP="00B87D70">
      <w:r>
        <w:t>Beliebige Informationen können aber auch weiterhin in den Zusatzdaten von Dossier und Dokument gespeichert werden. Für eine Interpretation oder Darstellung der Anordnung von Dossier</w:t>
      </w:r>
      <w:r w:rsidR="00FE4A53">
        <w:t>s</w:t>
      </w:r>
      <w:r>
        <w:t xml:space="preserve"> und Dokumenten in den Tools ist das aber ohne Belang.</w:t>
      </w:r>
    </w:p>
    <w:p w14:paraId="5DE63819" w14:textId="04CB2BDF" w:rsidR="005B5FA2" w:rsidRDefault="005B5FA2" w:rsidP="005B5FA2">
      <w:pPr>
        <w:pStyle w:val="berschrift1"/>
        <w:rPr>
          <w:rFonts w:cs="Arial"/>
        </w:rPr>
      </w:pPr>
      <w:r>
        <w:rPr>
          <w:rFonts w:cs="Arial"/>
        </w:rPr>
        <w:t>Umsetzung in XML</w:t>
      </w:r>
    </w:p>
    <w:p w14:paraId="7578401E" w14:textId="549341DF" w:rsidR="00E942C2" w:rsidRDefault="00E942C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rsidRPr="00E942C2">
        <w:t>Wie oben dargele</w:t>
      </w:r>
      <w:r w:rsidR="008E3FB9">
        <w:t xml:space="preserve">gt kann neu ein Attribut </w:t>
      </w:r>
      <w:proofErr w:type="spellStart"/>
      <w:r w:rsidR="008E3FB9" w:rsidRPr="008E3FB9">
        <w:rPr>
          <w:i/>
        </w:rPr>
        <w:t>order</w:t>
      </w:r>
      <w:proofErr w:type="spellEnd"/>
      <w:r w:rsidRPr="00E942C2">
        <w:t xml:space="preserve"> </w:t>
      </w:r>
      <w:r>
        <w:t xml:space="preserve">den </w:t>
      </w:r>
      <w:r w:rsidR="008E3FB9" w:rsidRPr="00177F70">
        <w:t xml:space="preserve">Elemente </w:t>
      </w:r>
      <w:r w:rsidR="008E3FB9" w:rsidRPr="00177F70">
        <w:rPr>
          <w:i/>
        </w:rPr>
        <w:t xml:space="preserve">Ordnungssystemposition, Dossier, Dokument, Datei, Vorgang </w:t>
      </w:r>
      <w:r w:rsidR="008E3FB9">
        <w:t>und</w:t>
      </w:r>
      <w:r w:rsidR="008E3FB9" w:rsidRPr="00177F70">
        <w:t xml:space="preserve"> </w:t>
      </w:r>
      <w:r w:rsidR="008E3FB9" w:rsidRPr="00177F70">
        <w:rPr>
          <w:i/>
        </w:rPr>
        <w:t>Aktivität</w:t>
      </w:r>
      <w:r w:rsidR="008E3FB9">
        <w:rPr>
          <w:i/>
        </w:rPr>
        <w:t xml:space="preserve"> </w:t>
      </w:r>
      <w:r w:rsidR="008E3FB9" w:rsidRPr="008E3FB9">
        <w:t>zugeordnet werden.</w:t>
      </w:r>
    </w:p>
    <w:p w14:paraId="052F8AD1" w14:textId="77777777" w:rsidR="008E3FB9" w:rsidRDefault="008E3FB9"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p>
    <w:p w14:paraId="396E9B0A" w14:textId="66DADDB4" w:rsidR="00E942C2" w:rsidRDefault="00E942C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cs="Arial"/>
          <w:color w:val="000000"/>
          <w:sz w:val="17"/>
          <w:szCs w:val="17"/>
          <w:highlight w:val="white"/>
          <w:lang w:eastAsia="de-CH"/>
        </w:rPr>
      </w:pPr>
      <w:r>
        <w:rPr>
          <w:rFonts w:cs="Arial"/>
          <w:color w:val="000000"/>
          <w:sz w:val="17"/>
          <w:szCs w:val="17"/>
          <w:highlight w:val="white"/>
          <w:lang w:eastAsia="de-CH"/>
        </w:rPr>
        <w:tab/>
      </w:r>
      <w:r>
        <w:rPr>
          <w:rFonts w:cs="Arial"/>
          <w:color w:val="0000FF"/>
          <w:sz w:val="17"/>
          <w:szCs w:val="17"/>
          <w:highlight w:val="white"/>
          <w:lang w:eastAsia="de-CH"/>
        </w:rPr>
        <w:t>&lt;</w:t>
      </w:r>
      <w:proofErr w:type="spellStart"/>
      <w:r>
        <w:rPr>
          <w:rFonts w:cs="Arial"/>
          <w:color w:val="800000"/>
          <w:sz w:val="17"/>
          <w:szCs w:val="17"/>
          <w:highlight w:val="white"/>
          <w:lang w:eastAsia="de-CH"/>
        </w:rPr>
        <w:t>dokument</w:t>
      </w:r>
      <w:proofErr w:type="spellEnd"/>
      <w:r>
        <w:rPr>
          <w:rFonts w:cs="Arial"/>
          <w:color w:val="FF0000"/>
          <w:sz w:val="17"/>
          <w:szCs w:val="17"/>
          <w:highlight w:val="white"/>
          <w:lang w:eastAsia="de-CH"/>
        </w:rPr>
        <w:t xml:space="preserve"> </w:t>
      </w:r>
      <w:proofErr w:type="spellStart"/>
      <w:r>
        <w:rPr>
          <w:rFonts w:cs="Arial"/>
          <w:color w:val="FF0000"/>
          <w:sz w:val="17"/>
          <w:szCs w:val="17"/>
          <w:highlight w:val="white"/>
          <w:lang w:eastAsia="de-CH"/>
        </w:rPr>
        <w:t>id</w:t>
      </w:r>
      <w:proofErr w:type="spellEnd"/>
      <w:r>
        <w:rPr>
          <w:rFonts w:cs="Arial"/>
          <w:color w:val="0000FF"/>
          <w:sz w:val="17"/>
          <w:szCs w:val="17"/>
          <w:highlight w:val="white"/>
          <w:lang w:eastAsia="de-CH"/>
        </w:rPr>
        <w:t>="</w:t>
      </w:r>
      <w:r>
        <w:rPr>
          <w:rFonts w:cs="Arial"/>
          <w:color w:val="000000"/>
          <w:sz w:val="17"/>
          <w:szCs w:val="17"/>
          <w:highlight w:val="white"/>
          <w:lang w:eastAsia="de-CH"/>
        </w:rPr>
        <w:t>_-s04MZwdEeugYO7zUkufmw</w:t>
      </w:r>
      <w:r>
        <w:rPr>
          <w:rFonts w:cs="Arial"/>
          <w:color w:val="0000FF"/>
          <w:sz w:val="17"/>
          <w:szCs w:val="17"/>
          <w:highlight w:val="white"/>
          <w:lang w:eastAsia="de-CH"/>
        </w:rPr>
        <w:t>"</w:t>
      </w:r>
      <w:r>
        <w:rPr>
          <w:rFonts w:cs="Arial"/>
          <w:color w:val="FF0000"/>
          <w:sz w:val="17"/>
          <w:szCs w:val="17"/>
          <w:highlight w:val="white"/>
          <w:lang w:eastAsia="de-CH"/>
        </w:rPr>
        <w:t xml:space="preserve"> </w:t>
      </w:r>
      <w:proofErr w:type="spellStart"/>
      <w:r>
        <w:rPr>
          <w:rFonts w:cs="Arial"/>
          <w:color w:val="FF0000"/>
          <w:sz w:val="17"/>
          <w:szCs w:val="17"/>
          <w:highlight w:val="white"/>
          <w:lang w:eastAsia="de-CH"/>
        </w:rPr>
        <w:t>order</w:t>
      </w:r>
      <w:proofErr w:type="spellEnd"/>
      <w:r>
        <w:rPr>
          <w:rFonts w:cs="Arial"/>
          <w:color w:val="0000FF"/>
          <w:sz w:val="17"/>
          <w:szCs w:val="17"/>
          <w:highlight w:val="white"/>
          <w:lang w:eastAsia="de-CH"/>
        </w:rPr>
        <w:t>="</w:t>
      </w:r>
      <w:r>
        <w:rPr>
          <w:rFonts w:cs="Arial"/>
          <w:color w:val="000000"/>
          <w:sz w:val="17"/>
          <w:szCs w:val="17"/>
          <w:highlight w:val="white"/>
          <w:lang w:eastAsia="de-CH"/>
        </w:rPr>
        <w:t>1</w:t>
      </w:r>
      <w:r>
        <w:rPr>
          <w:rFonts w:cs="Arial"/>
          <w:color w:val="0000FF"/>
          <w:sz w:val="17"/>
          <w:szCs w:val="17"/>
          <w:highlight w:val="white"/>
          <w:lang w:eastAsia="de-CH"/>
        </w:rPr>
        <w:t>"&gt;</w:t>
      </w:r>
    </w:p>
    <w:p w14:paraId="633E92F7" w14:textId="620FFC29" w:rsidR="00E942C2" w:rsidRDefault="00E942C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cs="Arial"/>
          <w:color w:val="000000"/>
          <w:sz w:val="17"/>
          <w:szCs w:val="17"/>
          <w:highlight w:val="white"/>
          <w:lang w:eastAsia="de-CH"/>
        </w:rPr>
      </w:pPr>
      <w:r>
        <w:rPr>
          <w:rFonts w:cs="Arial"/>
          <w:color w:val="000000"/>
          <w:sz w:val="17"/>
          <w:szCs w:val="17"/>
          <w:highlight w:val="white"/>
          <w:lang w:eastAsia="de-CH"/>
        </w:rPr>
        <w:tab/>
      </w:r>
      <w:r>
        <w:rPr>
          <w:rFonts w:cs="Arial"/>
          <w:color w:val="000000"/>
          <w:sz w:val="17"/>
          <w:szCs w:val="17"/>
          <w:highlight w:val="white"/>
          <w:lang w:eastAsia="de-CH"/>
        </w:rPr>
        <w:tab/>
      </w:r>
      <w:r>
        <w:rPr>
          <w:rFonts w:cs="Arial"/>
          <w:color w:val="0000FF"/>
          <w:sz w:val="17"/>
          <w:szCs w:val="17"/>
          <w:highlight w:val="white"/>
          <w:lang w:eastAsia="de-CH"/>
        </w:rPr>
        <w:t>&lt;</w:t>
      </w:r>
      <w:proofErr w:type="spellStart"/>
      <w:r>
        <w:rPr>
          <w:rFonts w:cs="Arial"/>
          <w:color w:val="800000"/>
          <w:sz w:val="17"/>
          <w:szCs w:val="17"/>
          <w:highlight w:val="white"/>
          <w:lang w:eastAsia="de-CH"/>
        </w:rPr>
        <w:t>titel</w:t>
      </w:r>
      <w:proofErr w:type="spellEnd"/>
      <w:r>
        <w:rPr>
          <w:rFonts w:cs="Arial"/>
          <w:color w:val="0000FF"/>
          <w:sz w:val="17"/>
          <w:szCs w:val="17"/>
          <w:highlight w:val="white"/>
          <w:lang w:eastAsia="de-CH"/>
        </w:rPr>
        <w:t>&gt;</w:t>
      </w:r>
      <w:r>
        <w:rPr>
          <w:rFonts w:cs="Arial"/>
          <w:color w:val="000000"/>
          <w:sz w:val="17"/>
          <w:szCs w:val="17"/>
          <w:highlight w:val="white"/>
          <w:lang w:eastAsia="de-CH"/>
        </w:rPr>
        <w:t>Dokument_0000010</w:t>
      </w:r>
      <w:r>
        <w:rPr>
          <w:rFonts w:cs="Arial"/>
          <w:color w:val="0000FF"/>
          <w:sz w:val="17"/>
          <w:szCs w:val="17"/>
          <w:highlight w:val="white"/>
          <w:lang w:eastAsia="de-CH"/>
        </w:rPr>
        <w:t>&lt;/</w:t>
      </w:r>
      <w:proofErr w:type="spellStart"/>
      <w:r>
        <w:rPr>
          <w:rFonts w:cs="Arial"/>
          <w:color w:val="800000"/>
          <w:sz w:val="17"/>
          <w:szCs w:val="17"/>
          <w:highlight w:val="white"/>
          <w:lang w:eastAsia="de-CH"/>
        </w:rPr>
        <w:t>titel</w:t>
      </w:r>
      <w:proofErr w:type="spellEnd"/>
      <w:r>
        <w:rPr>
          <w:rFonts w:cs="Arial"/>
          <w:color w:val="0000FF"/>
          <w:sz w:val="17"/>
          <w:szCs w:val="17"/>
          <w:highlight w:val="white"/>
          <w:lang w:eastAsia="de-CH"/>
        </w:rPr>
        <w:t>&gt;</w:t>
      </w:r>
    </w:p>
    <w:p w14:paraId="6CDA91DE" w14:textId="77777777" w:rsidR="00E942C2" w:rsidRDefault="00E942C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cs="Arial"/>
          <w:color w:val="000000"/>
          <w:sz w:val="17"/>
          <w:szCs w:val="17"/>
          <w:highlight w:val="white"/>
          <w:lang w:eastAsia="de-CH"/>
        </w:rPr>
      </w:pPr>
    </w:p>
    <w:p w14:paraId="360889BE" w14:textId="1E80F7D8" w:rsidR="00E942C2" w:rsidRDefault="00E942C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cs="Arial"/>
          <w:color w:val="000000"/>
          <w:sz w:val="17"/>
          <w:szCs w:val="17"/>
          <w:highlight w:val="white"/>
          <w:lang w:eastAsia="de-CH"/>
        </w:rPr>
      </w:pPr>
      <w:r>
        <w:rPr>
          <w:rFonts w:cs="Arial"/>
          <w:color w:val="000000"/>
          <w:sz w:val="17"/>
          <w:szCs w:val="17"/>
          <w:highlight w:val="white"/>
          <w:lang w:eastAsia="de-CH"/>
        </w:rPr>
        <w:tab/>
      </w:r>
      <w:r>
        <w:rPr>
          <w:rFonts w:cs="Arial"/>
          <w:color w:val="0000FF"/>
          <w:sz w:val="17"/>
          <w:szCs w:val="17"/>
          <w:highlight w:val="white"/>
          <w:lang w:eastAsia="de-CH"/>
        </w:rPr>
        <w:t>&lt;</w:t>
      </w:r>
      <w:r>
        <w:rPr>
          <w:rFonts w:cs="Arial"/>
          <w:color w:val="800000"/>
          <w:sz w:val="17"/>
          <w:szCs w:val="17"/>
          <w:highlight w:val="white"/>
          <w:lang w:eastAsia="de-CH"/>
        </w:rPr>
        <w:t>dossier</w:t>
      </w:r>
      <w:r>
        <w:rPr>
          <w:rFonts w:cs="Arial"/>
          <w:color w:val="FF0000"/>
          <w:sz w:val="17"/>
          <w:szCs w:val="17"/>
          <w:highlight w:val="white"/>
          <w:lang w:eastAsia="de-CH"/>
        </w:rPr>
        <w:t xml:space="preserve"> </w:t>
      </w:r>
      <w:proofErr w:type="spellStart"/>
      <w:r>
        <w:rPr>
          <w:rFonts w:cs="Arial"/>
          <w:color w:val="FF0000"/>
          <w:sz w:val="17"/>
          <w:szCs w:val="17"/>
          <w:highlight w:val="white"/>
          <w:lang w:eastAsia="de-CH"/>
        </w:rPr>
        <w:t>id</w:t>
      </w:r>
      <w:proofErr w:type="spellEnd"/>
      <w:r>
        <w:rPr>
          <w:rFonts w:cs="Arial"/>
          <w:color w:val="0000FF"/>
          <w:sz w:val="17"/>
          <w:szCs w:val="17"/>
          <w:highlight w:val="white"/>
          <w:lang w:eastAsia="de-CH"/>
        </w:rPr>
        <w:t>="</w:t>
      </w:r>
      <w:r>
        <w:rPr>
          <w:rFonts w:cs="Arial"/>
          <w:color w:val="000000"/>
          <w:sz w:val="17"/>
          <w:szCs w:val="17"/>
          <w:highlight w:val="white"/>
          <w:lang w:eastAsia="de-CH"/>
        </w:rPr>
        <w:t>_HaqngJwdEeugYO7zUkufmw</w:t>
      </w:r>
      <w:r>
        <w:rPr>
          <w:rFonts w:cs="Arial"/>
          <w:color w:val="0000FF"/>
          <w:sz w:val="17"/>
          <w:szCs w:val="17"/>
          <w:highlight w:val="white"/>
          <w:lang w:eastAsia="de-CH"/>
        </w:rPr>
        <w:t>"</w:t>
      </w:r>
      <w:r>
        <w:rPr>
          <w:rFonts w:cs="Arial"/>
          <w:color w:val="FF0000"/>
          <w:sz w:val="17"/>
          <w:szCs w:val="17"/>
          <w:highlight w:val="white"/>
          <w:lang w:eastAsia="de-CH"/>
        </w:rPr>
        <w:t xml:space="preserve"> </w:t>
      </w:r>
      <w:proofErr w:type="spellStart"/>
      <w:r>
        <w:rPr>
          <w:rFonts w:cs="Arial"/>
          <w:color w:val="FF0000"/>
          <w:sz w:val="17"/>
          <w:szCs w:val="17"/>
          <w:highlight w:val="white"/>
          <w:lang w:eastAsia="de-CH"/>
        </w:rPr>
        <w:t>order</w:t>
      </w:r>
      <w:proofErr w:type="spellEnd"/>
      <w:r>
        <w:rPr>
          <w:rFonts w:cs="Arial"/>
          <w:color w:val="0000FF"/>
          <w:sz w:val="17"/>
          <w:szCs w:val="17"/>
          <w:highlight w:val="white"/>
          <w:lang w:eastAsia="de-CH"/>
        </w:rPr>
        <w:t>="</w:t>
      </w:r>
      <w:r>
        <w:rPr>
          <w:rFonts w:cs="Arial"/>
          <w:color w:val="000000"/>
          <w:sz w:val="17"/>
          <w:szCs w:val="17"/>
          <w:highlight w:val="white"/>
          <w:lang w:eastAsia="de-CH"/>
        </w:rPr>
        <w:t>2</w:t>
      </w:r>
      <w:r>
        <w:rPr>
          <w:rFonts w:cs="Arial"/>
          <w:color w:val="0000FF"/>
          <w:sz w:val="17"/>
          <w:szCs w:val="17"/>
          <w:highlight w:val="white"/>
          <w:lang w:eastAsia="de-CH"/>
        </w:rPr>
        <w:t>"&gt;</w:t>
      </w:r>
    </w:p>
    <w:p w14:paraId="00991193" w14:textId="0514B842" w:rsidR="00E942C2" w:rsidRDefault="00E942C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cs="Arial"/>
          <w:color w:val="0000FF"/>
          <w:sz w:val="17"/>
          <w:szCs w:val="17"/>
          <w:highlight w:val="white"/>
          <w:lang w:eastAsia="de-CH"/>
        </w:rPr>
      </w:pPr>
      <w:r>
        <w:rPr>
          <w:rFonts w:cs="Arial"/>
          <w:color w:val="000000"/>
          <w:sz w:val="17"/>
          <w:szCs w:val="17"/>
          <w:highlight w:val="white"/>
          <w:lang w:eastAsia="de-CH"/>
        </w:rPr>
        <w:tab/>
      </w:r>
      <w:r>
        <w:rPr>
          <w:rFonts w:cs="Arial"/>
          <w:color w:val="000000"/>
          <w:sz w:val="17"/>
          <w:szCs w:val="17"/>
          <w:highlight w:val="white"/>
          <w:lang w:eastAsia="de-CH"/>
        </w:rPr>
        <w:tab/>
      </w:r>
      <w:r>
        <w:rPr>
          <w:rFonts w:cs="Arial"/>
          <w:color w:val="0000FF"/>
          <w:sz w:val="17"/>
          <w:szCs w:val="17"/>
          <w:highlight w:val="white"/>
          <w:lang w:eastAsia="de-CH"/>
        </w:rPr>
        <w:t>&lt;</w:t>
      </w:r>
      <w:proofErr w:type="spellStart"/>
      <w:r>
        <w:rPr>
          <w:rFonts w:cs="Arial"/>
          <w:color w:val="800000"/>
          <w:sz w:val="17"/>
          <w:szCs w:val="17"/>
          <w:highlight w:val="white"/>
          <w:lang w:eastAsia="de-CH"/>
        </w:rPr>
        <w:t>titel</w:t>
      </w:r>
      <w:proofErr w:type="spellEnd"/>
      <w:r>
        <w:rPr>
          <w:rFonts w:cs="Arial"/>
          <w:color w:val="0000FF"/>
          <w:sz w:val="17"/>
          <w:szCs w:val="17"/>
          <w:highlight w:val="white"/>
          <w:lang w:eastAsia="de-CH"/>
        </w:rPr>
        <w:t>&gt;</w:t>
      </w:r>
      <w:r>
        <w:rPr>
          <w:rFonts w:cs="Arial"/>
          <w:color w:val="000000"/>
          <w:sz w:val="17"/>
          <w:szCs w:val="17"/>
          <w:highlight w:val="white"/>
          <w:lang w:eastAsia="de-CH"/>
        </w:rPr>
        <w:t>Subdossier_0000002</w:t>
      </w:r>
      <w:r>
        <w:rPr>
          <w:rFonts w:cs="Arial"/>
          <w:color w:val="0000FF"/>
          <w:sz w:val="17"/>
          <w:szCs w:val="17"/>
          <w:highlight w:val="white"/>
          <w:lang w:eastAsia="de-CH"/>
        </w:rPr>
        <w:t>&lt;/</w:t>
      </w:r>
      <w:proofErr w:type="spellStart"/>
      <w:r>
        <w:rPr>
          <w:rFonts w:cs="Arial"/>
          <w:color w:val="800000"/>
          <w:sz w:val="17"/>
          <w:szCs w:val="17"/>
          <w:highlight w:val="white"/>
          <w:lang w:eastAsia="de-CH"/>
        </w:rPr>
        <w:t>titel</w:t>
      </w:r>
      <w:proofErr w:type="spellEnd"/>
      <w:r>
        <w:rPr>
          <w:rFonts w:cs="Arial"/>
          <w:color w:val="0000FF"/>
          <w:sz w:val="17"/>
          <w:szCs w:val="17"/>
          <w:highlight w:val="white"/>
          <w:lang w:eastAsia="de-CH"/>
        </w:rPr>
        <w:t>&gt;</w:t>
      </w:r>
    </w:p>
    <w:p w14:paraId="57BF5D00" w14:textId="77777777" w:rsidR="008E3FB9" w:rsidRDefault="008E3FB9"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p>
    <w:p w14:paraId="06ED62B8" w14:textId="7D1A644A" w:rsidR="008E3FB9" w:rsidRDefault="008E3FB9"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Das Attribut ist vom Typ </w:t>
      </w:r>
      <w:proofErr w:type="spellStart"/>
      <w:proofErr w:type="gramStart"/>
      <w:r>
        <w:t>xs:integer</w:t>
      </w:r>
      <w:proofErr w:type="spellEnd"/>
      <w:proofErr w:type="gramEnd"/>
      <w:r>
        <w:t xml:space="preserve"> oder </w:t>
      </w:r>
      <w:proofErr w:type="spellStart"/>
      <w:r>
        <w:t>xs:date</w:t>
      </w:r>
      <w:proofErr w:type="spellEnd"/>
      <w:r>
        <w:t>.</w:t>
      </w:r>
    </w:p>
    <w:p w14:paraId="7886689C" w14:textId="635B34EE" w:rsidR="00BD43E2" w:rsidRDefault="00BD43E2"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p>
    <w:p w14:paraId="3D0A8021" w14:textId="275ECE63" w:rsidR="00944FA8" w:rsidRDefault="00944FA8"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Das Attribut ist optional.</w:t>
      </w:r>
    </w:p>
    <w:p w14:paraId="6B80B5FC" w14:textId="77777777" w:rsidR="00944FA8" w:rsidRDefault="00944FA8"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p>
    <w:p w14:paraId="56CFE8C3" w14:textId="32D3C781" w:rsidR="008E3FB9" w:rsidRDefault="008E3FB9"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Die Schema Einschränkung, dass in einem Dossier erst Subdossier</w:t>
      </w:r>
      <w:r w:rsidR="00C32C01">
        <w:t>s</w:t>
      </w:r>
      <w:r>
        <w:t xml:space="preserve"> und erst dann Dokumente aufgelistet werden können, soll zugunsten einer freien Mischbarkeit von Dossier und Dokumenten aufgegeben werden. Damit ist es dann auch möglich, dass der Aufbau der XML Datei </w:t>
      </w:r>
      <w:r w:rsidR="00116604" w:rsidRPr="009060F8">
        <w:rPr>
          <w:i/>
        </w:rPr>
        <w:t>metadata</w:t>
      </w:r>
      <w:r w:rsidRPr="009060F8">
        <w:rPr>
          <w:i/>
        </w:rPr>
        <w:t xml:space="preserve">.xml </w:t>
      </w:r>
      <w:r>
        <w:t>parallel zum Scan-Prozess stattfinden kann.</w:t>
      </w:r>
    </w:p>
    <w:p w14:paraId="251D2A30" w14:textId="77777777" w:rsidR="00BE1355" w:rsidRDefault="00BE1355" w:rsidP="00BE135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Die damit im XML abgebildete Reihenfolge der Subdossiers / Dokumente erleichtert lediglich die Erstellung des </w:t>
      </w:r>
      <w:r>
        <w:rPr>
          <w:i/>
        </w:rPr>
        <w:t>metadata.xml</w:t>
      </w:r>
      <w:r>
        <w:t xml:space="preserve">. Für die Dokumentation der Reihenfolge der Elemente ist das Attribut </w:t>
      </w:r>
      <w:proofErr w:type="spellStart"/>
      <w:r>
        <w:rPr>
          <w:i/>
        </w:rPr>
        <w:t>order</w:t>
      </w:r>
      <w:proofErr w:type="spellEnd"/>
      <w:r>
        <w:t xml:space="preserve"> zu verwenden, da die Reihenfolge im </w:t>
      </w:r>
      <w:r>
        <w:rPr>
          <w:i/>
        </w:rPr>
        <w:t>metadata.xml</w:t>
      </w:r>
      <w:r>
        <w:t xml:space="preserve"> </w:t>
      </w:r>
      <w:proofErr w:type="spellStart"/>
      <w:r>
        <w:t>nachwievor</w:t>
      </w:r>
      <w:proofErr w:type="spellEnd"/>
      <w:r>
        <w:t xml:space="preserve"> nicht </w:t>
      </w:r>
      <w:proofErr w:type="spellStart"/>
      <w:r>
        <w:t>nicht</w:t>
      </w:r>
      <w:proofErr w:type="spellEnd"/>
      <w:r>
        <w:t xml:space="preserve"> ausschlaggebend für die logische Reihenfolge dieser Objekte ist.</w:t>
      </w:r>
    </w:p>
    <w:p w14:paraId="286FADF1" w14:textId="77777777" w:rsidR="00BE1355" w:rsidRDefault="00BE1355"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p>
    <w:p w14:paraId="733C0EA5" w14:textId="77777777" w:rsidR="008E3FB9" w:rsidRDefault="008E3FB9" w:rsidP="00E942C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p>
    <w:p w14:paraId="4CF0CFF1" w14:textId="24E1E272" w:rsidR="008E3FB9" w:rsidRPr="008E3FB9" w:rsidRDefault="008E3FB9" w:rsidP="008E3FB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300"/>
      </w:pPr>
      <w:r>
        <w:rPr>
          <w:noProof/>
          <w:lang w:eastAsia="de-CH"/>
        </w:rPr>
        <mc:AlternateContent>
          <mc:Choice Requires="wps">
            <w:drawing>
              <wp:anchor distT="0" distB="0" distL="114300" distR="114300" simplePos="0" relativeHeight="251660288" behindDoc="0" locked="0" layoutInCell="1" allowOverlap="1" wp14:anchorId="08B9006A" wp14:editId="4A958DD1">
                <wp:simplePos x="0" y="0"/>
                <wp:positionH relativeFrom="column">
                  <wp:posOffset>1320165</wp:posOffset>
                </wp:positionH>
                <wp:positionV relativeFrom="paragraph">
                  <wp:posOffset>1289685</wp:posOffset>
                </wp:positionV>
                <wp:extent cx="2543175" cy="382905"/>
                <wp:effectExtent l="0" t="0" r="28575" b="17145"/>
                <wp:wrapNone/>
                <wp:docPr id="5" name="Rechteck 5"/>
                <wp:cNvGraphicFramePr/>
                <a:graphic xmlns:a="http://schemas.openxmlformats.org/drawingml/2006/main">
                  <a:graphicData uri="http://schemas.microsoft.com/office/word/2010/wordprocessingShape">
                    <wps:wsp>
                      <wps:cNvSpPr/>
                      <wps:spPr>
                        <a:xfrm>
                          <a:off x="0" y="0"/>
                          <a:ext cx="2543175" cy="382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AA981" id="Rechteck 5" o:spid="_x0000_s1026" style="position:absolute;margin-left:103.95pt;margin-top:101.55pt;width:200.25pt;height:3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x7lgIAAIQFAAAOAAAAZHJzL2Uyb0RvYy54bWysVEtv2zAMvg/YfxB0X52kydoGdYqgRYYB&#10;RVv0gZ4VWYqNyaJGKXGyXz9KfjToih2G5eCIIvmR/ETy8mpfG7ZT6CuwOR+fjDhTVkJR2U3OX55X&#10;X84580HYQhiwKucH5fnV4vOny8bN1QRKMIVCRiDWzxuX8zIEN88yL0tVC38CTllSasBaBBJxkxUo&#10;GkKvTTYZjb5mDWDhEKTynm5vWiVfJHytlQz3WnsVmMk55RbSF9N3Hb/Z4lLMNyhcWckuDfEPWdSi&#10;shR0gLoRQbAtVn9A1ZVE8KDDiYQ6A60rqVINVM149K6ap1I4lWohcrwbaPL/D1be7R6QVUXOZ5xZ&#10;UdMTPSpZBiV/sFlkp3F+TkZP7gE7ydMxlrrXWMd/KoLtE6OHgVG1D0zS5WQ2PR2fEbQk3en55GKU&#10;QLM3b4c+fFNQs3jIOdKLJSLF7tYHikimvUkMZmFVGZNezdh44cFURbxLAm7W1wbZTtBzr1Yj+sUa&#10;COPIjKTomsXK2lrSKRyMihjGPipNjMTsUyapF9UAK6RUNoxbVSkK1UabHQeL3Rs9UugEGJE1ZTlg&#10;dwC9ZQvSY7c5d/bRVaVWHpxHf0usdR48UmSwYXCuKwv4EYChqrrIrX1PUktNZGkNxYH6BaEdJO/k&#10;qqJ3uxU+PAikyaEZo20Q7umjDTQ5h+7EWQn466P7aE8NTVrOGprEnPufW4GKM/PdUqtfjKfTOLpJ&#10;mM7OJiTgsWZ9rLHb+hro9ce0d5xMx2gfTH/UCPUrLY1ljEoqYSXFzrkM2AvXod0QtHakWi6TGY2r&#10;E+HWPjkZwSOrsS+f968CXde8gdr+DvqpFfN3PdzaRk8Ly20AXaUGf+O145tGPTVOt5biLjmWk9Xb&#10;8lz8BgAA//8DAFBLAwQUAAYACAAAACEAMVazouAAAAALAQAADwAAAGRycy9kb3ducmV2LnhtbEyP&#10;PU/DMBCGdyT+g3VILIjabaoQQpwKKtGBoRKlSzcnPpKosR3ZThP+PdcJtvt49N5zxWY2PbugD52z&#10;EpYLAQxt7XRnGwnHr/fHDFiIymrVO4sSfjDApry9KVSu3WQ/8XKIDaMQG3IloY1xyDkPdYtGhYUb&#10;0NLu23mjIrW+4dqricJNz1dCpNyoztKFVg24bbE+H0Yjodqd/DZ7S3ZxfEgp+tx84H6S8v5ufn0B&#10;FnGOfzBc9UkdSnKq3Gh1YL2ElXh6JvRaJEtgRKQiWwOraJIma+Blwf//UP4CAAD//wMAUEsBAi0A&#10;FAAGAAgAAAAhALaDOJL+AAAA4QEAABMAAAAAAAAAAAAAAAAAAAAAAFtDb250ZW50X1R5cGVzXS54&#10;bWxQSwECLQAUAAYACAAAACEAOP0h/9YAAACUAQAACwAAAAAAAAAAAAAAAAAvAQAAX3JlbHMvLnJl&#10;bHNQSwECLQAUAAYACAAAACEAAjyse5YCAACEBQAADgAAAAAAAAAAAAAAAAAuAgAAZHJzL2Uyb0Rv&#10;Yy54bWxQSwECLQAUAAYACAAAACEAMVazouAAAAALAQAADwAAAAAAAAAAAAAAAADwBAAAZHJzL2Rv&#10;d25yZXYueG1sUEsFBgAAAAAEAAQA8wAAAP0FAAAAAA==&#10;" filled="f" strokecolor="red" strokeweight="2pt"/>
            </w:pict>
          </mc:Fallback>
        </mc:AlternateContent>
      </w:r>
      <w:r>
        <w:rPr>
          <w:noProof/>
          <w:lang w:eastAsia="de-CH"/>
        </w:rPr>
        <w:drawing>
          <wp:inline distT="0" distB="0" distL="0" distR="0" wp14:anchorId="158594D6" wp14:editId="297A300B">
            <wp:extent cx="3629025" cy="1651924"/>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467" cy="1658953"/>
                    </a:xfrm>
                    <a:prstGeom prst="rect">
                      <a:avLst/>
                    </a:prstGeom>
                  </pic:spPr>
                </pic:pic>
              </a:graphicData>
            </a:graphic>
          </wp:inline>
        </w:drawing>
      </w:r>
    </w:p>
    <w:sectPr w:rsidR="008E3FB9" w:rsidRPr="008E3FB9" w:rsidSect="00841C7A">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EB854" w14:textId="77777777" w:rsidR="00474F11" w:rsidRDefault="00474F11">
      <w:r>
        <w:separator/>
      </w:r>
    </w:p>
  </w:endnote>
  <w:endnote w:type="continuationSeparator" w:id="0">
    <w:p w14:paraId="10D0A4F4" w14:textId="77777777" w:rsidR="00474F11" w:rsidRDefault="00474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0774194E"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FC6EC9">
      <w:rPr>
        <w:noProof/>
        <w:sz w:val="18"/>
        <w:szCs w:val="18"/>
      </w:rPr>
      <w:t>P:\KOST\Standards\eCH\eCH-0160_SIP\v1.2\0_Entwurf\RFC 2021-18 Reihenfolge von Dokumenten und Subdossier in Dossier.docx</w:t>
    </w:r>
    <w:r w:rsidRPr="003E3CC5">
      <w:rPr>
        <w:sz w:val="18"/>
        <w:szCs w:val="18"/>
      </w:rPr>
      <w:fldChar w:fldCharType="end"/>
    </w:r>
  </w:p>
  <w:p w14:paraId="17CA050D" w14:textId="29DCAB2B"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00BD43E2">
      <w:rPr>
        <w:sz w:val="18"/>
        <w:szCs w:val="18"/>
      </w:rPr>
      <w:t>12.04.2021</w:t>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FC6EC9">
      <w:rPr>
        <w:noProof/>
        <w:sz w:val="18"/>
        <w:szCs w:val="18"/>
      </w:rPr>
      <w:t>3</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FC6EC9">
      <w:rPr>
        <w:noProof/>
        <w:sz w:val="18"/>
        <w:szCs w:val="18"/>
      </w:rPr>
      <w:t>3</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1C73B33E"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FC6EC9">
      <w:rPr>
        <w:noProof/>
        <w:sz w:val="18"/>
        <w:szCs w:val="18"/>
      </w:rPr>
      <w:t>P:\KOST\Standards\eCH\eCH-0160_SIP\v1.2\0_Entwurf\RFC 2021-18 Reihenfolge von Dokumenten und Subdossier in Dossier.docx</w:t>
    </w:r>
    <w:r w:rsidRPr="003E3CC5">
      <w:rPr>
        <w:sz w:val="18"/>
        <w:szCs w:val="18"/>
      </w:rPr>
      <w:fldChar w:fldCharType="end"/>
    </w:r>
  </w:p>
  <w:p w14:paraId="7986677E" w14:textId="74A0AE63"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00BD43E2">
      <w:rPr>
        <w:sz w:val="18"/>
        <w:szCs w:val="18"/>
      </w:rPr>
      <w:t>12</w:t>
    </w:r>
    <w:r w:rsidR="00823F92">
      <w:rPr>
        <w:sz w:val="18"/>
        <w:szCs w:val="18"/>
      </w:rPr>
      <w:t>.0</w:t>
    </w:r>
    <w:r w:rsidR="00BD43E2">
      <w:rPr>
        <w:sz w:val="18"/>
        <w:szCs w:val="18"/>
      </w:rPr>
      <w:t>4.2021</w:t>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FC6EC9">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FC6EC9">
      <w:rPr>
        <w:noProof/>
        <w:sz w:val="18"/>
        <w:szCs w:val="18"/>
      </w:rPr>
      <w:t>3</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D57D7" w14:textId="77777777" w:rsidR="00474F11" w:rsidRDefault="00474F11">
      <w:r>
        <w:separator/>
      </w:r>
    </w:p>
  </w:footnote>
  <w:footnote w:type="continuationSeparator" w:id="0">
    <w:p w14:paraId="149B45C8" w14:textId="77777777" w:rsidR="00474F11" w:rsidRDefault="00474F11">
      <w:r>
        <w:continuationSeparator/>
      </w:r>
    </w:p>
  </w:footnote>
  <w:footnote w:id="1">
    <w:p w14:paraId="4D303708" w14:textId="3227B23F" w:rsidR="00005C84" w:rsidRDefault="00005C84">
      <w:pPr>
        <w:pStyle w:val="Funotentext"/>
      </w:pPr>
      <w:r>
        <w:rPr>
          <w:rStyle w:val="Funotenzeichen"/>
        </w:rPr>
        <w:footnoteRef/>
      </w:r>
      <w:r>
        <w:t xml:space="preserve"> </w:t>
      </w:r>
      <w:hyperlink r:id="rId1" w:history="1">
        <w:r w:rsidRPr="009C6E5D">
          <w:rPr>
            <w:rStyle w:val="Hyperlink"/>
          </w:rPr>
          <w:t>https://de.wikipedia.org/wiki/Document_Object_Model</w:t>
        </w:r>
      </w:hyperlink>
      <w:r>
        <w:t xml:space="preserve"> </w:t>
      </w:r>
    </w:p>
  </w:footnote>
  <w:footnote w:id="2">
    <w:p w14:paraId="766C1A55" w14:textId="46D6AB08" w:rsidR="00C06D4B" w:rsidRPr="00D80024" w:rsidRDefault="00C06D4B">
      <w:pPr>
        <w:pStyle w:val="Funotentext"/>
        <w:rPr>
          <w:sz w:val="16"/>
          <w:szCs w:val="16"/>
        </w:rPr>
      </w:pPr>
      <w:r w:rsidRPr="00D80024">
        <w:rPr>
          <w:rStyle w:val="Funotenzeichen"/>
          <w:sz w:val="16"/>
          <w:szCs w:val="16"/>
        </w:rPr>
        <w:footnoteRef/>
      </w:r>
      <w:r w:rsidRPr="00D80024">
        <w:rPr>
          <w:sz w:val="16"/>
          <w:szCs w:val="16"/>
        </w:rPr>
        <w:t xml:space="preserve"> Vgl. dazu </w:t>
      </w:r>
      <w:hyperlink r:id="rId2" w:history="1">
        <w:r w:rsidRPr="00D80024">
          <w:rPr>
            <w:rStyle w:val="Hyperlink"/>
            <w:i/>
            <w:sz w:val="16"/>
            <w:szCs w:val="16"/>
          </w:rPr>
          <w:t>STAN_d_DEF_2015-06-24_eCH-0160_V1.1_ArchivischeAblieferungsschnittstelle_DataDictionary.xlsx</w:t>
        </w:r>
      </w:hyperlink>
      <w:r w:rsidRPr="00D80024">
        <w:rPr>
          <w:sz w:val="16"/>
          <w:szCs w:val="16"/>
        </w:rPr>
        <w:t>, eCH-0160 Archivische Ablieferungsschnittstelle (SIP), v1.1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8D175D" w:rsidR="00510FB1" w:rsidRDefault="00510F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7FC62119" w:rsidR="00510FB1" w:rsidRDefault="00510FB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21C5E91F" w:rsidR="00841C7A" w:rsidRPr="006B77FD" w:rsidRDefault="00841C7A" w:rsidP="003E3CC5">
    <w:pPr>
      <w:pStyle w:val="Kopfzeile3"/>
    </w:pPr>
    <w:r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1391"/>
    <w:rsid w:val="00002C62"/>
    <w:rsid w:val="0000573F"/>
    <w:rsid w:val="00005C84"/>
    <w:rsid w:val="00047590"/>
    <w:rsid w:val="00047F1F"/>
    <w:rsid w:val="00070C02"/>
    <w:rsid w:val="00084B45"/>
    <w:rsid w:val="000B5111"/>
    <w:rsid w:val="000B6A3A"/>
    <w:rsid w:val="00116604"/>
    <w:rsid w:val="001364B6"/>
    <w:rsid w:val="00144216"/>
    <w:rsid w:val="001714F3"/>
    <w:rsid w:val="00177F70"/>
    <w:rsid w:val="00180204"/>
    <w:rsid w:val="0019131D"/>
    <w:rsid w:val="001932FC"/>
    <w:rsid w:val="001B7F86"/>
    <w:rsid w:val="001C2513"/>
    <w:rsid w:val="001C3AF0"/>
    <w:rsid w:val="001E48E1"/>
    <w:rsid w:val="00223E97"/>
    <w:rsid w:val="00244965"/>
    <w:rsid w:val="002707AA"/>
    <w:rsid w:val="002723AD"/>
    <w:rsid w:val="00295CB9"/>
    <w:rsid w:val="002B2ED0"/>
    <w:rsid w:val="002B311B"/>
    <w:rsid w:val="002C3B8D"/>
    <w:rsid w:val="002E716E"/>
    <w:rsid w:val="0031340C"/>
    <w:rsid w:val="0032167F"/>
    <w:rsid w:val="00343BA4"/>
    <w:rsid w:val="00362E23"/>
    <w:rsid w:val="003631F1"/>
    <w:rsid w:val="003B5AA9"/>
    <w:rsid w:val="003C3CB6"/>
    <w:rsid w:val="003E206B"/>
    <w:rsid w:val="003E2328"/>
    <w:rsid w:val="003E3CC5"/>
    <w:rsid w:val="0041166A"/>
    <w:rsid w:val="004356F6"/>
    <w:rsid w:val="00460A08"/>
    <w:rsid w:val="00462C57"/>
    <w:rsid w:val="00474F11"/>
    <w:rsid w:val="004C569A"/>
    <w:rsid w:val="004F68C0"/>
    <w:rsid w:val="005104A4"/>
    <w:rsid w:val="00510FB1"/>
    <w:rsid w:val="00520C4A"/>
    <w:rsid w:val="00524EB9"/>
    <w:rsid w:val="00525D7C"/>
    <w:rsid w:val="0056099E"/>
    <w:rsid w:val="005649D9"/>
    <w:rsid w:val="00582C49"/>
    <w:rsid w:val="005A5AD2"/>
    <w:rsid w:val="005B3403"/>
    <w:rsid w:val="005B5FA2"/>
    <w:rsid w:val="005F524A"/>
    <w:rsid w:val="006178FD"/>
    <w:rsid w:val="00624187"/>
    <w:rsid w:val="006530F6"/>
    <w:rsid w:val="0069015F"/>
    <w:rsid w:val="006A0BD2"/>
    <w:rsid w:val="006A74F2"/>
    <w:rsid w:val="006B77FD"/>
    <w:rsid w:val="006E48BB"/>
    <w:rsid w:val="006E554B"/>
    <w:rsid w:val="007253C0"/>
    <w:rsid w:val="0075164E"/>
    <w:rsid w:val="00764377"/>
    <w:rsid w:val="007A6BE6"/>
    <w:rsid w:val="007B25A2"/>
    <w:rsid w:val="007E569B"/>
    <w:rsid w:val="007E6797"/>
    <w:rsid w:val="007E6FA9"/>
    <w:rsid w:val="00823F92"/>
    <w:rsid w:val="00841C7A"/>
    <w:rsid w:val="008502FF"/>
    <w:rsid w:val="00886740"/>
    <w:rsid w:val="008A074B"/>
    <w:rsid w:val="008B2442"/>
    <w:rsid w:val="008B2747"/>
    <w:rsid w:val="008E3FB9"/>
    <w:rsid w:val="008F164D"/>
    <w:rsid w:val="008F2AF5"/>
    <w:rsid w:val="00904160"/>
    <w:rsid w:val="00904CD5"/>
    <w:rsid w:val="009060F8"/>
    <w:rsid w:val="0091504B"/>
    <w:rsid w:val="00944FA8"/>
    <w:rsid w:val="009835A8"/>
    <w:rsid w:val="009A1CF2"/>
    <w:rsid w:val="009A20CA"/>
    <w:rsid w:val="009A2E4D"/>
    <w:rsid w:val="009B32BF"/>
    <w:rsid w:val="009B371A"/>
    <w:rsid w:val="009E1576"/>
    <w:rsid w:val="00A503EF"/>
    <w:rsid w:val="00A5753B"/>
    <w:rsid w:val="00A941A8"/>
    <w:rsid w:val="00AD1484"/>
    <w:rsid w:val="00AD414A"/>
    <w:rsid w:val="00AE5B10"/>
    <w:rsid w:val="00B0028F"/>
    <w:rsid w:val="00B0410F"/>
    <w:rsid w:val="00B12146"/>
    <w:rsid w:val="00B6141A"/>
    <w:rsid w:val="00B87D70"/>
    <w:rsid w:val="00BA2066"/>
    <w:rsid w:val="00BB1890"/>
    <w:rsid w:val="00BC44BF"/>
    <w:rsid w:val="00BD3F7A"/>
    <w:rsid w:val="00BD43E2"/>
    <w:rsid w:val="00BE1355"/>
    <w:rsid w:val="00C04D73"/>
    <w:rsid w:val="00C06D4B"/>
    <w:rsid w:val="00C32C01"/>
    <w:rsid w:val="00C377B7"/>
    <w:rsid w:val="00C41544"/>
    <w:rsid w:val="00C61A79"/>
    <w:rsid w:val="00C6320E"/>
    <w:rsid w:val="00C668ED"/>
    <w:rsid w:val="00C73AEB"/>
    <w:rsid w:val="00C82445"/>
    <w:rsid w:val="00CA5FED"/>
    <w:rsid w:val="00CA6BAD"/>
    <w:rsid w:val="00CC1FB6"/>
    <w:rsid w:val="00CD6709"/>
    <w:rsid w:val="00D10C56"/>
    <w:rsid w:val="00D129CC"/>
    <w:rsid w:val="00D26A01"/>
    <w:rsid w:val="00D41C88"/>
    <w:rsid w:val="00D526D1"/>
    <w:rsid w:val="00D7095D"/>
    <w:rsid w:val="00D80024"/>
    <w:rsid w:val="00DA66A0"/>
    <w:rsid w:val="00E17596"/>
    <w:rsid w:val="00E26628"/>
    <w:rsid w:val="00E53BE7"/>
    <w:rsid w:val="00E80DB6"/>
    <w:rsid w:val="00E942C2"/>
    <w:rsid w:val="00EB320A"/>
    <w:rsid w:val="00EC6478"/>
    <w:rsid w:val="00ED22EE"/>
    <w:rsid w:val="00EE3769"/>
    <w:rsid w:val="00F3232D"/>
    <w:rsid w:val="00F4594E"/>
    <w:rsid w:val="00F632BC"/>
    <w:rsid w:val="00F6632B"/>
    <w:rsid w:val="00FC6EC9"/>
    <w:rsid w:val="00FD49CA"/>
    <w:rsid w:val="00FE4A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 w:type="character" w:customStyle="1" w:styleId="rfc-title">
    <w:name w:val="rfc-title"/>
    <w:basedOn w:val="Absatz-Standardschriftart"/>
    <w:rsid w:val="0051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7493">
      <w:bodyDiv w:val="1"/>
      <w:marLeft w:val="0"/>
      <w:marRight w:val="0"/>
      <w:marTop w:val="0"/>
      <w:marBottom w:val="0"/>
      <w:divBdr>
        <w:top w:val="none" w:sz="0" w:space="0" w:color="auto"/>
        <w:left w:val="none" w:sz="0" w:space="0" w:color="auto"/>
        <w:bottom w:val="none" w:sz="0" w:space="0" w:color="auto"/>
        <w:right w:val="none" w:sz="0" w:space="0" w:color="auto"/>
      </w:divBdr>
    </w:div>
    <w:div w:id="464274582">
      <w:bodyDiv w:val="1"/>
      <w:marLeft w:val="0"/>
      <w:marRight w:val="0"/>
      <w:marTop w:val="0"/>
      <w:marBottom w:val="0"/>
      <w:divBdr>
        <w:top w:val="none" w:sz="0" w:space="0" w:color="auto"/>
        <w:left w:val="none" w:sz="0" w:space="0" w:color="auto"/>
        <w:bottom w:val="none" w:sz="0" w:space="0" w:color="auto"/>
        <w:right w:val="none" w:sz="0" w:space="0" w:color="auto"/>
      </w:divBdr>
    </w:div>
    <w:div w:id="745811034">
      <w:bodyDiv w:val="1"/>
      <w:marLeft w:val="0"/>
      <w:marRight w:val="0"/>
      <w:marTop w:val="0"/>
      <w:marBottom w:val="0"/>
      <w:divBdr>
        <w:top w:val="none" w:sz="0" w:space="0" w:color="auto"/>
        <w:left w:val="none" w:sz="0" w:space="0" w:color="auto"/>
        <w:bottom w:val="none" w:sz="0" w:space="0" w:color="auto"/>
        <w:right w:val="none" w:sz="0" w:space="0" w:color="auto"/>
      </w:divBdr>
    </w:div>
    <w:div w:id="999962387">
      <w:bodyDiv w:val="1"/>
      <w:marLeft w:val="0"/>
      <w:marRight w:val="0"/>
      <w:marTop w:val="0"/>
      <w:marBottom w:val="0"/>
      <w:divBdr>
        <w:top w:val="none" w:sz="0" w:space="0" w:color="auto"/>
        <w:left w:val="none" w:sz="0" w:space="0" w:color="auto"/>
        <w:bottom w:val="none" w:sz="0" w:space="0" w:color="auto"/>
        <w:right w:val="none" w:sz="0" w:space="0" w:color="auto"/>
      </w:divBdr>
      <w:divsChild>
        <w:div w:id="1991520755">
          <w:marLeft w:val="0"/>
          <w:marRight w:val="0"/>
          <w:marTop w:val="0"/>
          <w:marBottom w:val="0"/>
          <w:divBdr>
            <w:top w:val="none" w:sz="0" w:space="0" w:color="auto"/>
            <w:left w:val="none" w:sz="0" w:space="0" w:color="auto"/>
            <w:bottom w:val="none" w:sz="0" w:space="0" w:color="auto"/>
            <w:right w:val="none" w:sz="0" w:space="0" w:color="auto"/>
          </w:divBdr>
        </w:div>
      </w:divsChild>
    </w:div>
    <w:div w:id="1578200452">
      <w:bodyDiv w:val="1"/>
      <w:marLeft w:val="0"/>
      <w:marRight w:val="0"/>
      <w:marTop w:val="0"/>
      <w:marBottom w:val="0"/>
      <w:divBdr>
        <w:top w:val="none" w:sz="0" w:space="0" w:color="auto"/>
        <w:left w:val="none" w:sz="0" w:space="0" w:color="auto"/>
        <w:bottom w:val="none" w:sz="0" w:space="0" w:color="auto"/>
        <w:right w:val="none" w:sz="0" w:space="0" w:color="auto"/>
      </w:divBdr>
    </w:div>
    <w:div w:id="15869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ech.ch/de/dokument/4bf53ff1-0e4f-4fb9-9ccc-75a4219bb20c" TargetMode="External"/><Relationship Id="rId1" Type="http://schemas.openxmlformats.org/officeDocument/2006/relationships/hyperlink" Target="https://de.wikipedia.org/wiki/Document_Object_Mo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Repräsentationen und Versionen in eCH-0160_v0.3" edit="true"/>
    <f:field ref="objsubject" par="" text="" edit="true"/>
    <f:field ref="objcreatedby" par="" text="Oettli, Adrian"/>
    <f:field ref="objcreatedat" par="" date="2020-03-30T14:38:00" text="30.03.2020 14:38:00"/>
    <f:field ref="objchangedby" par="" text="Oettli, Adrian"/>
    <f:field ref="objmodifiedat" par="" date="2020-03-30T14:47:53" text="30.03.2020 14:47:53"/>
    <f:field ref="doc_FSCFOLIO_1_1001_FieldDocumentNumber" par="" text=""/>
    <f:field ref="doc_FSCFOLIO_1_1001_FieldSubject" par="" text="" edit="true"/>
    <f:field ref="FSCFOLIO_1_1001_FieldCurrentUser" par="" text="Adrian Oettli"/>
    <f:field ref="CCAPRECONFIG_15_1001_Objektname" par="" text="Repräsentationen und Versionen in eCH-0160_v0.3" edit="true"/>
  </f:record>
  <f:display par="" text="Allgemein">
    <f:field ref="objname" text="Name"/>
    <f:field ref="objsubject" text="Objektbetreff"/>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display>
  <f:display par="" text="Serienbrief">
    <f:field ref="doc_FSCFOLIO_1_1001_FieldDocumentNumber" text="Dokument Nummer"/>
    <f:field ref="doc_FSCFOLIO_1_1001_FieldSubject" text="Betreff"/>
  </f:display>
  <f:record inx="1">
    <f:field ref="CCAPRECONFIG_15_1001_Zusatz_1" par="" text="" edit="true"/>
    <f:field ref="CCAPRECONFIG_15_1001_Zusatz_2" par="" text="" edit="true"/>
    <f:field ref="CCAPRECONFIG_15_1001_Zusatz_3" par="" text="" edit="true"/>
    <f:field ref="CCAPRECONFIG_15_1001_Zusatz_4" par="" text="" edit="true"/>
    <f:field ref="CCAPRECONFIG_15_1001_Zusatz_5" par="" text="" edit="true"/>
    <f:field ref="CCAPRECONFIG_15_1001_Beilagenanzahl" par="" text=""/>
    <f:field ref="FSCIBIS_15_1400_Anrede" par="" text=""/>
    <f:field ref="FSCIBIS_15_1400_Titel" par="" text=""/>
    <f:field ref="FSCIBIS_15_1400_Vorname" par="" text=""/>
    <f:field ref="FSCIBIS_15_1400_Nachname" par="" text=""/>
    <f:field ref="FSCIBIS_15_1400_Funktion" par="" text=""/>
    <f:field ref="FSCIBIS_15_1400_Organisation" par="" text=""/>
    <f:field ref="FSCIBIS_15_1400_Name_der_Organisation" par="" text=""/>
    <f:field ref="FSCIBIS_15_1400_Briefanrede" par="" text=""/>
    <f:field ref="FSCIBIS_15_1400_Person_Anrede" par="" text=""/>
    <f:field ref="FSCIBIS_15_1400_Person_Titel" par="" text=""/>
    <f:field ref="FSCIBIS_15_1400_Person_Vorname" par="" text=""/>
    <f:field ref="FSCIBIS_15_1400_Person_Nachname" par="" text=""/>
    <f:field ref="FSCIBIS_15_1400_Person_Funktion" par="" text=""/>
    <f:field ref="FSCIBIS_15_1400_Strasse" par="" text=""/>
    <f:field ref="FSCIBIS_15_1400_Postfach" par="" text=""/>
    <f:field ref="FSCIBIS_15_1400_Adressergaenzung" par="" text=""/>
    <f:field ref="FSCIBIS_15_1400_Postleitzahl" par="" text=""/>
    <f:field ref="FSCIBIS_15_1400_Ort" par="" text=""/>
    <f:field ref="FSCIBIS_15_1400_Land" par="" text=""/>
    <f:field ref="FSCIBIS_15_1400_Laenderkuerzel" par="" text=""/>
    <f:field ref="FSCIBIS_15_1400_Adresse_Freitext" par="" text=""/>
    <f:field ref="FSCIBIS_15_1400_EMail_Adresse" par="" text=""/>
    <f:field ref="FSCIBIS_15_1400_Anrede_Ansprechperson" par="" text=""/>
    <f:field ref="FSCIBIS_15_1400_Titel_Ansprechperson" par="" text=""/>
    <f:field ref="FSCIBIS_15_1400_Vorname_Ansprechperson" par="" text=""/>
    <f:field ref="FSCIBIS_15_1400_Nachname_Ansprechperson" par="" text=""/>
    <f:field ref="FSCIBIS_15_1400_Funktion_Ansprechperson" par="" text=""/>
  </f:record>
  <f:display par="" text="Serialcontext &gt; Adressat/innen">
    <f:field ref="CCAPRECONFIG_15_1001_Zusatz_1" text="Zusatz 1"/>
    <f:field ref="CCAPRECONFIG_15_1001_Zusatz_2" text="Zusatz 2"/>
    <f:field ref="CCAPRECONFIG_15_1001_Zusatz_3" text="Zusatz 3"/>
    <f:field ref="CCAPRECONFIG_15_1001_Zusatz_4" text="Zusatz 4"/>
    <f:field ref="CCAPRECONFIG_15_1001_Zusatz_5" text="Zusatz 5"/>
    <f:field ref="CCAPRECONFIG_15_1001_Beilagenanzahl" text="Anzahl der Beilagen"/>
    <f:field ref="FSCIBIS_15_1400_Anrede" text="Anrede"/>
    <f:field ref="FSCIBIS_15_1400_Titel" text="Titel"/>
    <f:field ref="FSCIBIS_15_1400_Vorname" text="Vorname"/>
    <f:field ref="FSCIBIS_15_1400_Nachname" text="Nachname"/>
    <f:field ref="FSCIBIS_15_1400_Funktion" text="Funktion"/>
    <f:field ref="FSCIBIS_15_1400_Organisation" text="Organisation"/>
    <f:field ref="FSCIBIS_15_1400_Name_der_Organisation" text="Name der Organisation"/>
    <f:field ref="FSCIBIS_15_1400_Briefanrede" text="Briefanrede"/>
    <f:field ref="FSCIBIS_15_1400_Person_Anrede" text="Person (Anrede)"/>
    <f:field ref="FSCIBIS_15_1400_Person_Titel" text="Person (Titel)"/>
    <f:field ref="FSCIBIS_15_1400_Person_Vorname" text="Person (Vorname)"/>
    <f:field ref="FSCIBIS_15_1400_Person_Nachname" text="Person (Nachname)"/>
    <f:field ref="FSCIBIS_15_1400_Person_Funktion" text="Person (Funktion)"/>
    <f:field ref="FSCIBIS_15_1400_Strasse" text="Strasse"/>
    <f:field ref="FSCIBIS_15_1400_Postfach" text="Postfach"/>
    <f:field ref="FSCIBIS_15_1400_Adressergaenzung" text="Adressergänzung"/>
    <f:field ref="FSCIBIS_15_1400_Postleitzahl" text="Postleitzahl"/>
    <f:field ref="FSCIBIS_15_1400_Ort" text="Ort"/>
    <f:field ref="FSCIBIS_15_1400_Land" text="Land"/>
    <f:field ref="FSCIBIS_15_1400_Laenderkuerzel" text="Länderkürzel"/>
    <f:field ref="FSCIBIS_15_1400_Adresse_Freitext" text="Adresse (Freitext)"/>
    <f:field ref="FSCIBIS_15_1400_EMail_Adresse" text="E-Mail-Adresse"/>
    <f:field ref="FSCIBIS_15_1400_Anrede_Ansprechperson" text="Anrede (Ansprechperson)"/>
    <f:field ref="FSCIBIS_15_1400_Titel_Ansprechperson" text="Titel (Ansprechperson)"/>
    <f:field ref="FSCIBIS_15_1400_Vorname_Ansprechperson" text="Vorname (Ansprechperson)"/>
    <f:field ref="FSCIBIS_15_1400_Nachname_Ansprechperson" text="Nachname (Ansprechperson)"/>
    <f:field ref="FSCIBIS_15_1400_Funktion_Ansprechperson" text="Funktion (Ansprechperson)"/>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154B8CBC-C428-4BE0-A74E-731294B2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3</Pages>
  <Words>724</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4</cp:revision>
  <cp:lastPrinted>2021-04-26T12:30:00Z</cp:lastPrinted>
  <dcterms:created xsi:type="dcterms:W3CDTF">2021-04-19T14:19:00Z</dcterms:created>
  <dcterms:modified xsi:type="dcterms:W3CDTF">2021-04-26T12:31:00Z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FSCIBISDOCPROPS@15.1400:ObjectCOOAddress">
    <vt:lpwstr>COO.2103.100.8.4064362</vt:lpwstr>
  </property>
  <property fmtid="{D5CDD505-2E9C-101B-9397-08002B2CF9AE}" pid="3" name="FSC#FSCIBISDOCPROPS@15.1400:Container">
    <vt:lpwstr>COO.2103.100.8.4064362</vt:lpwstr>
  </property>
  <property fmtid="{D5CDD505-2E9C-101B-9397-08002B2CF9AE}" pid="4" name="FSC#FSCIBISDOCPROPS@15.1400:Objectname">
    <vt:lpwstr>Repräsentationen und Versionen in eCH-0160_v0.3</vt:lpwstr>
  </property>
  <property fmtid="{D5CDD505-2E9C-101B-9397-08002B2CF9AE}" pid="5" name="FSC#FSCIBISDOCPROPS@15.1400:Subject">
    <vt:lpwstr>Nicht verfügbar</vt:lpwstr>
  </property>
  <property fmtid="{D5CDD505-2E9C-101B-9397-08002B2CF9AE}" pid="6" name="FSC#FSCIBISDOCPROPS@15.1400:Owner">
    <vt:lpwstr>Oettli, Adrian</vt:lpwstr>
  </property>
  <property fmtid="{D5CDD505-2E9C-101B-9397-08002B2CF9AE}" pid="7" name="FSC#FSCIBISDOCPROPS@15.1400:OwnerAbbreviation">
    <vt:lpwstr/>
  </property>
  <property fmtid="{D5CDD505-2E9C-101B-9397-08002B2CF9AE}" pid="8" name="FSC#FSCIBISDOCPROPS@15.1400:GroupShortName">
    <vt:lpwstr>ARC</vt:lpwstr>
  </property>
  <property fmtid="{D5CDD505-2E9C-101B-9397-08002B2CF9AE}" pid="9" name="FSC#FSCIBISDOCPROPS@15.1400:TopLevelSubfileName">
    <vt:lpwstr>05. Sitzung am 11.03.2020 (001)</vt:lpwstr>
  </property>
  <property fmtid="{D5CDD505-2E9C-101B-9397-08002B2CF9AE}" pid="10" name="FSC#FSCIBISDOCPROPS@15.1400:TopLevelSubfileNumber">
    <vt:lpwstr>1</vt:lpwstr>
  </property>
  <property fmtid="{D5CDD505-2E9C-101B-9397-08002B2CF9AE}" pid="11" name="FSC#FSCIBISDOCPROPS@15.1400:TitleSubFile">
    <vt:lpwstr>05. Sitzung am 11.03.2020</vt:lpwstr>
  </property>
  <property fmtid="{D5CDD505-2E9C-101B-9397-08002B2CF9AE}" pid="12" name="FSC#FSCIBISDOCPROPS@15.1400:TopLevelDossierName">
    <vt:lpwstr>ScopeOAIS 2020-2021 (0036/2020/ARC)</vt:lpwstr>
  </property>
  <property fmtid="{D5CDD505-2E9C-101B-9397-08002B2CF9AE}" pid="13" name="FSC#FSCIBISDOCPROPS@15.1400:TopLevelDossierNumber">
    <vt:lpwstr>36</vt:lpwstr>
  </property>
  <property fmtid="{D5CDD505-2E9C-101B-9397-08002B2CF9AE}" pid="14" name="FSC#FSCIBISDOCPROPS@15.1400:TopLevelDossierYear">
    <vt:lpwstr>2020</vt:lpwstr>
  </property>
  <property fmtid="{D5CDD505-2E9C-101B-9397-08002B2CF9AE}" pid="15" name="FSC#FSCIBISDOCPROPS@15.1400:TopLevelDossierTitel">
    <vt:lpwstr>ScopeOAIS 2020-2021</vt:lpwstr>
  </property>
  <property fmtid="{D5CDD505-2E9C-101B-9397-08002B2CF9AE}" pid="16" name="FSC#FSCIBISDOCPROPS@15.1400:TopLevelDossierRespOrgShortname">
    <vt:lpwstr>ARC</vt:lpwstr>
  </property>
  <property fmtid="{D5CDD505-2E9C-101B-9397-08002B2CF9AE}" pid="17" name="FSC#FSCIBISDOCPROPS@15.1400:TopLevelDossierResponsible">
    <vt:lpwstr>Oettli, Adrian</vt:lpwstr>
  </property>
  <property fmtid="{D5CDD505-2E9C-101B-9397-08002B2CF9AE}" pid="18" name="FSC#FSCIBISDOCPROPS@15.1400:TopLevelSubjectGroupPosNumber">
    <vt:lpwstr>02.49.06</vt:lpwstr>
  </property>
  <property fmtid="{D5CDD505-2E9C-101B-9397-08002B2CF9AE}" pid="19" name="FSC#FSCIBISDOCPROPS@15.1400:RRBNumber">
    <vt:lpwstr>Nicht verfügbar</vt:lpwstr>
  </property>
  <property fmtid="{D5CDD505-2E9C-101B-9397-08002B2CF9AE}" pid="20" name="FSC#FSCIBISDOCPROPS@15.1400:RRSessionDate">
    <vt:lpwstr/>
  </property>
  <property fmtid="{D5CDD505-2E9C-101B-9397-08002B2CF9AE}" pid="21" name="FSC#FSCIBISDOCPROPS@15.1400:DossierRef">
    <vt:lpwstr>ARC/02.49.06/2020/00036</vt:lpwstr>
  </property>
  <property fmtid="{D5CDD505-2E9C-101B-9397-08002B2CF9AE}" pid="22" name="FSC#FSCIBISDOCPROPS@15.1400:BGMName">
    <vt:lpwstr> </vt:lpwstr>
  </property>
  <property fmtid="{D5CDD505-2E9C-101B-9397-08002B2CF9AE}" pid="23" name="FSC#FSCIBISDOCPROPS@15.1400:BGMFirstName">
    <vt:lpwstr> </vt:lpwstr>
  </property>
  <property fmtid="{D5CDD505-2E9C-101B-9397-08002B2CF9AE}" pid="24" name="FSC#FSCIBISDOCPROPS@15.1400:BGMZIP">
    <vt:lpwstr> </vt:lpwstr>
  </property>
  <property fmtid="{D5CDD505-2E9C-101B-9397-08002B2CF9AE}" pid="25" name="FSC#FSCIBISDOCPROPS@15.1400:BGMBirthday">
    <vt:lpwstr> </vt:lpwstr>
  </property>
  <property fmtid="{D5CDD505-2E9C-101B-9397-08002B2CF9AE}" pid="26" name="FSC#FSCIBISDOCPROPS@15.1400:BGMDiagnose">
    <vt:lpwstr> </vt:lpwstr>
  </property>
  <property fmtid="{D5CDD505-2E9C-101B-9397-08002B2CF9AE}" pid="27" name="FSC#FSCIBISDOCPROPS@15.1400:BGMDiagnoseAdd">
    <vt:lpwstr> </vt:lpwstr>
  </property>
  <property fmtid="{D5CDD505-2E9C-101B-9397-08002B2CF9AE}" pid="28" name="FSC#FSCIBISDOCPROPS@15.1400:BGMDiagnoseDetail">
    <vt:lpwstr> </vt:lpwstr>
  </property>
  <property fmtid="{D5CDD505-2E9C-101B-9397-08002B2CF9AE}" pid="29" name="FSC#FSCIBISDOCPROPS@15.1400:CreatedAt">
    <vt:lpwstr>30.03.2020</vt:lpwstr>
  </property>
  <property fmtid="{D5CDD505-2E9C-101B-9397-08002B2CF9AE}" pid="30" name="FSC#FSCIBISDOCPROPS@15.1400:CreatedBy">
    <vt:lpwstr>Adrian Oettli</vt:lpwstr>
  </property>
  <property fmtid="{D5CDD505-2E9C-101B-9397-08002B2CF9AE}" pid="31" name="FSC#FSCIBISDOCPROPS@15.1400:ReferredBarCode">
    <vt:lpwstr/>
  </property>
  <property fmtid="{D5CDD505-2E9C-101B-9397-08002B2CF9AE}" pid="32" name="FSC#LOCALSW@2103.100:BarCodeDossierRef">
    <vt:lpwstr/>
  </property>
  <property fmtid="{D5CDD505-2E9C-101B-9397-08002B2CF9AE}" pid="33" name="FSC#LOCALSW@2103.100:BarCodeTopLevelDossierName">
    <vt:lpwstr/>
  </property>
  <property fmtid="{D5CDD505-2E9C-101B-9397-08002B2CF9AE}" pid="34" name="FSC#LOCALSW@2103.100:BarCodeTopLevelDossierTitel">
    <vt:lpwstr/>
  </property>
  <property fmtid="{D5CDD505-2E9C-101B-9397-08002B2CF9AE}" pid="35" name="FSC#LOCALSW@2103.100:BarCodeTopLevelSubfileTitle">
    <vt:lpwstr/>
  </property>
  <property fmtid="{D5CDD505-2E9C-101B-9397-08002B2CF9AE}" pid="36" name="FSC#LOCALSW@2103.100:BarCodeTitleSubFile">
    <vt:lpwstr/>
  </property>
  <property fmtid="{D5CDD505-2E9C-101B-9397-08002B2CF9AE}" pid="37" name="FSC#LOCALSW@2103.100:BarCodeOwnerSubfile">
    <vt:lpwstr/>
  </property>
  <property fmtid="{D5CDD505-2E9C-101B-9397-08002B2CF9AE}" pid="38" name="FSC#FSCIBIS@15.1400:TopLevelSubfileAddress">
    <vt:lpwstr>COO.2103.100.7.1413771</vt:lpwstr>
  </property>
  <property fmtid="{D5CDD505-2E9C-101B-9397-08002B2CF9AE}" pid="39" name="FSC#FSCIBIS@15.1400:KdRNameOfConcerned">
    <vt:lpwstr>Nicht verfügbar</vt:lpwstr>
  </property>
  <property fmtid="{D5CDD505-2E9C-101B-9397-08002B2CF9AE}" pid="40" name="FSC#FSCIBIS@15.1400:KdRAddressOfConcerned">
    <vt:lpwstr>Nicht verfügbar</vt:lpwstr>
  </property>
  <property fmtid="{D5CDD505-2E9C-101B-9397-08002B2CF9AE}" pid="41" name="FSC#FSCIBIS@15.1400:KdRDeadline">
    <vt:lpwstr>Nicht verfügbar</vt:lpwstr>
  </property>
  <property fmtid="{D5CDD505-2E9C-101B-9397-08002B2CF9AE}" pid="42" name="FSC#FSCIBIS@15.1400:KdRVenue">
    <vt:lpwstr>Nicht verfügbar</vt:lpwstr>
  </property>
  <property fmtid="{D5CDD505-2E9C-101B-9397-08002B2CF9AE}" pid="43" name="FSC#FSCIBIS@15.1400:KdREventDate">
    <vt:lpwstr>Nicht verfügbar</vt:lpwstr>
  </property>
  <property fmtid="{D5CDD505-2E9C-101B-9397-08002B2CF9AE}" pid="44" name="FSC#FSCIBIS@15.1400:KdRPrevBusiness">
    <vt:lpwstr>Nicht verfügbar</vt:lpwstr>
  </property>
  <property fmtid="{D5CDD505-2E9C-101B-9397-08002B2CF9AE}" pid="45" name="FSC#FSCIBIS@15.1400:KdRDelegations">
    <vt:lpwstr>Nicht verfügbar</vt:lpwstr>
  </property>
  <property fmtid="{D5CDD505-2E9C-101B-9397-08002B2CF9AE}" pid="46" name="FSC#FSCIBIS@15.1400:SessionTitle">
    <vt:lpwstr/>
  </property>
  <property fmtid="{D5CDD505-2E9C-101B-9397-08002B2CF9AE}" pid="47" name="FSC#FSCIBIS@15.1400:SessionFrom">
    <vt:lpwstr/>
  </property>
  <property fmtid="{D5CDD505-2E9C-101B-9397-08002B2CF9AE}" pid="48" name="FSC#FSCIBIS@15.1400:SessionTo">
    <vt:lpwstr/>
  </property>
  <property fmtid="{D5CDD505-2E9C-101B-9397-08002B2CF9AE}" pid="49" name="FSC#FSCIBIS@15.1400:SessionSubmissionDeadline">
    <vt:lpwstr/>
  </property>
  <property fmtid="{D5CDD505-2E9C-101B-9397-08002B2CF9AE}" pid="50" name="FSC#FSCIBIS@15.1400:SessionLink">
    <vt:lpwstr/>
  </property>
  <property fmtid="{D5CDD505-2E9C-101B-9397-08002B2CF9AE}" pid="51" name="FSC#FSCIBIS@15.1400:SessionNumber">
    <vt:lpwstr/>
  </property>
  <property fmtid="{D5CDD505-2E9C-101B-9397-08002B2CF9AE}" pid="52" name="FSC#FSCIBIS@15.1400:ArchiveMapGRGNumber">
    <vt:lpwstr/>
  </property>
  <property fmtid="{D5CDD505-2E9C-101B-9397-08002B2CF9AE}" pid="53" name="FSC#FSCIBIS@15.1400:ArchiveMapFinalNumber">
    <vt:lpwstr/>
  </property>
  <property fmtid="{D5CDD505-2E9C-101B-9397-08002B2CF9AE}" pid="54" name="FSC#FSCIBIS@15.1400:ArchiveMapSequentialNumber">
    <vt:lpwstr/>
  </property>
  <property fmtid="{D5CDD505-2E9C-101B-9397-08002B2CF9AE}" pid="55" name="FSC#FSCIBIS@15.1400:ArchiveMapFinalizeDate">
    <vt:lpwstr/>
  </property>
  <property fmtid="{D5CDD505-2E9C-101B-9397-08002B2CF9AE}" pid="56" name="FSC#FSCIBIS@15.1400:ArchiveMapTitle">
    <vt:lpwstr/>
  </property>
  <property fmtid="{D5CDD505-2E9C-101B-9397-08002B2CF9AE}" pid="57" name="FSC#FSCIBIS@15.1400:ArchiveMapBusinessType">
    <vt:lpwstr/>
  </property>
  <property fmtid="{D5CDD505-2E9C-101B-9397-08002B2CF9AE}" pid="58" name="FSC#FSCIBIS@15.1400:ArchiveMapSessionDate">
    <vt:lpwstr/>
  </property>
  <property fmtid="{D5CDD505-2E9C-101B-9397-08002B2CF9AE}" pid="59" name="FSC#FSCIBIS@15.1400:ArchiveMapProtocolNumber">
    <vt:lpwstr/>
  </property>
  <property fmtid="{D5CDD505-2E9C-101B-9397-08002B2CF9AE}" pid="60" name="FSC#FSCIBIS@15.1400:ArchiveMapProtocolPage">
    <vt:lpwstr/>
  </property>
  <property fmtid="{D5CDD505-2E9C-101B-9397-08002B2CF9AE}" pid="61" name="FSC#FSCIBIS@15.1400:GRSequentialNumber">
    <vt:lpwstr>Nicht verfügbar</vt:lpwstr>
  </property>
  <property fmtid="{D5CDD505-2E9C-101B-9397-08002B2CF9AE}" pid="62" name="FSC#FSCIBIS@15.1400:GRBusinessType">
    <vt:lpwstr>Nicht verfügbar</vt:lpwstr>
  </property>
  <property fmtid="{D5CDD505-2E9C-101B-9397-08002B2CF9AE}" pid="63" name="FSC#FSCIBIS@15.1400:GRGRGNumber">
    <vt:lpwstr>Nicht verfügbar</vt:lpwstr>
  </property>
  <property fmtid="{D5CDD505-2E9C-101B-9397-08002B2CF9AE}" pid="64" name="FSC#FSCIBIS@15.1400:GRLegislation">
    <vt:lpwstr>Nicht verfügbar</vt:lpwstr>
  </property>
  <property fmtid="{D5CDD505-2E9C-101B-9397-08002B2CF9AE}" pid="65" name="FSC#FSCIBIS@15.1400:GREntryDate">
    <vt:lpwstr>Nicht verfügbar</vt:lpwstr>
  </property>
  <property fmtid="{D5CDD505-2E9C-101B-9397-08002B2CF9AE}" pid="66" name="FSC#LOCALSW@2103.100:TopLevelSubfileAddress">
    <vt:lpwstr>COO.2103.100.7.1413771</vt:lpwstr>
  </property>
  <property fmtid="{D5CDD505-2E9C-101B-9397-08002B2CF9AE}" pid="67" name="FSC#LOCALSW@2103.100:TGDOSREI">
    <vt:lpwstr>02.49.06</vt:lpwstr>
  </property>
  <property fmtid="{D5CDD505-2E9C-101B-9397-08002B2CF9AE}" pid="68" name="FSC#COOELAK@1.1001:Subject">
    <vt:lpwstr/>
  </property>
  <property fmtid="{D5CDD505-2E9C-101B-9397-08002B2CF9AE}" pid="69" name="FSC#COOELAK@1.1001:FileReference">
    <vt:lpwstr>ARC/02.49.06/2020/00036</vt:lpwstr>
  </property>
  <property fmtid="{D5CDD505-2E9C-101B-9397-08002B2CF9AE}" pid="70" name="FSC#COOELAK@1.1001:FileRefYear">
    <vt:lpwstr>2020</vt:lpwstr>
  </property>
  <property fmtid="{D5CDD505-2E9C-101B-9397-08002B2CF9AE}" pid="71" name="FSC#COOELAK@1.1001:FileRefOrdinal">
    <vt:lpwstr>36</vt:lpwstr>
  </property>
  <property fmtid="{D5CDD505-2E9C-101B-9397-08002B2CF9AE}" pid="72" name="FSC#COOELAK@1.1001:FileRefOU">
    <vt:lpwstr>ARC</vt:lpwstr>
  </property>
  <property fmtid="{D5CDD505-2E9C-101B-9397-08002B2CF9AE}" pid="73" name="FSC#COOELAK@1.1001:Organization">
    <vt:lpwstr/>
  </property>
  <property fmtid="{D5CDD505-2E9C-101B-9397-08002B2CF9AE}" pid="74" name="FSC#COOELAK@1.1001:Owner">
    <vt:lpwstr>Oettli Adrian</vt:lpwstr>
  </property>
  <property fmtid="{D5CDD505-2E9C-101B-9397-08002B2CF9AE}" pid="75" name="FSC#COOELAK@1.1001:OwnerExtension">
    <vt:lpwstr/>
  </property>
  <property fmtid="{D5CDD505-2E9C-101B-9397-08002B2CF9AE}" pid="76" name="FSC#COOELAK@1.1001:OwnerFaxExtension">
    <vt:lpwstr/>
  </property>
  <property fmtid="{D5CDD505-2E9C-101B-9397-08002B2CF9AE}" pid="77" name="FSC#COOELAK@1.1001:DispatchedBy">
    <vt:lpwstr/>
  </property>
  <property fmtid="{D5CDD505-2E9C-101B-9397-08002B2CF9AE}" pid="78" name="FSC#COOELAK@1.1001:DispatchedAt">
    <vt:lpwstr/>
  </property>
  <property fmtid="{D5CDD505-2E9C-101B-9397-08002B2CF9AE}" pid="79" name="FSC#COOELAK@1.1001:ApprovedBy">
    <vt:lpwstr/>
  </property>
  <property fmtid="{D5CDD505-2E9C-101B-9397-08002B2CF9AE}" pid="80" name="FSC#COOELAK@1.1001:ApprovedAt">
    <vt:lpwstr/>
  </property>
  <property fmtid="{D5CDD505-2E9C-101B-9397-08002B2CF9AE}" pid="81" name="FSC#COOELAK@1.1001:Department">
    <vt:lpwstr>Staatsarchiv (ARC)</vt:lpwstr>
  </property>
  <property fmtid="{D5CDD505-2E9C-101B-9397-08002B2CF9AE}" pid="82" name="FSC#COOELAK@1.1001:CreatedAt">
    <vt:lpwstr>30.03.2020</vt:lpwstr>
  </property>
  <property fmtid="{D5CDD505-2E9C-101B-9397-08002B2CF9AE}" pid="83" name="FSC#COOELAK@1.1001:OU">
    <vt:lpwstr>Staatsarchiv (ARC)</vt:lpwstr>
  </property>
  <property fmtid="{D5CDD505-2E9C-101B-9397-08002B2CF9AE}" pid="84" name="FSC#COOELAK@1.1001:Priority">
    <vt:lpwstr> ()</vt:lpwstr>
  </property>
  <property fmtid="{D5CDD505-2E9C-101B-9397-08002B2CF9AE}" pid="85" name="FSC#COOELAK@1.1001:ObjBarCode">
    <vt:lpwstr>*COO.2103.100.8.4064362*</vt:lpwstr>
  </property>
  <property fmtid="{D5CDD505-2E9C-101B-9397-08002B2CF9AE}" pid="86" name="FSC#COOELAK@1.1001:RefBarCode">
    <vt:lpwstr>*COO.2103.100.7.1413771*</vt:lpwstr>
  </property>
  <property fmtid="{D5CDD505-2E9C-101B-9397-08002B2CF9AE}" pid="87" name="FSC#COOELAK@1.1001:FileRefBarCode">
    <vt:lpwstr>*ARC/02.49.06/2020/00036*</vt:lpwstr>
  </property>
  <property fmtid="{D5CDD505-2E9C-101B-9397-08002B2CF9AE}" pid="88" name="FSC#COOELAK@1.1001:ExternalRef">
    <vt:lpwstr/>
  </property>
  <property fmtid="{D5CDD505-2E9C-101B-9397-08002B2CF9AE}" pid="89" name="FSC#COOELAK@1.1001:IncomingNumber">
    <vt:lpwstr/>
  </property>
  <property fmtid="{D5CDD505-2E9C-101B-9397-08002B2CF9AE}" pid="90" name="FSC#COOELAK@1.1001:IncomingSubject">
    <vt:lpwstr/>
  </property>
  <property fmtid="{D5CDD505-2E9C-101B-9397-08002B2CF9AE}" pid="91" name="FSC#COOELAK@1.1001:ProcessResponsible">
    <vt:lpwstr/>
  </property>
  <property fmtid="{D5CDD505-2E9C-101B-9397-08002B2CF9AE}" pid="92" name="FSC#COOELAK@1.1001:ProcessResponsiblePhone">
    <vt:lpwstr/>
  </property>
  <property fmtid="{D5CDD505-2E9C-101B-9397-08002B2CF9AE}" pid="93" name="FSC#COOELAK@1.1001:ProcessResponsibleMail">
    <vt:lpwstr/>
  </property>
  <property fmtid="{D5CDD505-2E9C-101B-9397-08002B2CF9AE}" pid="94" name="FSC#COOELAK@1.1001:ProcessResponsibleFax">
    <vt:lpwstr/>
  </property>
  <property fmtid="{D5CDD505-2E9C-101B-9397-08002B2CF9AE}" pid="95" name="FSC#COOELAK@1.1001:ApproverFirstName">
    <vt:lpwstr/>
  </property>
  <property fmtid="{D5CDD505-2E9C-101B-9397-08002B2CF9AE}" pid="96" name="FSC#COOELAK@1.1001:ApproverSurName">
    <vt:lpwstr/>
  </property>
  <property fmtid="{D5CDD505-2E9C-101B-9397-08002B2CF9AE}" pid="97" name="FSC#COOELAK@1.1001:ApproverTitle">
    <vt:lpwstr/>
  </property>
  <property fmtid="{D5CDD505-2E9C-101B-9397-08002B2CF9AE}" pid="98" name="FSC#COOELAK@1.1001:ExternalDate">
    <vt:lpwstr/>
  </property>
  <property fmtid="{D5CDD505-2E9C-101B-9397-08002B2CF9AE}" pid="99" name="FSC#COOELAK@1.1001:SettlementApprovedAt">
    <vt:lpwstr/>
  </property>
  <property fmtid="{D5CDD505-2E9C-101B-9397-08002B2CF9AE}" pid="100" name="FSC#COOELAK@1.1001:BaseNumber">
    <vt:lpwstr>02.49.06</vt:lpwstr>
  </property>
  <property fmtid="{D5CDD505-2E9C-101B-9397-08002B2CF9AE}" pid="101" name="FSC#COOELAK@1.1001:CurrentUserRolePos">
    <vt:lpwstr>Sachbearbeiter/in</vt:lpwstr>
  </property>
  <property fmtid="{D5CDD505-2E9C-101B-9397-08002B2CF9AE}" pid="102" name="FSC#COOELAK@1.1001:CurrentUserEmail">
    <vt:lpwstr>adrian.oettli@tg.ch</vt:lpwstr>
  </property>
  <property fmtid="{D5CDD505-2E9C-101B-9397-08002B2CF9AE}" pid="103" name="FSC#ELAKGOV@1.1001:PersonalSubjGender">
    <vt:lpwstr/>
  </property>
  <property fmtid="{D5CDD505-2E9C-101B-9397-08002B2CF9AE}" pid="104" name="FSC#ELAKGOV@1.1001:PersonalSubjFirstName">
    <vt:lpwstr/>
  </property>
  <property fmtid="{D5CDD505-2E9C-101B-9397-08002B2CF9AE}" pid="105" name="FSC#ELAKGOV@1.1001:PersonalSubjSurName">
    <vt:lpwstr/>
  </property>
  <property fmtid="{D5CDD505-2E9C-101B-9397-08002B2CF9AE}" pid="106" name="FSC#ELAKGOV@1.1001:PersonalSubjSalutation">
    <vt:lpwstr/>
  </property>
  <property fmtid="{D5CDD505-2E9C-101B-9397-08002B2CF9AE}" pid="107" name="FSC#ELAKGOV@1.1001:PersonalSubjAddress">
    <vt:lpwstr/>
  </property>
  <property fmtid="{D5CDD505-2E9C-101B-9397-08002B2CF9AE}" pid="108" name="FSC#ATSTATECFG@1.1001:Office">
    <vt:lpwstr/>
  </property>
  <property fmtid="{D5CDD505-2E9C-101B-9397-08002B2CF9AE}" pid="109" name="FSC#ATSTATECFG@1.1001:Agent">
    <vt:lpwstr>Adrian Oettli</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staatsarchiv@tg.ch</vt:lpwstr>
  </property>
  <property fmtid="{D5CDD505-2E9C-101B-9397-08002B2CF9AE}" pid="113" name="FSC#ATSTATECFG@1.1001:SubfileDate">
    <vt:lpwstr>30.03.2020</vt:lpwstr>
  </property>
  <property fmtid="{D5CDD505-2E9C-101B-9397-08002B2CF9AE}" pid="114" name="FSC#ATSTATECFG@1.1001:SubfileSubject">
    <vt:lpwstr>AW: 5. Sitzung AG scopeOAIS: Datei Eigenschaften in xIsadg</vt:lpwstr>
  </property>
  <property fmtid="{D5CDD505-2E9C-101B-9397-08002B2CF9AE}" pid="115" name="FSC#ATSTATECFG@1.1001:DepartmentZipCode">
    <vt:lpwstr>8510</vt:lpwstr>
  </property>
  <property fmtid="{D5CDD505-2E9C-101B-9397-08002B2CF9AE}" pid="116" name="FSC#ATSTATECFG@1.1001:DepartmentCountry">
    <vt:lpwstr>Schweiz</vt:lpwstr>
  </property>
  <property fmtid="{D5CDD505-2E9C-101B-9397-08002B2CF9AE}" pid="117" name="FSC#ATSTATECFG@1.1001:DepartmentCity">
    <vt:lpwstr>Frauenfeld</vt:lpwstr>
  </property>
  <property fmtid="{D5CDD505-2E9C-101B-9397-08002B2CF9AE}" pid="118" name="FSC#ATSTATECFG@1.1001:DepartmentStreet">
    <vt:lpwstr>Zürcherstr. 221</vt:lpwstr>
  </property>
  <property fmtid="{D5CDD505-2E9C-101B-9397-08002B2CF9AE}" pid="119" name="FSC#ATSTATECFG@1.1001:DepartmentDVR">
    <vt:lpwstr/>
  </property>
  <property fmtid="{D5CDD505-2E9C-101B-9397-08002B2CF9AE}" pid="120" name="FSC#ATSTATECFG@1.1001:DepartmentUID">
    <vt:lpwstr>3110</vt:lpwstr>
  </property>
  <property fmtid="{D5CDD505-2E9C-101B-9397-08002B2CF9AE}" pid="121" name="FSC#ATSTATECFG@1.1001:SubfileReference">
    <vt:lpwstr>001</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COOELAK@1.1001:ObjectAddressees">
    <vt:lpwstr/>
  </property>
  <property fmtid="{D5CDD505-2E9C-101B-9397-08002B2CF9AE}" pid="132" name="FSC#COOSYSTEM@1.1:Container">
    <vt:lpwstr>COO.2103.100.8.4064362</vt:lpwstr>
  </property>
  <property fmtid="{D5CDD505-2E9C-101B-9397-08002B2CF9AE}" pid="133" name="FSC#LOCALSW@2103.100:User_Login_red">
    <vt:lpwstr>arcoet@TG.CH_x000d_
adrian.oettli@tg.ch_x000d_
TG\arcoet</vt:lpwstr>
  </property>
  <property fmtid="{D5CDD505-2E9C-101B-9397-08002B2CF9AE}" pid="134" name="FSC#FSCFOLIO@1.1001:docpropproject">
    <vt:lpwstr/>
  </property>
</Properties>
</file>