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CEA" w:rsidRDefault="00723CEA" w:rsidP="00452F04">
      <w:pPr>
        <w:pStyle w:val="berschrift1"/>
        <w:numPr>
          <w:ilvl w:val="0"/>
          <w:numId w:val="0"/>
        </w:numPr>
      </w:pPr>
      <w:bookmarkStart w:id="0" w:name="_Toc369613384"/>
      <w:bookmarkStart w:id="1" w:name="_Toc383517101"/>
      <w:r>
        <w:t>Extraktion deskriptiver Metadaten aus der</w:t>
      </w:r>
      <w:r>
        <w:br/>
        <w:t>archivischen Ablieferungsschnittstelle eCH-0160</w:t>
      </w:r>
      <w:bookmarkEnd w:id="0"/>
      <w:bookmarkEnd w:id="1"/>
    </w:p>
    <w:p w:rsidR="00723CEA" w:rsidRPr="00932A2F" w:rsidRDefault="00723CEA" w:rsidP="00932A2F">
      <w:pPr>
        <w:pStyle w:val="Textkrper"/>
      </w:pPr>
      <w:r>
        <w:t xml:space="preserve">Ein White Paper der Fachgruppe Digitale Archivierung </w:t>
      </w:r>
    </w:p>
    <w:p w:rsidR="00723CEA" w:rsidRDefault="00723C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6873"/>
      </w:tblGrid>
      <w:tr w:rsidR="00723CEA">
        <w:tc>
          <w:tcPr>
            <w:tcW w:w="2338" w:type="dxa"/>
          </w:tcPr>
          <w:p w:rsidR="00723CEA" w:rsidRDefault="00723CEA">
            <w:pPr>
              <w:pStyle w:val="Begriff"/>
            </w:pPr>
            <w:r>
              <w:t>Name</w:t>
            </w:r>
          </w:p>
        </w:tc>
        <w:tc>
          <w:tcPr>
            <w:tcW w:w="6873" w:type="dxa"/>
            <w:vAlign w:val="center"/>
          </w:tcPr>
          <w:p w:rsidR="00723CEA" w:rsidRDefault="00723CEA" w:rsidP="00932A2F">
            <w:r>
              <w:t>Extraktion deskriptiver Metadaten aus der</w:t>
            </w:r>
            <w:r>
              <w:br/>
              <w:t>archivischen Ablieferungsschnittstelle eCH-0160</w:t>
            </w:r>
          </w:p>
        </w:tc>
      </w:tr>
      <w:tr w:rsidR="00723CEA">
        <w:tc>
          <w:tcPr>
            <w:tcW w:w="2338" w:type="dxa"/>
          </w:tcPr>
          <w:p w:rsidR="00723CEA" w:rsidRDefault="00723CEA">
            <w:pPr>
              <w:rPr>
                <w:b/>
              </w:rPr>
            </w:pPr>
            <w:r>
              <w:rPr>
                <w:b/>
              </w:rPr>
              <w:t>Kategorie</w:t>
            </w:r>
          </w:p>
        </w:tc>
        <w:tc>
          <w:tcPr>
            <w:tcW w:w="6873" w:type="dxa"/>
            <w:vAlign w:val="center"/>
          </w:tcPr>
          <w:p w:rsidR="00723CEA" w:rsidRDefault="00723CEA">
            <w:r>
              <w:t>White Paper</w:t>
            </w:r>
          </w:p>
        </w:tc>
      </w:tr>
      <w:tr w:rsidR="00723CEA">
        <w:tc>
          <w:tcPr>
            <w:tcW w:w="2338" w:type="dxa"/>
          </w:tcPr>
          <w:p w:rsidR="00723CEA" w:rsidRDefault="00723CEA">
            <w:pPr>
              <w:rPr>
                <w:b/>
              </w:rPr>
            </w:pPr>
            <w:r>
              <w:rPr>
                <w:b/>
              </w:rPr>
              <w:t>Reifegrad</w:t>
            </w:r>
          </w:p>
        </w:tc>
        <w:tc>
          <w:tcPr>
            <w:tcW w:w="6873" w:type="dxa"/>
            <w:vAlign w:val="center"/>
          </w:tcPr>
          <w:p w:rsidR="00723CEA" w:rsidRPr="00A56FE8" w:rsidRDefault="00723CEA" w:rsidP="00932A2F">
            <w:r>
              <w:t>Experimentell</w:t>
            </w:r>
          </w:p>
        </w:tc>
      </w:tr>
      <w:tr w:rsidR="00723CEA">
        <w:tc>
          <w:tcPr>
            <w:tcW w:w="2338" w:type="dxa"/>
          </w:tcPr>
          <w:p w:rsidR="00723CEA" w:rsidRDefault="00723CEA" w:rsidP="00DC747F">
            <w:pPr>
              <w:rPr>
                <w:b/>
              </w:rPr>
            </w:pPr>
            <w:r>
              <w:rPr>
                <w:b/>
              </w:rPr>
              <w:t>Version</w:t>
            </w:r>
          </w:p>
        </w:tc>
        <w:tc>
          <w:tcPr>
            <w:tcW w:w="6873" w:type="dxa"/>
            <w:vAlign w:val="center"/>
          </w:tcPr>
          <w:p w:rsidR="00723CEA" w:rsidRDefault="00E21A28" w:rsidP="0028782F">
            <w:r>
              <w:t>1.0</w:t>
            </w:r>
            <w:bookmarkStart w:id="2" w:name="_GoBack"/>
            <w:bookmarkEnd w:id="2"/>
          </w:p>
        </w:tc>
      </w:tr>
      <w:tr w:rsidR="00723CEA">
        <w:tc>
          <w:tcPr>
            <w:tcW w:w="2338" w:type="dxa"/>
          </w:tcPr>
          <w:p w:rsidR="00723CEA" w:rsidRDefault="00723CEA">
            <w:pPr>
              <w:rPr>
                <w:b/>
              </w:rPr>
            </w:pPr>
            <w:r>
              <w:rPr>
                <w:b/>
              </w:rPr>
              <w:t>Status</w:t>
            </w:r>
          </w:p>
        </w:tc>
        <w:tc>
          <w:tcPr>
            <w:tcW w:w="6873" w:type="dxa"/>
            <w:vAlign w:val="center"/>
          </w:tcPr>
          <w:p w:rsidR="00723CEA" w:rsidRDefault="00723CEA">
            <w:r w:rsidRPr="00806B25">
              <w:rPr>
                <w:color w:val="000000" w:themeColor="text1"/>
              </w:rPr>
              <w:t>Genehmigt</w:t>
            </w:r>
            <w:r w:rsidRPr="00932A2F">
              <w:rPr>
                <w:color w:val="BFBFBF"/>
              </w:rPr>
              <w:t xml:space="preserve"> Ausser Kraft</w:t>
            </w:r>
          </w:p>
        </w:tc>
      </w:tr>
      <w:tr w:rsidR="00723CEA">
        <w:tc>
          <w:tcPr>
            <w:tcW w:w="2338" w:type="dxa"/>
          </w:tcPr>
          <w:p w:rsidR="00723CEA" w:rsidRPr="00F04802" w:rsidRDefault="00723CEA" w:rsidP="00DC747F">
            <w:pPr>
              <w:rPr>
                <w:b/>
              </w:rPr>
            </w:pPr>
            <w:r w:rsidRPr="00F04802">
              <w:rPr>
                <w:b/>
              </w:rPr>
              <w:t>Ausgabedatum</w:t>
            </w:r>
          </w:p>
        </w:tc>
        <w:tc>
          <w:tcPr>
            <w:tcW w:w="6873" w:type="dxa"/>
            <w:vAlign w:val="center"/>
          </w:tcPr>
          <w:p w:rsidR="00723CEA" w:rsidRDefault="00723CEA" w:rsidP="00806B25">
            <w:r w:rsidRPr="00F04802">
              <w:t>20</w:t>
            </w:r>
            <w:r>
              <w:t>14</w:t>
            </w:r>
            <w:r w:rsidRPr="00F04802">
              <w:t>-</w:t>
            </w:r>
            <w:r w:rsidR="00DA5ACB">
              <w:t>0</w:t>
            </w:r>
            <w:r w:rsidR="00806B25">
              <w:t>4-07</w:t>
            </w:r>
          </w:p>
        </w:tc>
      </w:tr>
      <w:tr w:rsidR="00723CEA">
        <w:tc>
          <w:tcPr>
            <w:tcW w:w="2338" w:type="dxa"/>
          </w:tcPr>
          <w:p w:rsidR="00723CEA" w:rsidRDefault="00723CEA">
            <w:pPr>
              <w:rPr>
                <w:b/>
              </w:rPr>
            </w:pPr>
            <w:r>
              <w:rPr>
                <w:b/>
              </w:rPr>
              <w:t>Sprachen</w:t>
            </w:r>
          </w:p>
        </w:tc>
        <w:tc>
          <w:tcPr>
            <w:tcW w:w="6873" w:type="dxa"/>
            <w:vAlign w:val="center"/>
          </w:tcPr>
          <w:p w:rsidR="00723CEA" w:rsidRDefault="00723CEA">
            <w:r>
              <w:t>Deutsch</w:t>
            </w:r>
          </w:p>
        </w:tc>
      </w:tr>
      <w:tr w:rsidR="00723CEA" w:rsidRPr="0028782F">
        <w:tc>
          <w:tcPr>
            <w:tcW w:w="2338" w:type="dxa"/>
          </w:tcPr>
          <w:p w:rsidR="00723CEA" w:rsidRDefault="00723CEA">
            <w:pPr>
              <w:rPr>
                <w:b/>
              </w:rPr>
            </w:pPr>
            <w:r>
              <w:rPr>
                <w:b/>
              </w:rPr>
              <w:t>Autoren</w:t>
            </w:r>
          </w:p>
        </w:tc>
        <w:tc>
          <w:tcPr>
            <w:tcW w:w="6873" w:type="dxa"/>
            <w:vAlign w:val="center"/>
          </w:tcPr>
          <w:p w:rsidR="00723CEA" w:rsidRDefault="00723CEA">
            <w:r>
              <w:t>Fachgruppe Digitale Archivierung</w:t>
            </w:r>
          </w:p>
          <w:p w:rsidR="00723CEA" w:rsidRDefault="00723CEA" w:rsidP="00932A2F">
            <w:r>
              <w:t xml:space="preserve">Georg Büchler, KOST, </w:t>
            </w:r>
            <w:hyperlink r:id="rId9" w:history="1">
              <w:r w:rsidRPr="00404C76">
                <w:rPr>
                  <w:rStyle w:val="Hyperlink"/>
                  <w:rFonts w:ascii="Arial" w:hAnsi="Arial"/>
                  <w:sz w:val="22"/>
                </w:rPr>
                <w:t>georg.buechler@kost.admin.ch</w:t>
              </w:r>
            </w:hyperlink>
            <w:r>
              <w:t xml:space="preserve"> </w:t>
            </w:r>
          </w:p>
          <w:p w:rsidR="00723CEA" w:rsidRDefault="00723CEA">
            <w:r>
              <w:t xml:space="preserve">Lambert Kansy, Staatsarchiv Basel-Stadt, </w:t>
            </w:r>
            <w:hyperlink r:id="rId10" w:history="1">
              <w:r w:rsidRPr="00404C76">
                <w:rPr>
                  <w:rStyle w:val="Hyperlink"/>
                  <w:rFonts w:ascii="Arial" w:hAnsi="Arial"/>
                  <w:sz w:val="22"/>
                </w:rPr>
                <w:t>lambert.kansy@bs.ch</w:t>
              </w:r>
            </w:hyperlink>
            <w:r>
              <w:t xml:space="preserve"> </w:t>
            </w:r>
          </w:p>
          <w:p w:rsidR="00723CEA" w:rsidRDefault="00723CEA">
            <w:r>
              <w:t xml:space="preserve">Martin Kaiser, KOST, </w:t>
            </w:r>
            <w:hyperlink r:id="rId11" w:history="1">
              <w:r w:rsidRPr="00404C76">
                <w:rPr>
                  <w:rStyle w:val="Hyperlink"/>
                  <w:rFonts w:ascii="Arial" w:hAnsi="Arial"/>
                  <w:sz w:val="22"/>
                </w:rPr>
                <w:t>martin.kaiser@kost.admin.ch</w:t>
              </w:r>
            </w:hyperlink>
            <w:r>
              <w:t xml:space="preserve"> </w:t>
            </w:r>
          </w:p>
          <w:p w:rsidR="00723CEA" w:rsidRPr="00932A2F" w:rsidRDefault="00723CEA">
            <w:pPr>
              <w:rPr>
                <w:lang w:val="en-US"/>
              </w:rPr>
            </w:pPr>
            <w:r w:rsidRPr="00932A2F">
              <w:rPr>
                <w:lang w:val="en-US"/>
              </w:rPr>
              <w:t xml:space="preserve">Tobias Wildi, Docuteam, </w:t>
            </w:r>
            <w:hyperlink r:id="rId12" w:history="1">
              <w:r w:rsidRPr="00932A2F">
                <w:rPr>
                  <w:rStyle w:val="Hyperlink"/>
                  <w:rFonts w:ascii="Arial" w:hAnsi="Arial"/>
                  <w:sz w:val="22"/>
                  <w:lang w:val="en-US"/>
                </w:rPr>
                <w:t>t.wildi@docuteam.ch</w:t>
              </w:r>
            </w:hyperlink>
            <w:r w:rsidRPr="00932A2F">
              <w:rPr>
                <w:lang w:val="en-US"/>
              </w:rPr>
              <w:t xml:space="preserve"> </w:t>
            </w:r>
          </w:p>
        </w:tc>
      </w:tr>
      <w:tr w:rsidR="00723CEA">
        <w:tc>
          <w:tcPr>
            <w:tcW w:w="2338" w:type="dxa"/>
          </w:tcPr>
          <w:p w:rsidR="00723CEA" w:rsidRDefault="00723CEA" w:rsidP="00F253EC">
            <w:pPr>
              <w:rPr>
                <w:b/>
              </w:rPr>
            </w:pPr>
            <w:r>
              <w:rPr>
                <w:b/>
              </w:rPr>
              <w:t>Herausgeber</w:t>
            </w:r>
          </w:p>
        </w:tc>
        <w:tc>
          <w:tcPr>
            <w:tcW w:w="6873" w:type="dxa"/>
            <w:vAlign w:val="center"/>
          </w:tcPr>
          <w:p w:rsidR="00723CEA" w:rsidRDefault="00723CEA" w:rsidP="00D77F86">
            <w:pPr>
              <w:spacing w:after="0"/>
            </w:pPr>
            <w:r>
              <w:t xml:space="preserve">Verein eCH, </w:t>
            </w:r>
            <w:r>
              <w:rPr>
                <w:szCs w:val="22"/>
              </w:rPr>
              <w:t>Mainaustrasse 30</w:t>
            </w:r>
            <w:r>
              <w:t>, Postfach, 8034 Zürich</w:t>
            </w:r>
          </w:p>
          <w:p w:rsidR="00723CEA" w:rsidRPr="00F619FB" w:rsidRDefault="00723CEA" w:rsidP="00D77F86">
            <w:pPr>
              <w:spacing w:after="0"/>
              <w:rPr>
                <w:szCs w:val="22"/>
              </w:rPr>
            </w:pPr>
            <w:r w:rsidRPr="00F619FB">
              <w:rPr>
                <w:szCs w:val="22"/>
              </w:rPr>
              <w:t>T 044 388 74 64, F 0</w:t>
            </w:r>
            <w:r w:rsidRPr="00F619FB">
              <w:rPr>
                <w:rFonts w:cs="Arial"/>
                <w:szCs w:val="22"/>
              </w:rPr>
              <w:t>44 388 71 80</w:t>
            </w:r>
          </w:p>
          <w:p w:rsidR="00723CEA" w:rsidRDefault="00723CEA" w:rsidP="00D77F86">
            <w:pPr>
              <w:spacing w:after="0"/>
            </w:pPr>
            <w:r w:rsidRPr="001C0447">
              <w:t>www.ech.ch /</w:t>
            </w:r>
            <w:r>
              <w:t xml:space="preserve"> info@ech.ch</w:t>
            </w:r>
          </w:p>
        </w:tc>
      </w:tr>
    </w:tbl>
    <w:p w:rsidR="00723CEA" w:rsidRDefault="00723CEA"/>
    <w:p w:rsidR="00723CEA" w:rsidRDefault="00723CEA"/>
    <w:p w:rsidR="00723CEA" w:rsidRDefault="00723CEA">
      <w:pPr>
        <w:pStyle w:val="Nebentitel"/>
      </w:pPr>
      <w:r>
        <w:t>Zusammenfassung</w:t>
      </w:r>
    </w:p>
    <w:p w:rsidR="00723CEA" w:rsidRPr="002E01B5" w:rsidRDefault="00723CEA">
      <w:r w:rsidRPr="002E01B5">
        <w:t xml:space="preserve">Das White Paper beschreibt einen </w:t>
      </w:r>
      <w:r w:rsidRPr="002E01B5">
        <w:rPr>
          <w:i/>
        </w:rPr>
        <w:t>Crosswalk</w:t>
      </w:r>
      <w:r w:rsidRPr="002E01B5">
        <w:t xml:space="preserve"> beziehungsweise eine Metadatentransformat</w:t>
      </w:r>
      <w:r w:rsidRPr="002E01B5">
        <w:t>i</w:t>
      </w:r>
      <w:r w:rsidRPr="002E01B5">
        <w:t>on zwischen der archivischen Ablieferungsschnittstelle [eCH-0160] und dem massgeblichen archivischen Verzeichnungsstandard [ISAD(G)], respektive seiner Kodierung in [EAD]. Das Ziel ist nicht die vollständige Abbildung aller Metadaten der Ablieferungsschnittstelle, so</w:t>
      </w:r>
      <w:r w:rsidRPr="002E01B5">
        <w:t>n</w:t>
      </w:r>
      <w:r w:rsidRPr="002E01B5">
        <w:t xml:space="preserve">dern das Extrahieren der Erschliessungsinformationen, im OAIS Modell als </w:t>
      </w:r>
      <w:r w:rsidRPr="002E01B5">
        <w:rPr>
          <w:i/>
        </w:rPr>
        <w:t>Descriptive I</w:t>
      </w:r>
      <w:r w:rsidRPr="002E01B5">
        <w:rPr>
          <w:i/>
        </w:rPr>
        <w:t>n</w:t>
      </w:r>
      <w:r w:rsidRPr="002E01B5">
        <w:rPr>
          <w:i/>
        </w:rPr>
        <w:t>formation</w:t>
      </w:r>
      <w:r w:rsidRPr="002E01B5">
        <w:t xml:space="preserve"> bezeichnet.</w:t>
      </w:r>
    </w:p>
    <w:p w:rsidR="00723CEA" w:rsidRDefault="00723CEA">
      <w:pPr>
        <w:pStyle w:val="Nebentitel"/>
      </w:pPr>
      <w:r>
        <w:br w:type="page"/>
      </w:r>
      <w:r>
        <w:lastRenderedPageBreak/>
        <w:t xml:space="preserve">Inhaltsverzeichnis </w:t>
      </w:r>
    </w:p>
    <w:p w:rsidR="000D34B4" w:rsidRDefault="003A5E0A">
      <w:pPr>
        <w:pStyle w:val="Verzeichnis1"/>
        <w:rPr>
          <w:rFonts w:asciiTheme="minorHAnsi" w:eastAsiaTheme="minorEastAsia" w:hAnsiTheme="minorHAnsi" w:cstheme="minorBidi"/>
          <w:b w:val="0"/>
          <w:noProof/>
          <w:szCs w:val="22"/>
        </w:rPr>
      </w:pPr>
      <w:r>
        <w:fldChar w:fldCharType="begin"/>
      </w:r>
      <w:r w:rsidR="00723CEA">
        <w:instrText xml:space="preserve"> TOC \o "1-5" </w:instrText>
      </w:r>
      <w:r>
        <w:fldChar w:fldCharType="separate"/>
      </w:r>
      <w:r w:rsidR="000D34B4">
        <w:rPr>
          <w:noProof/>
        </w:rPr>
        <w:t>Extraktion deskriptiver Metadaten aus der archivischen Ablieferungsschnittstelle eCH-0160</w:t>
      </w:r>
      <w:r w:rsidR="000D34B4">
        <w:rPr>
          <w:noProof/>
        </w:rPr>
        <w:tab/>
      </w:r>
      <w:r w:rsidR="000D34B4">
        <w:rPr>
          <w:noProof/>
        </w:rPr>
        <w:fldChar w:fldCharType="begin"/>
      </w:r>
      <w:r w:rsidR="000D34B4">
        <w:rPr>
          <w:noProof/>
        </w:rPr>
        <w:instrText xml:space="preserve"> PAGEREF _Toc383517101 \h </w:instrText>
      </w:r>
      <w:r w:rsidR="000D34B4">
        <w:rPr>
          <w:noProof/>
        </w:rPr>
      </w:r>
      <w:r w:rsidR="000D34B4">
        <w:rPr>
          <w:noProof/>
        </w:rPr>
        <w:fldChar w:fldCharType="separate"/>
      </w:r>
      <w:r w:rsidR="000D34B4">
        <w:rPr>
          <w:noProof/>
        </w:rPr>
        <w:t>1</w:t>
      </w:r>
      <w:r w:rsidR="000D34B4">
        <w:rPr>
          <w:noProof/>
        </w:rPr>
        <w:fldChar w:fldCharType="end"/>
      </w:r>
    </w:p>
    <w:p w:rsidR="000D34B4" w:rsidRDefault="000D34B4">
      <w:pPr>
        <w:pStyle w:val="Verzeichnis1"/>
        <w:tabs>
          <w:tab w:val="left" w:pos="425"/>
        </w:tabs>
        <w:rPr>
          <w:rFonts w:asciiTheme="minorHAnsi" w:eastAsiaTheme="minorEastAsia" w:hAnsiTheme="minorHAnsi" w:cstheme="minorBidi"/>
          <w:b w:val="0"/>
          <w:noProof/>
          <w:szCs w:val="22"/>
        </w:rPr>
      </w:pPr>
      <w:r>
        <w:rPr>
          <w:noProof/>
        </w:rPr>
        <w:t>1</w:t>
      </w:r>
      <w:r>
        <w:rPr>
          <w:rFonts w:asciiTheme="minorHAnsi" w:eastAsiaTheme="minorEastAsia" w:hAnsiTheme="minorHAnsi" w:cstheme="minorBidi"/>
          <w:b w:val="0"/>
          <w:noProof/>
          <w:szCs w:val="22"/>
        </w:rPr>
        <w:tab/>
      </w:r>
      <w:r>
        <w:rPr>
          <w:noProof/>
        </w:rPr>
        <w:t>Einleitung</w:t>
      </w:r>
      <w:r>
        <w:rPr>
          <w:noProof/>
        </w:rPr>
        <w:tab/>
      </w:r>
      <w:r>
        <w:rPr>
          <w:noProof/>
        </w:rPr>
        <w:fldChar w:fldCharType="begin"/>
      </w:r>
      <w:r>
        <w:rPr>
          <w:noProof/>
        </w:rPr>
        <w:instrText xml:space="preserve"> PAGEREF _Toc383517102 \h </w:instrText>
      </w:r>
      <w:r>
        <w:rPr>
          <w:noProof/>
        </w:rPr>
      </w:r>
      <w:r>
        <w:rPr>
          <w:noProof/>
        </w:rPr>
        <w:fldChar w:fldCharType="separate"/>
      </w:r>
      <w:r>
        <w:rPr>
          <w:noProof/>
        </w:rPr>
        <w:t>3</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Überblick</w:t>
      </w:r>
      <w:r>
        <w:rPr>
          <w:noProof/>
        </w:rPr>
        <w:tab/>
      </w:r>
      <w:r>
        <w:rPr>
          <w:noProof/>
        </w:rPr>
        <w:fldChar w:fldCharType="begin"/>
      </w:r>
      <w:r>
        <w:rPr>
          <w:noProof/>
        </w:rPr>
        <w:instrText xml:space="preserve"> PAGEREF _Toc383517103 \h </w:instrText>
      </w:r>
      <w:r>
        <w:rPr>
          <w:noProof/>
        </w:rPr>
      </w:r>
      <w:r>
        <w:rPr>
          <w:noProof/>
        </w:rPr>
        <w:fldChar w:fldCharType="separate"/>
      </w:r>
      <w:r>
        <w:rPr>
          <w:noProof/>
        </w:rPr>
        <w:t>3</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Anwendungsgebiet</w:t>
      </w:r>
      <w:r>
        <w:rPr>
          <w:noProof/>
        </w:rPr>
        <w:tab/>
      </w:r>
      <w:r>
        <w:rPr>
          <w:noProof/>
        </w:rPr>
        <w:fldChar w:fldCharType="begin"/>
      </w:r>
      <w:r>
        <w:rPr>
          <w:noProof/>
        </w:rPr>
        <w:instrText xml:space="preserve"> PAGEREF _Toc383517104 \h </w:instrText>
      </w:r>
      <w:r>
        <w:rPr>
          <w:noProof/>
        </w:rPr>
      </w:r>
      <w:r>
        <w:rPr>
          <w:noProof/>
        </w:rPr>
        <w:fldChar w:fldCharType="separate"/>
      </w:r>
      <w:r>
        <w:rPr>
          <w:noProof/>
        </w:rPr>
        <w:t>3</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Vorteile</w:t>
      </w:r>
      <w:r>
        <w:rPr>
          <w:noProof/>
        </w:rPr>
        <w:tab/>
      </w:r>
      <w:r>
        <w:rPr>
          <w:noProof/>
        </w:rPr>
        <w:fldChar w:fldCharType="begin"/>
      </w:r>
      <w:r>
        <w:rPr>
          <w:noProof/>
        </w:rPr>
        <w:instrText xml:space="preserve"> PAGEREF _Toc383517105 \h </w:instrText>
      </w:r>
      <w:r>
        <w:rPr>
          <w:noProof/>
        </w:rPr>
      </w:r>
      <w:r>
        <w:rPr>
          <w:noProof/>
        </w:rPr>
        <w:fldChar w:fldCharType="separate"/>
      </w:r>
      <w:r>
        <w:rPr>
          <w:noProof/>
        </w:rPr>
        <w:t>3</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Beilagen</w:t>
      </w:r>
      <w:r>
        <w:rPr>
          <w:noProof/>
        </w:rPr>
        <w:tab/>
      </w:r>
      <w:r>
        <w:rPr>
          <w:noProof/>
        </w:rPr>
        <w:fldChar w:fldCharType="begin"/>
      </w:r>
      <w:r>
        <w:rPr>
          <w:noProof/>
        </w:rPr>
        <w:instrText xml:space="preserve"> PAGEREF _Toc383517106 \h </w:instrText>
      </w:r>
      <w:r>
        <w:rPr>
          <w:noProof/>
        </w:rPr>
      </w:r>
      <w:r>
        <w:rPr>
          <w:noProof/>
        </w:rPr>
        <w:fldChar w:fldCharType="separate"/>
      </w:r>
      <w:r>
        <w:rPr>
          <w:noProof/>
        </w:rPr>
        <w:t>4</w:t>
      </w:r>
      <w:r>
        <w:rPr>
          <w:noProof/>
        </w:rPr>
        <w:fldChar w:fldCharType="end"/>
      </w:r>
    </w:p>
    <w:p w:rsidR="000D34B4" w:rsidRDefault="000D34B4">
      <w:pPr>
        <w:pStyle w:val="Verzeichnis1"/>
        <w:tabs>
          <w:tab w:val="left" w:pos="425"/>
        </w:tabs>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Kontext</w:t>
      </w:r>
      <w:r>
        <w:rPr>
          <w:noProof/>
        </w:rPr>
        <w:tab/>
      </w:r>
      <w:r>
        <w:rPr>
          <w:noProof/>
        </w:rPr>
        <w:fldChar w:fldCharType="begin"/>
      </w:r>
      <w:r>
        <w:rPr>
          <w:noProof/>
        </w:rPr>
        <w:instrText xml:space="preserve"> PAGEREF _Toc383517107 \h </w:instrText>
      </w:r>
      <w:r>
        <w:rPr>
          <w:noProof/>
        </w:rPr>
      </w:r>
      <w:r>
        <w:rPr>
          <w:noProof/>
        </w:rPr>
        <w:fldChar w:fldCharType="separate"/>
      </w:r>
      <w:r>
        <w:rPr>
          <w:noProof/>
        </w:rPr>
        <w:t>4</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OAIS</w:t>
      </w:r>
      <w:r>
        <w:rPr>
          <w:noProof/>
        </w:rPr>
        <w:tab/>
      </w:r>
      <w:r>
        <w:rPr>
          <w:noProof/>
        </w:rPr>
        <w:fldChar w:fldCharType="begin"/>
      </w:r>
      <w:r>
        <w:rPr>
          <w:noProof/>
        </w:rPr>
        <w:instrText xml:space="preserve"> PAGEREF _Toc383517108 \h </w:instrText>
      </w:r>
      <w:r>
        <w:rPr>
          <w:noProof/>
        </w:rPr>
      </w:r>
      <w:r>
        <w:rPr>
          <w:noProof/>
        </w:rPr>
        <w:fldChar w:fldCharType="separate"/>
      </w:r>
      <w:r>
        <w:rPr>
          <w:noProof/>
        </w:rPr>
        <w:t>4</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Existierende und verwendete Standards</w:t>
      </w:r>
      <w:r>
        <w:rPr>
          <w:noProof/>
        </w:rPr>
        <w:tab/>
      </w:r>
      <w:r>
        <w:rPr>
          <w:noProof/>
        </w:rPr>
        <w:fldChar w:fldCharType="begin"/>
      </w:r>
      <w:r>
        <w:rPr>
          <w:noProof/>
        </w:rPr>
        <w:instrText xml:space="preserve"> PAGEREF _Toc383517109 \h </w:instrText>
      </w:r>
      <w:r>
        <w:rPr>
          <w:noProof/>
        </w:rPr>
      </w:r>
      <w:r>
        <w:rPr>
          <w:noProof/>
        </w:rPr>
        <w:fldChar w:fldCharType="separate"/>
      </w:r>
      <w:r>
        <w:rPr>
          <w:noProof/>
        </w:rPr>
        <w:t>4</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noProof/>
        </w:rPr>
        <w:t>eCH-0160, Archivische Ablieferungsschnittstelle (SIP)</w:t>
      </w:r>
      <w:r>
        <w:rPr>
          <w:noProof/>
        </w:rPr>
        <w:tab/>
      </w:r>
      <w:r>
        <w:rPr>
          <w:noProof/>
        </w:rPr>
        <w:fldChar w:fldCharType="begin"/>
      </w:r>
      <w:r>
        <w:rPr>
          <w:noProof/>
        </w:rPr>
        <w:instrText xml:space="preserve"> PAGEREF _Toc383517110 \h </w:instrText>
      </w:r>
      <w:r>
        <w:rPr>
          <w:noProof/>
        </w:rPr>
      </w:r>
      <w:r>
        <w:rPr>
          <w:noProof/>
        </w:rPr>
        <w:fldChar w:fldCharType="separate"/>
      </w:r>
      <w:r>
        <w:rPr>
          <w:noProof/>
        </w:rPr>
        <w:t>5</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noProof/>
        </w:rPr>
        <w:t>General International Standard Archival Description ISAD(G)</w:t>
      </w:r>
      <w:r>
        <w:rPr>
          <w:noProof/>
        </w:rPr>
        <w:tab/>
      </w:r>
      <w:r>
        <w:rPr>
          <w:noProof/>
        </w:rPr>
        <w:fldChar w:fldCharType="begin"/>
      </w:r>
      <w:r>
        <w:rPr>
          <w:noProof/>
        </w:rPr>
        <w:instrText xml:space="preserve"> PAGEREF _Toc383517111 \h </w:instrText>
      </w:r>
      <w:r>
        <w:rPr>
          <w:noProof/>
        </w:rPr>
      </w:r>
      <w:r>
        <w:rPr>
          <w:noProof/>
        </w:rPr>
        <w:fldChar w:fldCharType="separate"/>
      </w:r>
      <w:r>
        <w:rPr>
          <w:noProof/>
        </w:rPr>
        <w:t>5</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noProof/>
        </w:rPr>
        <w:t>xIsadg</w:t>
      </w:r>
      <w:r>
        <w:rPr>
          <w:noProof/>
        </w:rPr>
        <w:tab/>
      </w:r>
      <w:r>
        <w:rPr>
          <w:noProof/>
        </w:rPr>
        <w:fldChar w:fldCharType="begin"/>
      </w:r>
      <w:r>
        <w:rPr>
          <w:noProof/>
        </w:rPr>
        <w:instrText xml:space="preserve"> PAGEREF _Toc383517112 \h </w:instrText>
      </w:r>
      <w:r>
        <w:rPr>
          <w:noProof/>
        </w:rPr>
      </w:r>
      <w:r>
        <w:rPr>
          <w:noProof/>
        </w:rPr>
        <w:fldChar w:fldCharType="separate"/>
      </w:r>
      <w:r>
        <w:rPr>
          <w:noProof/>
        </w:rPr>
        <w:t>5</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noProof/>
        </w:rPr>
        <w:t>Encoded Archival Description EAD</w:t>
      </w:r>
      <w:r>
        <w:rPr>
          <w:noProof/>
        </w:rPr>
        <w:tab/>
      </w:r>
      <w:r>
        <w:rPr>
          <w:noProof/>
        </w:rPr>
        <w:fldChar w:fldCharType="begin"/>
      </w:r>
      <w:r>
        <w:rPr>
          <w:noProof/>
        </w:rPr>
        <w:instrText xml:space="preserve"> PAGEREF _Toc383517113 \h </w:instrText>
      </w:r>
      <w:r>
        <w:rPr>
          <w:noProof/>
        </w:rPr>
      </w:r>
      <w:r>
        <w:rPr>
          <w:noProof/>
        </w:rPr>
        <w:fldChar w:fldCharType="separate"/>
      </w:r>
      <w:r>
        <w:rPr>
          <w:noProof/>
        </w:rPr>
        <w:t>5</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Pr>
          <w:noProof/>
        </w:rPr>
        <w:t>Matterhorn METS Profile</w:t>
      </w:r>
      <w:r>
        <w:rPr>
          <w:noProof/>
        </w:rPr>
        <w:tab/>
      </w:r>
      <w:r>
        <w:rPr>
          <w:noProof/>
        </w:rPr>
        <w:fldChar w:fldCharType="begin"/>
      </w:r>
      <w:r>
        <w:rPr>
          <w:noProof/>
        </w:rPr>
        <w:instrText xml:space="preserve"> PAGEREF _Toc383517114 \h </w:instrText>
      </w:r>
      <w:r>
        <w:rPr>
          <w:noProof/>
        </w:rPr>
      </w:r>
      <w:r>
        <w:rPr>
          <w:noProof/>
        </w:rPr>
        <w:fldChar w:fldCharType="separate"/>
      </w:r>
      <w:r>
        <w:rPr>
          <w:noProof/>
        </w:rPr>
        <w:t>5</w:t>
      </w:r>
      <w:r>
        <w:rPr>
          <w:noProof/>
        </w:rPr>
        <w:fldChar w:fldCharType="end"/>
      </w:r>
    </w:p>
    <w:p w:rsidR="000D34B4" w:rsidRDefault="000D34B4">
      <w:pPr>
        <w:pStyle w:val="Verzeichnis1"/>
        <w:tabs>
          <w:tab w:val="left" w:pos="425"/>
        </w:tabs>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Realisierung</w:t>
      </w:r>
      <w:r>
        <w:rPr>
          <w:noProof/>
        </w:rPr>
        <w:tab/>
      </w:r>
      <w:r>
        <w:rPr>
          <w:noProof/>
        </w:rPr>
        <w:fldChar w:fldCharType="begin"/>
      </w:r>
      <w:r>
        <w:rPr>
          <w:noProof/>
        </w:rPr>
        <w:instrText xml:space="preserve"> PAGEREF _Toc383517115 \h </w:instrText>
      </w:r>
      <w:r>
        <w:rPr>
          <w:noProof/>
        </w:rPr>
      </w:r>
      <w:r>
        <w:rPr>
          <w:noProof/>
        </w:rPr>
        <w:fldChar w:fldCharType="separate"/>
      </w:r>
      <w:r>
        <w:rPr>
          <w:noProof/>
        </w:rPr>
        <w:t>6</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Transformationsrichtung</w:t>
      </w:r>
      <w:r>
        <w:rPr>
          <w:noProof/>
        </w:rPr>
        <w:tab/>
      </w:r>
      <w:r>
        <w:rPr>
          <w:noProof/>
        </w:rPr>
        <w:fldChar w:fldCharType="begin"/>
      </w:r>
      <w:r>
        <w:rPr>
          <w:noProof/>
        </w:rPr>
        <w:instrText xml:space="preserve"> PAGEREF _Toc383517116 \h </w:instrText>
      </w:r>
      <w:r>
        <w:rPr>
          <w:noProof/>
        </w:rPr>
      </w:r>
      <w:r>
        <w:rPr>
          <w:noProof/>
        </w:rPr>
        <w:fldChar w:fldCharType="separate"/>
      </w:r>
      <w:r>
        <w:rPr>
          <w:noProof/>
        </w:rPr>
        <w:t>6</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Stratifizierung nach Verzeichnungseinheiten</w:t>
      </w:r>
      <w:r>
        <w:rPr>
          <w:noProof/>
        </w:rPr>
        <w:tab/>
      </w:r>
      <w:r>
        <w:rPr>
          <w:noProof/>
        </w:rPr>
        <w:fldChar w:fldCharType="begin"/>
      </w:r>
      <w:r>
        <w:rPr>
          <w:noProof/>
        </w:rPr>
        <w:instrText xml:space="preserve"> PAGEREF _Toc383517117 \h </w:instrText>
      </w:r>
      <w:r>
        <w:rPr>
          <w:noProof/>
        </w:rPr>
      </w:r>
      <w:r>
        <w:rPr>
          <w:noProof/>
        </w:rPr>
        <w:fldChar w:fldCharType="separate"/>
      </w:r>
      <w:r>
        <w:rPr>
          <w:noProof/>
        </w:rPr>
        <w:t>6</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Metadatenabbildung</w:t>
      </w:r>
      <w:r>
        <w:rPr>
          <w:noProof/>
        </w:rPr>
        <w:tab/>
      </w:r>
      <w:r>
        <w:rPr>
          <w:noProof/>
        </w:rPr>
        <w:fldChar w:fldCharType="begin"/>
      </w:r>
      <w:r>
        <w:rPr>
          <w:noProof/>
        </w:rPr>
        <w:instrText xml:space="preserve"> PAGEREF _Toc383517118 \h </w:instrText>
      </w:r>
      <w:r>
        <w:rPr>
          <w:noProof/>
        </w:rPr>
      </w:r>
      <w:r>
        <w:rPr>
          <w:noProof/>
        </w:rPr>
        <w:fldChar w:fldCharType="separate"/>
      </w:r>
      <w:r>
        <w:rPr>
          <w:noProof/>
        </w:rPr>
        <w:t>7</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Obligatorische ISAD(G)-Attribute</w:t>
      </w:r>
      <w:r>
        <w:rPr>
          <w:noProof/>
        </w:rPr>
        <w:tab/>
      </w:r>
      <w:r>
        <w:rPr>
          <w:noProof/>
        </w:rPr>
        <w:fldChar w:fldCharType="begin"/>
      </w:r>
      <w:r>
        <w:rPr>
          <w:noProof/>
        </w:rPr>
        <w:instrText xml:space="preserve"> PAGEREF _Toc383517119 \h </w:instrText>
      </w:r>
      <w:r>
        <w:rPr>
          <w:noProof/>
        </w:rPr>
      </w:r>
      <w:r>
        <w:rPr>
          <w:noProof/>
        </w:rPr>
        <w:fldChar w:fldCharType="separate"/>
      </w:r>
      <w:r>
        <w:rPr>
          <w:noProof/>
        </w:rPr>
        <w:t>7</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1:1-Abbildung</w:t>
      </w:r>
      <w:r>
        <w:rPr>
          <w:noProof/>
        </w:rPr>
        <w:tab/>
      </w:r>
      <w:r>
        <w:rPr>
          <w:noProof/>
        </w:rPr>
        <w:fldChar w:fldCharType="begin"/>
      </w:r>
      <w:r>
        <w:rPr>
          <w:noProof/>
        </w:rPr>
        <w:instrText xml:space="preserve"> PAGEREF _Toc383517120 \h </w:instrText>
      </w:r>
      <w:r>
        <w:rPr>
          <w:noProof/>
        </w:rPr>
      </w:r>
      <w:r>
        <w:rPr>
          <w:noProof/>
        </w:rPr>
        <w:fldChar w:fldCharType="separate"/>
      </w:r>
      <w:r>
        <w:rPr>
          <w:noProof/>
        </w:rPr>
        <w:t>8</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Kein entsprechendes ISAD(G)-Attribut</w:t>
      </w:r>
      <w:r>
        <w:rPr>
          <w:noProof/>
        </w:rPr>
        <w:tab/>
      </w:r>
      <w:r>
        <w:rPr>
          <w:noProof/>
        </w:rPr>
        <w:fldChar w:fldCharType="begin"/>
      </w:r>
      <w:r>
        <w:rPr>
          <w:noProof/>
        </w:rPr>
        <w:instrText xml:space="preserve"> PAGEREF _Toc383517121 \h </w:instrText>
      </w:r>
      <w:r>
        <w:rPr>
          <w:noProof/>
        </w:rPr>
      </w:r>
      <w:r>
        <w:rPr>
          <w:noProof/>
        </w:rPr>
        <w:fldChar w:fldCharType="separate"/>
      </w:r>
      <w:r>
        <w:rPr>
          <w:noProof/>
        </w:rPr>
        <w:t>8</w:t>
      </w:r>
      <w:r>
        <w:rPr>
          <w:noProof/>
        </w:rPr>
        <w:fldChar w:fldCharType="end"/>
      </w:r>
    </w:p>
    <w:p w:rsidR="000D34B4" w:rsidRDefault="000D34B4">
      <w:pPr>
        <w:pStyle w:val="Verzeichnis3"/>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Vererbte oder aggregierte Attribute</w:t>
      </w:r>
      <w:r>
        <w:rPr>
          <w:noProof/>
        </w:rPr>
        <w:tab/>
      </w:r>
      <w:r>
        <w:rPr>
          <w:noProof/>
        </w:rPr>
        <w:fldChar w:fldCharType="begin"/>
      </w:r>
      <w:r>
        <w:rPr>
          <w:noProof/>
        </w:rPr>
        <w:instrText xml:space="preserve"> PAGEREF _Toc383517122 \h </w:instrText>
      </w:r>
      <w:r>
        <w:rPr>
          <w:noProof/>
        </w:rPr>
      </w:r>
      <w:r>
        <w:rPr>
          <w:noProof/>
        </w:rPr>
        <w:fldChar w:fldCharType="separate"/>
      </w:r>
      <w:r>
        <w:rPr>
          <w:noProof/>
        </w:rPr>
        <w:t>8</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Abbildung auf xIsadg und EAD</w:t>
      </w:r>
      <w:r>
        <w:rPr>
          <w:noProof/>
        </w:rPr>
        <w:tab/>
      </w:r>
      <w:r>
        <w:rPr>
          <w:noProof/>
        </w:rPr>
        <w:fldChar w:fldCharType="begin"/>
      </w:r>
      <w:r>
        <w:rPr>
          <w:noProof/>
        </w:rPr>
        <w:instrText xml:space="preserve"> PAGEREF _Toc383517123 \h </w:instrText>
      </w:r>
      <w:r>
        <w:rPr>
          <w:noProof/>
        </w:rPr>
      </w:r>
      <w:r>
        <w:rPr>
          <w:noProof/>
        </w:rPr>
        <w:fldChar w:fldCharType="separate"/>
      </w:r>
      <w:r>
        <w:rPr>
          <w:noProof/>
        </w:rPr>
        <w:t>9</w:t>
      </w:r>
      <w:r>
        <w:rPr>
          <w:noProof/>
        </w:rPr>
        <w:fldChar w:fldCharType="end"/>
      </w:r>
    </w:p>
    <w:p w:rsidR="000D34B4" w:rsidRDefault="000D34B4">
      <w:pPr>
        <w:pStyle w:val="Verzeichnis2"/>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XSL-Transformation</w:t>
      </w:r>
      <w:r>
        <w:rPr>
          <w:noProof/>
        </w:rPr>
        <w:tab/>
      </w:r>
      <w:r>
        <w:rPr>
          <w:noProof/>
        </w:rPr>
        <w:fldChar w:fldCharType="begin"/>
      </w:r>
      <w:r>
        <w:rPr>
          <w:noProof/>
        </w:rPr>
        <w:instrText xml:space="preserve"> PAGEREF _Toc383517124 \h </w:instrText>
      </w:r>
      <w:r>
        <w:rPr>
          <w:noProof/>
        </w:rPr>
      </w:r>
      <w:r>
        <w:rPr>
          <w:noProof/>
        </w:rPr>
        <w:fldChar w:fldCharType="separate"/>
      </w:r>
      <w:r>
        <w:rPr>
          <w:noProof/>
        </w:rPr>
        <w:t>10</w:t>
      </w:r>
      <w:r>
        <w:rPr>
          <w:noProof/>
        </w:rPr>
        <w:fldChar w:fldCharType="end"/>
      </w:r>
    </w:p>
    <w:p w:rsidR="000D34B4" w:rsidRDefault="000D34B4">
      <w:pPr>
        <w:pStyle w:val="Verzeichnis1"/>
        <w:tabs>
          <w:tab w:val="left" w:pos="425"/>
        </w:tabs>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Haftungsausschluss/Hinweise auf Rechte Dritter</w:t>
      </w:r>
      <w:r>
        <w:rPr>
          <w:noProof/>
        </w:rPr>
        <w:tab/>
      </w:r>
      <w:r>
        <w:rPr>
          <w:noProof/>
        </w:rPr>
        <w:fldChar w:fldCharType="begin"/>
      </w:r>
      <w:r>
        <w:rPr>
          <w:noProof/>
        </w:rPr>
        <w:instrText xml:space="preserve"> PAGEREF _Toc383517125 \h </w:instrText>
      </w:r>
      <w:r>
        <w:rPr>
          <w:noProof/>
        </w:rPr>
      </w:r>
      <w:r>
        <w:rPr>
          <w:noProof/>
        </w:rPr>
        <w:fldChar w:fldCharType="separate"/>
      </w:r>
      <w:r>
        <w:rPr>
          <w:noProof/>
        </w:rPr>
        <w:t>11</w:t>
      </w:r>
      <w:r>
        <w:rPr>
          <w:noProof/>
        </w:rPr>
        <w:fldChar w:fldCharType="end"/>
      </w:r>
    </w:p>
    <w:p w:rsidR="000D34B4" w:rsidRDefault="000D34B4">
      <w:pPr>
        <w:pStyle w:val="Verzeichnis1"/>
        <w:tabs>
          <w:tab w:val="left" w:pos="425"/>
        </w:tabs>
        <w:rPr>
          <w:rFonts w:asciiTheme="minorHAnsi" w:eastAsiaTheme="minorEastAsia" w:hAnsiTheme="minorHAnsi" w:cstheme="minorBidi"/>
          <w:b w:val="0"/>
          <w:noProof/>
          <w:szCs w:val="22"/>
        </w:rPr>
      </w:pPr>
      <w:r>
        <w:rPr>
          <w:noProof/>
        </w:rPr>
        <w:t>5</w:t>
      </w:r>
      <w:r>
        <w:rPr>
          <w:rFonts w:asciiTheme="minorHAnsi" w:eastAsiaTheme="minorEastAsia" w:hAnsiTheme="minorHAnsi" w:cstheme="minorBidi"/>
          <w:b w:val="0"/>
          <w:noProof/>
          <w:szCs w:val="22"/>
        </w:rPr>
        <w:tab/>
      </w:r>
      <w:r>
        <w:rPr>
          <w:noProof/>
        </w:rPr>
        <w:t>Urheberrechte</w:t>
      </w:r>
      <w:r>
        <w:rPr>
          <w:noProof/>
        </w:rPr>
        <w:tab/>
      </w:r>
      <w:r>
        <w:rPr>
          <w:noProof/>
        </w:rPr>
        <w:fldChar w:fldCharType="begin"/>
      </w:r>
      <w:r>
        <w:rPr>
          <w:noProof/>
        </w:rPr>
        <w:instrText xml:space="preserve"> PAGEREF _Toc383517126 \h </w:instrText>
      </w:r>
      <w:r>
        <w:rPr>
          <w:noProof/>
        </w:rPr>
      </w:r>
      <w:r>
        <w:rPr>
          <w:noProof/>
        </w:rPr>
        <w:fldChar w:fldCharType="separate"/>
      </w:r>
      <w:r>
        <w:rPr>
          <w:noProof/>
        </w:rPr>
        <w:t>12</w:t>
      </w:r>
      <w:r>
        <w:rPr>
          <w:noProof/>
        </w:rPr>
        <w:fldChar w:fldCharType="end"/>
      </w:r>
    </w:p>
    <w:p w:rsidR="000D34B4" w:rsidRDefault="000D34B4">
      <w:pPr>
        <w:pStyle w:val="Verzeichnis1"/>
        <w:rPr>
          <w:rFonts w:asciiTheme="minorHAnsi" w:eastAsiaTheme="minorEastAsia" w:hAnsiTheme="minorHAnsi" w:cstheme="minorBidi"/>
          <w:b w:val="0"/>
          <w:noProof/>
          <w:szCs w:val="22"/>
        </w:rPr>
      </w:pPr>
      <w:r>
        <w:rPr>
          <w:noProof/>
        </w:rPr>
        <w:t>Anhang A – Beilagen</w:t>
      </w:r>
      <w:r>
        <w:rPr>
          <w:noProof/>
        </w:rPr>
        <w:tab/>
      </w:r>
      <w:r>
        <w:rPr>
          <w:noProof/>
        </w:rPr>
        <w:fldChar w:fldCharType="begin"/>
      </w:r>
      <w:r>
        <w:rPr>
          <w:noProof/>
        </w:rPr>
        <w:instrText xml:space="preserve"> PAGEREF _Toc383517127 \h </w:instrText>
      </w:r>
      <w:r>
        <w:rPr>
          <w:noProof/>
        </w:rPr>
      </w:r>
      <w:r>
        <w:rPr>
          <w:noProof/>
        </w:rPr>
        <w:fldChar w:fldCharType="separate"/>
      </w:r>
      <w:r>
        <w:rPr>
          <w:noProof/>
        </w:rPr>
        <w:t>13</w:t>
      </w:r>
      <w:r>
        <w:rPr>
          <w:noProof/>
        </w:rPr>
        <w:fldChar w:fldCharType="end"/>
      </w:r>
    </w:p>
    <w:p w:rsidR="000D34B4" w:rsidRDefault="000D34B4">
      <w:pPr>
        <w:pStyle w:val="Verzeichnis1"/>
        <w:rPr>
          <w:rFonts w:asciiTheme="minorHAnsi" w:eastAsiaTheme="minorEastAsia" w:hAnsiTheme="minorHAnsi" w:cstheme="minorBidi"/>
          <w:b w:val="0"/>
          <w:noProof/>
          <w:szCs w:val="22"/>
        </w:rPr>
      </w:pPr>
      <w:r>
        <w:rPr>
          <w:noProof/>
        </w:rPr>
        <w:t>Anhang B – Referenzen &amp; Bibliographie</w:t>
      </w:r>
      <w:r>
        <w:rPr>
          <w:noProof/>
        </w:rPr>
        <w:tab/>
      </w:r>
      <w:r>
        <w:rPr>
          <w:noProof/>
        </w:rPr>
        <w:fldChar w:fldCharType="begin"/>
      </w:r>
      <w:r>
        <w:rPr>
          <w:noProof/>
        </w:rPr>
        <w:instrText xml:space="preserve"> PAGEREF _Toc383517128 \h </w:instrText>
      </w:r>
      <w:r>
        <w:rPr>
          <w:noProof/>
        </w:rPr>
      </w:r>
      <w:r>
        <w:rPr>
          <w:noProof/>
        </w:rPr>
        <w:fldChar w:fldCharType="separate"/>
      </w:r>
      <w:r>
        <w:rPr>
          <w:noProof/>
        </w:rPr>
        <w:t>13</w:t>
      </w:r>
      <w:r>
        <w:rPr>
          <w:noProof/>
        </w:rPr>
        <w:fldChar w:fldCharType="end"/>
      </w:r>
    </w:p>
    <w:p w:rsidR="000D34B4" w:rsidRDefault="000D34B4">
      <w:pPr>
        <w:pStyle w:val="Verzeichnis1"/>
        <w:rPr>
          <w:rFonts w:asciiTheme="minorHAnsi" w:eastAsiaTheme="minorEastAsia" w:hAnsiTheme="minorHAnsi" w:cstheme="minorBidi"/>
          <w:b w:val="0"/>
          <w:noProof/>
          <w:szCs w:val="22"/>
        </w:rPr>
      </w:pPr>
      <w:r>
        <w:rPr>
          <w:noProof/>
        </w:rPr>
        <w:t>Anhang C – Glossar &amp; Abkürzungen</w:t>
      </w:r>
      <w:r>
        <w:rPr>
          <w:noProof/>
        </w:rPr>
        <w:tab/>
      </w:r>
      <w:r>
        <w:rPr>
          <w:noProof/>
        </w:rPr>
        <w:fldChar w:fldCharType="begin"/>
      </w:r>
      <w:r>
        <w:rPr>
          <w:noProof/>
        </w:rPr>
        <w:instrText xml:space="preserve"> PAGEREF _Toc383517129 \h </w:instrText>
      </w:r>
      <w:r>
        <w:rPr>
          <w:noProof/>
        </w:rPr>
      </w:r>
      <w:r>
        <w:rPr>
          <w:noProof/>
        </w:rPr>
        <w:fldChar w:fldCharType="separate"/>
      </w:r>
      <w:r>
        <w:rPr>
          <w:noProof/>
        </w:rPr>
        <w:t>14</w:t>
      </w:r>
      <w:r>
        <w:rPr>
          <w:noProof/>
        </w:rPr>
        <w:fldChar w:fldCharType="end"/>
      </w:r>
    </w:p>
    <w:p w:rsidR="00723CEA" w:rsidRPr="00932A2F" w:rsidRDefault="003A5E0A" w:rsidP="00242E7A">
      <w:pPr>
        <w:pStyle w:val="Leerzeile"/>
        <w:spacing w:after="60"/>
        <w:rPr>
          <w:color w:val="BFBFBF"/>
        </w:rPr>
      </w:pPr>
      <w:r>
        <w:fldChar w:fldCharType="end"/>
      </w:r>
      <w:r w:rsidR="00723CEA">
        <w:br w:type="page"/>
      </w:r>
    </w:p>
    <w:p w:rsidR="00723CEA" w:rsidRDefault="00723CEA">
      <w:pPr>
        <w:pStyle w:val="berschrift1"/>
      </w:pPr>
      <w:bookmarkStart w:id="3" w:name="_Toc383517102"/>
      <w:r>
        <w:lastRenderedPageBreak/>
        <w:t>Einleitung</w:t>
      </w:r>
      <w:bookmarkEnd w:id="3"/>
    </w:p>
    <w:p w:rsidR="00723CEA" w:rsidRDefault="00723CEA">
      <w:pPr>
        <w:pStyle w:val="berschrift2"/>
      </w:pPr>
      <w:bookmarkStart w:id="4" w:name="_Toc383517103"/>
      <w:r>
        <w:t>Überblick</w:t>
      </w:r>
      <w:bookmarkEnd w:id="4"/>
    </w:p>
    <w:p w:rsidR="00723CEA" w:rsidRPr="00F56E3F" w:rsidRDefault="00723CEA" w:rsidP="008A2133">
      <w:pPr>
        <w:pStyle w:val="Textkrper"/>
      </w:pPr>
      <w:r w:rsidRPr="00F56E3F">
        <w:t xml:space="preserve">Dieses White Paper beschreibt einen </w:t>
      </w:r>
      <w:r w:rsidRPr="00F56E3F">
        <w:rPr>
          <w:i/>
        </w:rPr>
        <w:t>Crosswalk</w:t>
      </w:r>
      <w:r w:rsidRPr="00F56E3F">
        <w:t xml:space="preserve"> beziehungsweise eine Metadatentransfo</w:t>
      </w:r>
      <w:r w:rsidRPr="00F56E3F">
        <w:t>r</w:t>
      </w:r>
      <w:r w:rsidRPr="00F56E3F">
        <w:t>mation zwischen der archivischen Ablieferungsschnittstelle [eCH-0160] und dem massgebl</w:t>
      </w:r>
      <w:r w:rsidRPr="00F56E3F">
        <w:t>i</w:t>
      </w:r>
      <w:r w:rsidRPr="00F56E3F">
        <w:t>chen archivischen Verzeichnungsstandards [ISAD(G)] respektive seiner Kodierung in</w:t>
      </w:r>
      <w:r w:rsidRPr="00F56E3F" w:rsidDel="008A2133">
        <w:t xml:space="preserve"> </w:t>
      </w:r>
      <w:r w:rsidRPr="00F56E3F">
        <w:t>[EAD]. Jeder Crosswalk oder Metadatentransformation beinhaltet eine gewisse Willkürlichkeit bei der Wahl der Abbildung, d.h. es ist nicht in allen Fällen eine eindeutige Abbildung möglich. Dieses White Paper beschreibt deshalb nicht einen allgemeinen Crosswalk zwischen arch</w:t>
      </w:r>
      <w:r w:rsidRPr="00F56E3F">
        <w:t>i</w:t>
      </w:r>
      <w:r w:rsidRPr="00F56E3F">
        <w:t>vischen Standards, sondern fokussiert auf die Metadatentransformation von real impleme</w:t>
      </w:r>
      <w:r w:rsidRPr="00F56E3F">
        <w:t>n</w:t>
      </w:r>
      <w:r w:rsidRPr="00F56E3F">
        <w:t xml:space="preserve">tierten Interpretationen dieser Standards bei Schweizer Archiven, nämlich ISAD(G) in der Ausprägung xIsadg der </w:t>
      </w:r>
      <w:r w:rsidRPr="00F56E3F">
        <w:rPr>
          <w:i/>
        </w:rPr>
        <w:t>bentō</w:t>
      </w:r>
      <w:r w:rsidRPr="00F56E3F">
        <w:t>-Rahmenspezifikation der KOST [xIsadg] mit einer Impleme</w:t>
      </w:r>
      <w:r w:rsidRPr="00F56E3F">
        <w:t>n</w:t>
      </w:r>
      <w:r w:rsidRPr="00F56E3F">
        <w:t xml:space="preserve">tierung im Staatsarchiv Basel-Stadt und EAD im [Matterhorn METS Profile], wie es von der Firma docuteam und dem Staatsarchiv Wallis bei der </w:t>
      </w:r>
      <w:r w:rsidRPr="00F56E3F">
        <w:rPr>
          <w:i/>
        </w:rPr>
        <w:t>Library of Congress</w:t>
      </w:r>
      <w:r w:rsidRPr="00F56E3F">
        <w:t xml:space="preserve"> eingereicht und auch implementiert worden ist.</w:t>
      </w:r>
    </w:p>
    <w:p w:rsidR="00723CEA" w:rsidRDefault="00723CEA" w:rsidP="00354FE0">
      <w:pPr>
        <w:pStyle w:val="Textkrper"/>
      </w:pPr>
      <w:r>
        <w:t>Bei der Transformation ist nicht die vollständige Abbildung aller Metadaten das Ziel, sondern die Abbildung aller Erschliess</w:t>
      </w:r>
      <w:r w:rsidRPr="00E40851">
        <w:t>ungsinformationen</w:t>
      </w:r>
      <w:r>
        <w:t xml:space="preserve">, die im OAIS Modell als </w:t>
      </w:r>
      <w:r w:rsidRPr="0072019F">
        <w:rPr>
          <w:i/>
        </w:rPr>
        <w:t>Descriptive Inform</w:t>
      </w:r>
      <w:r w:rsidRPr="0072019F">
        <w:rPr>
          <w:i/>
        </w:rPr>
        <w:t>a</w:t>
      </w:r>
      <w:r w:rsidRPr="0072019F">
        <w:rPr>
          <w:i/>
        </w:rPr>
        <w:t>tion</w:t>
      </w:r>
      <w:r>
        <w:t xml:space="preserve"> bezeichnet sind. Metadaten der Ablieferungsebene bleiben unberücksichtigt.</w:t>
      </w:r>
    </w:p>
    <w:p w:rsidR="00723CEA" w:rsidRPr="00354FE0" w:rsidRDefault="00723CEA" w:rsidP="00354FE0">
      <w:pPr>
        <w:pStyle w:val="Textkrper"/>
      </w:pPr>
      <w:r>
        <w:t>Als Beilagen zum White Paper sind die beiden Extraktionen als XSL-Transformationen real</w:t>
      </w:r>
      <w:r>
        <w:t>i</w:t>
      </w:r>
      <w:r>
        <w:t>siert, um die technische Umsetzung zu verdeutlichen.</w:t>
      </w:r>
    </w:p>
    <w:p w:rsidR="00723CEA" w:rsidRDefault="00723CEA">
      <w:pPr>
        <w:pStyle w:val="berschrift2"/>
      </w:pPr>
      <w:bookmarkStart w:id="5" w:name="_Toc383517104"/>
      <w:r>
        <w:t>Anwendungsgebiet</w:t>
      </w:r>
      <w:bookmarkEnd w:id="5"/>
    </w:p>
    <w:p w:rsidR="00723CEA" w:rsidRPr="00354FE0" w:rsidRDefault="00723CEA" w:rsidP="00354FE0">
      <w:pPr>
        <w:pStyle w:val="Textkrper"/>
      </w:pPr>
      <w:r>
        <w:t>Die hier beschriebenen Metadatentransformationen sind für alle Institutionen nützlich, welche digitale Unterlagen in SIPs nach eCH-0160 zur Archivierung übernehmen und die archiv</w:t>
      </w:r>
      <w:r>
        <w:t>i</w:t>
      </w:r>
      <w:r>
        <w:t xml:space="preserve">schen Metadaten in ein Verzeichnis, Findmittel oder Archivinformationssystem (im OAIS-Modell auch </w:t>
      </w:r>
      <w:r w:rsidRPr="003F3E0A">
        <w:rPr>
          <w:i/>
        </w:rPr>
        <w:t>Data Management</w:t>
      </w:r>
      <w:r>
        <w:t xml:space="preserve"> genannt) entweder im EAD- oder im xIsadg-Format übe</w:t>
      </w:r>
      <w:r>
        <w:t>r</w:t>
      </w:r>
      <w:r>
        <w:t>nehmen möchten. Die Transformationen können auch dienlich sein, wenn das Ziel die Tran</w:t>
      </w:r>
      <w:r>
        <w:t>s</w:t>
      </w:r>
      <w:r>
        <w:t>formation von</w:t>
      </w:r>
      <w:r w:rsidRPr="00337C81">
        <w:t xml:space="preserve"> </w:t>
      </w:r>
      <w:r>
        <w:t>eCH-0160-SIPs in AIPs mit entsprechender Metadatenstruktur ist.</w:t>
      </w:r>
    </w:p>
    <w:p w:rsidR="00723CEA" w:rsidRDefault="00723CEA">
      <w:pPr>
        <w:pStyle w:val="berschrift2"/>
      </w:pPr>
      <w:bookmarkStart w:id="6" w:name="_Toc383517105"/>
      <w:r>
        <w:t>Vorteile</w:t>
      </w:r>
      <w:bookmarkEnd w:id="6"/>
    </w:p>
    <w:p w:rsidR="00723CEA" w:rsidRDefault="00723CEA" w:rsidP="00354FE0">
      <w:pPr>
        <w:pStyle w:val="Textkrper"/>
      </w:pPr>
      <w:r>
        <w:t>Die Extraktion deskriptiver Metadaten aus SIPs trägt zur Lösung zweier miteinander verbu</w:t>
      </w:r>
      <w:r>
        <w:t>n</w:t>
      </w:r>
      <w:r>
        <w:t>dener Probleme der digitalen Archivierung bei:</w:t>
      </w:r>
    </w:p>
    <w:p w:rsidR="00723CEA" w:rsidRDefault="00723CEA" w:rsidP="001A6B74">
      <w:pPr>
        <w:pStyle w:val="Textkrper"/>
        <w:numPr>
          <w:ilvl w:val="0"/>
          <w:numId w:val="7"/>
        </w:numPr>
      </w:pPr>
      <w:r>
        <w:t>Die Erzeugung von Metadaten ist aufwändig. Naheliegend ist deshalb die Weiterve</w:t>
      </w:r>
      <w:r>
        <w:t>r</w:t>
      </w:r>
      <w:r>
        <w:t>wendung bereits existierender Metadaten. Die Extraktion von Metadaten aus den U</w:t>
      </w:r>
      <w:r>
        <w:t>r</w:t>
      </w:r>
      <w:r>
        <w:t>sprungssystemen und ihre Übergabe an ein Archivinformationssystem über eine A</w:t>
      </w:r>
      <w:r>
        <w:t>b</w:t>
      </w:r>
      <w:r>
        <w:t>lieferung als eCH-0160-SIP ermöglicht es, weitgehend von Vorleistungen zu profiti</w:t>
      </w:r>
      <w:r>
        <w:t>e</w:t>
      </w:r>
      <w:r>
        <w:t>ren.</w:t>
      </w:r>
    </w:p>
    <w:p w:rsidR="00723CEA" w:rsidRDefault="00723CEA" w:rsidP="001A6B74">
      <w:pPr>
        <w:pStyle w:val="Textkrper"/>
        <w:numPr>
          <w:ilvl w:val="0"/>
          <w:numId w:val="7"/>
        </w:numPr>
      </w:pPr>
      <w:r>
        <w:t>Die Archivierung grosser Mengen von digitalen Unterlagen, wie sämtliche Archivinst</w:t>
      </w:r>
      <w:r>
        <w:t>i</w:t>
      </w:r>
      <w:r>
        <w:t>tutionen sie zukünftig realisieren müssen, ist ohne eine möglichst weitgehende Aut</w:t>
      </w:r>
      <w:r>
        <w:t>o</w:t>
      </w:r>
      <w:r>
        <w:t>matisierung nicht möglich. Die Extraktion von Metadaten erlaubt es, eine minimale oder eine darüber hinausgehende archivische Verzeichnung mit geringem individue</w:t>
      </w:r>
      <w:r>
        <w:t>l</w:t>
      </w:r>
      <w:r>
        <w:t>lem Zusatzaufwand zu realisieren.</w:t>
      </w:r>
    </w:p>
    <w:p w:rsidR="00723CEA" w:rsidRPr="00354FE0" w:rsidRDefault="00723CEA" w:rsidP="00F12C0A">
      <w:pPr>
        <w:pStyle w:val="Textkrper"/>
      </w:pPr>
      <w:r>
        <w:lastRenderedPageBreak/>
        <w:t>Die Normierung der Metadatentransformation vereinfacht die findmittelübergreifende Suche, wenn in jedem ISAD(G)- oder EAD-Feld jeweils die gleichen Metadaten aus der Ablieferung zu finden sind.</w:t>
      </w:r>
    </w:p>
    <w:p w:rsidR="00723CEA" w:rsidRDefault="00723CEA">
      <w:r>
        <w:t>Ein Metadatenmapping ist eine aufwändige und konfliktbehaftete Arbeit; eine Vorgabe hilft hier eindeutig, Zeit und Ressourcen zu sparen.</w:t>
      </w:r>
    </w:p>
    <w:p w:rsidR="00723CEA" w:rsidRPr="002B2E53" w:rsidRDefault="00723CEA" w:rsidP="00400A17">
      <w:pPr>
        <w:pStyle w:val="berschrift2"/>
      </w:pPr>
      <w:bookmarkStart w:id="7" w:name="_Toc383517106"/>
      <w:r w:rsidRPr="002B2E53">
        <w:t>Beilagen</w:t>
      </w:r>
      <w:bookmarkEnd w:id="7"/>
    </w:p>
    <w:p w:rsidR="00723CEA" w:rsidRDefault="00723CEA" w:rsidP="0065156F">
      <w:r w:rsidRPr="002B2E53">
        <w:t xml:space="preserve">Das White Paper besteht aus diesem Dokument und </w:t>
      </w:r>
      <w:r w:rsidR="00E155A3" w:rsidRPr="002B2E53">
        <w:t>zwei</w:t>
      </w:r>
      <w:r w:rsidRPr="002B2E53">
        <w:t xml:space="preserve"> weiteren integralen Beilagen, </w:t>
      </w:r>
      <w:r w:rsidR="00E155A3" w:rsidRPr="002B2E53">
        <w:br/>
        <w:t>eine</w:t>
      </w:r>
      <w:r w:rsidR="003D294A" w:rsidRPr="002B2E53">
        <w:t>r Excel-Datei</w:t>
      </w:r>
      <w:r w:rsidRPr="002B2E53">
        <w:t xml:space="preserve"> mit den Transformationen in tabellarischer Form </w:t>
      </w:r>
      <w:r w:rsidR="00E155A3" w:rsidRPr="002B2E53">
        <w:br/>
      </w:r>
      <w:r w:rsidRPr="002B2E53">
        <w:t>(</w:t>
      </w:r>
      <w:r w:rsidR="000B3C13">
        <w:t>eCH-0160_xIsadg&amp;EAD.xlsx</w:t>
      </w:r>
      <w:r w:rsidRPr="002B2E53">
        <w:t xml:space="preserve">) und einer ZIP-Datei mit den in XSL realisierten </w:t>
      </w:r>
      <w:r w:rsidR="00E155A3" w:rsidRPr="002B2E53">
        <w:br/>
      </w:r>
      <w:r w:rsidRPr="002B2E53">
        <w:t>Transformationen (xsl-Tran</w:t>
      </w:r>
      <w:r w:rsidR="003D294A" w:rsidRPr="002B2E53">
        <w:t>s</w:t>
      </w:r>
      <w:r w:rsidRPr="002B2E53">
        <w:t>formation.zip).</w:t>
      </w:r>
    </w:p>
    <w:p w:rsidR="00723CEA" w:rsidRDefault="00723CEA" w:rsidP="0065156F"/>
    <w:p w:rsidR="00723CEA" w:rsidRDefault="00723CEA">
      <w:pPr>
        <w:pStyle w:val="berschrift1"/>
      </w:pPr>
      <w:bookmarkStart w:id="8" w:name="_Toc383517107"/>
      <w:r>
        <w:t>Kontext</w:t>
      </w:r>
      <w:bookmarkEnd w:id="8"/>
    </w:p>
    <w:p w:rsidR="00723CEA" w:rsidRDefault="00723CEA">
      <w:pPr>
        <w:pStyle w:val="berschrift2"/>
      </w:pPr>
      <w:bookmarkStart w:id="9" w:name="_Toc383517108"/>
      <w:r>
        <w:t>OAIS</w:t>
      </w:r>
      <w:bookmarkEnd w:id="9"/>
    </w:p>
    <w:p w:rsidR="00723CEA" w:rsidRDefault="00723CEA" w:rsidP="000D31D4">
      <w:pPr>
        <w:pStyle w:val="Textkrper"/>
      </w:pPr>
      <w:r>
        <w:t xml:space="preserve">Das international massgebende Referenzmodell für die digitale Archivierung ist das </w:t>
      </w:r>
      <w:r>
        <w:rPr>
          <w:i/>
        </w:rPr>
        <w:t>Ref</w:t>
      </w:r>
      <w:r>
        <w:rPr>
          <w:i/>
        </w:rPr>
        <w:t>e</w:t>
      </w:r>
      <w:r>
        <w:rPr>
          <w:i/>
        </w:rPr>
        <w:t>rence Model for an O</w:t>
      </w:r>
      <w:r w:rsidRPr="00E40851">
        <w:rPr>
          <w:i/>
        </w:rPr>
        <w:t xml:space="preserve">pen Archival Information System </w:t>
      </w:r>
      <w:r>
        <w:t>OAIS. Es umfasst insbesondere ein Datenmodell und ein funktionales Modell.</w:t>
      </w:r>
    </w:p>
    <w:p w:rsidR="00723CEA" w:rsidRDefault="00242E7A" w:rsidP="000D31D4">
      <w:pPr>
        <w:pStyle w:val="Textkrper"/>
      </w:pPr>
      <w:r>
        <w:rPr>
          <w:noProof/>
        </w:rPr>
        <w:drawing>
          <wp:anchor distT="0" distB="0" distL="114300" distR="114300" simplePos="0" relativeHeight="251650048" behindDoc="1" locked="0" layoutInCell="1" allowOverlap="1">
            <wp:simplePos x="0" y="0"/>
            <wp:positionH relativeFrom="column">
              <wp:posOffset>690880</wp:posOffset>
            </wp:positionH>
            <wp:positionV relativeFrom="paragraph">
              <wp:posOffset>50800</wp:posOffset>
            </wp:positionV>
            <wp:extent cx="4162425" cy="2060575"/>
            <wp:effectExtent l="0" t="0" r="0" b="0"/>
            <wp:wrapTight wrapText="bothSides">
              <wp:wrapPolygon edited="0">
                <wp:start x="3262" y="0"/>
                <wp:lineTo x="1878" y="3195"/>
                <wp:lineTo x="198" y="5991"/>
                <wp:lineTo x="99" y="12980"/>
                <wp:lineTo x="1977" y="15975"/>
                <wp:lineTo x="2076" y="18172"/>
                <wp:lineTo x="4547" y="19170"/>
                <wp:lineTo x="9490" y="19170"/>
                <wp:lineTo x="8304" y="19969"/>
                <wp:lineTo x="8106" y="20768"/>
                <wp:lineTo x="11764" y="20768"/>
                <wp:lineTo x="11962" y="20369"/>
                <wp:lineTo x="11566" y="19969"/>
                <wp:lineTo x="9984" y="19170"/>
                <wp:lineTo x="16212" y="19170"/>
                <wp:lineTo x="19376" y="17972"/>
                <wp:lineTo x="19475" y="15975"/>
                <wp:lineTo x="21353" y="12980"/>
                <wp:lineTo x="21551" y="10584"/>
                <wp:lineTo x="21155" y="9585"/>
                <wp:lineTo x="20167" y="9585"/>
                <wp:lineTo x="21551" y="9186"/>
                <wp:lineTo x="21353" y="6590"/>
                <wp:lineTo x="17695" y="6390"/>
                <wp:lineTo x="21155" y="6390"/>
                <wp:lineTo x="21353" y="5791"/>
                <wp:lineTo x="19475" y="3195"/>
                <wp:lineTo x="17596" y="0"/>
                <wp:lineTo x="3262" y="0"/>
              </wp:wrapPolygon>
            </wp:wrapTight>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3"/>
                    <a:srcRect/>
                    <a:stretch>
                      <a:fillRect/>
                    </a:stretch>
                  </pic:blipFill>
                  <pic:spPr bwMode="auto">
                    <a:xfrm>
                      <a:off x="0" y="0"/>
                      <a:ext cx="4162425" cy="2060575"/>
                    </a:xfrm>
                    <a:prstGeom prst="rect">
                      <a:avLst/>
                    </a:prstGeom>
                    <a:noFill/>
                  </pic:spPr>
                </pic:pic>
              </a:graphicData>
            </a:graphic>
          </wp:anchor>
        </w:drawing>
      </w:r>
    </w:p>
    <w:p w:rsidR="00723CEA" w:rsidRDefault="00723CEA" w:rsidP="000D31D4">
      <w:pPr>
        <w:pStyle w:val="Textkrper"/>
      </w:pPr>
    </w:p>
    <w:p w:rsidR="00723CEA" w:rsidRDefault="00723CEA" w:rsidP="000D31D4">
      <w:pPr>
        <w:pStyle w:val="Textkrper"/>
      </w:pPr>
    </w:p>
    <w:p w:rsidR="00723CEA" w:rsidRDefault="00723CEA" w:rsidP="000D31D4">
      <w:pPr>
        <w:pStyle w:val="Textkrper"/>
      </w:pPr>
    </w:p>
    <w:p w:rsidR="00723CEA" w:rsidRDefault="00723CEA" w:rsidP="000D31D4">
      <w:pPr>
        <w:pStyle w:val="Textkrper"/>
      </w:pPr>
    </w:p>
    <w:p w:rsidR="00723CEA" w:rsidRDefault="00723CEA" w:rsidP="00242E7A">
      <w:pPr>
        <w:pStyle w:val="Textkrper"/>
      </w:pPr>
    </w:p>
    <w:p w:rsidR="00723CEA" w:rsidRDefault="00723CEA" w:rsidP="00242E7A">
      <w:pPr>
        <w:pStyle w:val="Textkrper"/>
      </w:pPr>
    </w:p>
    <w:p w:rsidR="00723CEA" w:rsidRDefault="00723CEA" w:rsidP="00242E7A">
      <w:pPr>
        <w:pStyle w:val="Textkrper"/>
      </w:pPr>
    </w:p>
    <w:p w:rsidR="00723CEA" w:rsidRPr="00C32FAF" w:rsidRDefault="00723CEA" w:rsidP="00C32FAF">
      <w:pPr>
        <w:pStyle w:val="Beschriftung"/>
      </w:pPr>
      <w:r w:rsidRPr="00C32FAF">
        <w:t xml:space="preserve">Abbildung </w:t>
      </w:r>
      <w:r w:rsidR="00F871BB">
        <w:fldChar w:fldCharType="begin"/>
      </w:r>
      <w:r w:rsidR="00F871BB">
        <w:instrText xml:space="preserve"> SEQ Abbildung \* ARABIC </w:instrText>
      </w:r>
      <w:r w:rsidR="00F871BB">
        <w:fldChar w:fldCharType="separate"/>
      </w:r>
      <w:r w:rsidR="00653D0D">
        <w:rPr>
          <w:noProof/>
        </w:rPr>
        <w:t>1</w:t>
      </w:r>
      <w:r w:rsidR="00F871BB">
        <w:rPr>
          <w:noProof/>
        </w:rPr>
        <w:fldChar w:fldCharType="end"/>
      </w:r>
      <w:r w:rsidRPr="00C32FAF">
        <w:t>: Das funktionale Modell von OAIS</w:t>
      </w:r>
      <w:r>
        <w:t xml:space="preserve"> </w:t>
      </w:r>
    </w:p>
    <w:p w:rsidR="00723CEA" w:rsidRDefault="00723CEA" w:rsidP="000D31D4">
      <w:pPr>
        <w:pStyle w:val="Textkrper"/>
      </w:pPr>
      <w:r>
        <w:t xml:space="preserve">Das funktionale Modell des OAIS unterscheidet sechs Funktionsbereiche: </w:t>
      </w:r>
      <w:r w:rsidRPr="00D23F07">
        <w:rPr>
          <w:i/>
        </w:rPr>
        <w:t>Ingest</w:t>
      </w:r>
      <w:r>
        <w:t xml:space="preserve"> (Überna</w:t>
      </w:r>
      <w:r>
        <w:t>h</w:t>
      </w:r>
      <w:r>
        <w:t xml:space="preserve">me), </w:t>
      </w:r>
      <w:r w:rsidRPr="00D23F07">
        <w:rPr>
          <w:i/>
        </w:rPr>
        <w:t>Data Management</w:t>
      </w:r>
      <w:r>
        <w:t xml:space="preserve"> (Datenverwaltung, unter anderem Verwaltung der Erschliess</w:t>
      </w:r>
      <w:r w:rsidRPr="00E40851">
        <w:t>ungsi</w:t>
      </w:r>
      <w:r w:rsidRPr="00E40851">
        <w:t>n</w:t>
      </w:r>
      <w:r w:rsidRPr="00E40851">
        <w:t>formationen</w:t>
      </w:r>
      <w:r>
        <w:t xml:space="preserve">), </w:t>
      </w:r>
      <w:r w:rsidRPr="00D23F07">
        <w:rPr>
          <w:i/>
        </w:rPr>
        <w:t>Archival Storage</w:t>
      </w:r>
      <w:r>
        <w:t xml:space="preserve"> (Archivspeicher), </w:t>
      </w:r>
      <w:r w:rsidRPr="00D23F07">
        <w:rPr>
          <w:i/>
        </w:rPr>
        <w:t>Access</w:t>
      </w:r>
      <w:r>
        <w:t xml:space="preserve"> (Zugang), </w:t>
      </w:r>
      <w:r w:rsidRPr="00D23F07">
        <w:rPr>
          <w:i/>
        </w:rPr>
        <w:t>Administration</w:t>
      </w:r>
      <w:r>
        <w:t xml:space="preserve"> (Adminis</w:t>
      </w:r>
      <w:r>
        <w:t>t</w:t>
      </w:r>
      <w:r>
        <w:t xml:space="preserve">ration) und </w:t>
      </w:r>
      <w:r w:rsidRPr="00D23F07">
        <w:rPr>
          <w:i/>
        </w:rPr>
        <w:t>Preservation Planning</w:t>
      </w:r>
      <w:r>
        <w:t xml:space="preserve"> (Erhaltungsplanung). </w:t>
      </w:r>
    </w:p>
    <w:p w:rsidR="00723CEA" w:rsidRDefault="00723CEA" w:rsidP="000D31D4">
      <w:pPr>
        <w:pStyle w:val="Textkrper"/>
      </w:pPr>
      <w:r>
        <w:t xml:space="preserve">Die hier beschriebene Extraktion deskriptiver Metadaten gehört in den Funktionsbereich </w:t>
      </w:r>
      <w:r w:rsidRPr="00E40851">
        <w:rPr>
          <w:i/>
        </w:rPr>
        <w:t>I</w:t>
      </w:r>
      <w:r w:rsidRPr="00E40851">
        <w:rPr>
          <w:i/>
        </w:rPr>
        <w:t>n</w:t>
      </w:r>
      <w:r w:rsidRPr="00E40851">
        <w:rPr>
          <w:i/>
        </w:rPr>
        <w:t>gest</w:t>
      </w:r>
      <w:r>
        <w:t xml:space="preserve">, genauer zur Funktion </w:t>
      </w:r>
      <w:r w:rsidRPr="00F77736">
        <w:rPr>
          <w:i/>
        </w:rPr>
        <w:t>Generate Descriptive Information</w:t>
      </w:r>
      <w:r>
        <w:t xml:space="preserve"> (Erschliessungsinformationen erzeugen).</w:t>
      </w:r>
    </w:p>
    <w:p w:rsidR="00723CEA" w:rsidRDefault="00723CEA" w:rsidP="00044726">
      <w:pPr>
        <w:pStyle w:val="berschrift2"/>
      </w:pPr>
      <w:bookmarkStart w:id="10" w:name="_Toc383517109"/>
      <w:r>
        <w:t>Existierende und verwendete Standards</w:t>
      </w:r>
      <w:bookmarkEnd w:id="10"/>
    </w:p>
    <w:p w:rsidR="00723CEA" w:rsidRPr="000D31D4" w:rsidRDefault="00723CEA" w:rsidP="000D31D4">
      <w:pPr>
        <w:pStyle w:val="Textkrper"/>
      </w:pPr>
      <w:r>
        <w:t>Das OAIS ist auf einem hohen konzeptionellen Niveau angesiedelt. Seine Datenmodelle und Funktionen sind für die Implementierung im einzelnen zu spezifizieren. Im Kontext des vo</w:t>
      </w:r>
      <w:r>
        <w:t>r</w:t>
      </w:r>
      <w:r>
        <w:lastRenderedPageBreak/>
        <w:t>liegenden White Papers sind die folgenden nationalen und internationalen Standards von Bedeutung.</w:t>
      </w:r>
    </w:p>
    <w:p w:rsidR="00723CEA" w:rsidRPr="000D5FA6" w:rsidRDefault="00723CEA" w:rsidP="000D5FA6">
      <w:pPr>
        <w:pStyle w:val="berschrift3"/>
      </w:pPr>
      <w:bookmarkStart w:id="11" w:name="_Toc383517110"/>
      <w:r w:rsidRPr="000D5FA6">
        <w:t>eCH-0160, Archivische Ablieferungsschnittstelle (SIP)</w:t>
      </w:r>
      <w:bookmarkEnd w:id="11"/>
    </w:p>
    <w:p w:rsidR="00723CEA" w:rsidRDefault="00723CEA" w:rsidP="00222952">
      <w:pPr>
        <w:pStyle w:val="Textkrper"/>
      </w:pPr>
      <w:r>
        <w:t>Als Standard für die archivische Ablieferungsschnittstelle (SIP) steht eCH-0160 zur Verf</w:t>
      </w:r>
      <w:r>
        <w:t>ü</w:t>
      </w:r>
      <w:r>
        <w:t>gung. Dieser Standard definiert das Datenmodell eines SIPs und ermöglicht die strukturierte Ablieferung von Primär- und Metadaten aus GEVER-Systemen, Datensammlungen und D</w:t>
      </w:r>
      <w:r>
        <w:t>a</w:t>
      </w:r>
      <w:r>
        <w:t>tenbanken an ein Archiv. Das SIP gemäss eCH-0160 gestattet insbesondere die Übernahme und Weiterverwendung der im Ursprungssystem erzeugten und abgelegten Metadaten.</w:t>
      </w:r>
    </w:p>
    <w:p w:rsidR="00723CEA" w:rsidRPr="000D5FA6" w:rsidRDefault="00723CEA" w:rsidP="000D5FA6">
      <w:pPr>
        <w:pStyle w:val="berschrift3"/>
      </w:pPr>
      <w:bookmarkStart w:id="12" w:name="_Toc383517111"/>
      <w:r w:rsidRPr="000D5FA6">
        <w:t>General International Standard Archival Description ISAD(G)</w:t>
      </w:r>
      <w:bookmarkEnd w:id="12"/>
    </w:p>
    <w:p w:rsidR="00723CEA" w:rsidRPr="00F56E3F" w:rsidRDefault="00723CEA" w:rsidP="00222952">
      <w:pPr>
        <w:pStyle w:val="Textkrper"/>
      </w:pPr>
      <w:r w:rsidRPr="00F56E3F">
        <w:t xml:space="preserve">Der vom </w:t>
      </w:r>
      <w:r w:rsidRPr="00F56E3F">
        <w:rPr>
          <w:i/>
        </w:rPr>
        <w:t>International Council on Archives</w:t>
      </w:r>
      <w:r w:rsidRPr="00F56E3F">
        <w:t xml:space="preserve"> ICA entwickelte und betreute Standard ISAD(G) definiert ein Set von beschreibenden Metadaten für die archivische Verzeichnung von Unte</w:t>
      </w:r>
      <w:r w:rsidRPr="00F56E3F">
        <w:t>r</w:t>
      </w:r>
      <w:r w:rsidRPr="00F56E3F">
        <w:t>lagen. ISAD(G) beruht auf dem Rekursionsprinzip und der stufengerechten Verzeichnung. Der Standard liegt allen massgeblichen aktuellen Archivinformationssystemen (AIS) zugru</w:t>
      </w:r>
      <w:r w:rsidRPr="00F56E3F">
        <w:t>n</w:t>
      </w:r>
      <w:r w:rsidRPr="00F56E3F">
        <w:t>de und eignet sich daher ideal für die standardisierte Übernahme von Verzeichnungsdaten. Eine schweizerische Interpretation von ISAD(G) wurde durch den Verband Schweizerischer Archivarinnen und Archivare (VSA) publiziert, siehe Anhang B [Richtlinie ISAD(G)]</w:t>
      </w:r>
    </w:p>
    <w:p w:rsidR="00723CEA" w:rsidRPr="00F56E3F" w:rsidRDefault="00723CEA" w:rsidP="000D5FA6">
      <w:pPr>
        <w:pStyle w:val="berschrift3"/>
      </w:pPr>
      <w:bookmarkStart w:id="13" w:name="_Toc383517112"/>
      <w:r w:rsidRPr="00F56E3F">
        <w:t>xIsadg</w:t>
      </w:r>
      <w:bookmarkEnd w:id="13"/>
    </w:p>
    <w:p w:rsidR="00723CEA" w:rsidRPr="00F56E3F" w:rsidRDefault="00723CEA" w:rsidP="00222952">
      <w:pPr>
        <w:pStyle w:val="Textkrper"/>
      </w:pPr>
      <w:r w:rsidRPr="00F56E3F">
        <w:t>xIsadg ist eine konzeptionelle XML-Implementation von ISAD(G). Um die automatische Ve</w:t>
      </w:r>
      <w:r w:rsidRPr="00F56E3F">
        <w:t>r</w:t>
      </w:r>
      <w:r w:rsidRPr="00F56E3F">
        <w:t xml:space="preserve">zeichnung von Archivalien zu fördern, haben verschiedene Archive xIsadg im Projekt </w:t>
      </w:r>
      <w:r w:rsidRPr="00F56E3F">
        <w:rPr>
          <w:i/>
        </w:rPr>
        <w:t>bentō</w:t>
      </w:r>
      <w:r w:rsidRPr="00F56E3F">
        <w:t xml:space="preserve"> der KOST entwickelt. Die Metadaten-Elemente von ISAD(G) wurden dabei speziell für die Verwendung bei der Archivierung digitaler Unterlagen um einige zusätzliche Elemente e</w:t>
      </w:r>
      <w:r w:rsidRPr="00F56E3F">
        <w:t>r</w:t>
      </w:r>
      <w:r w:rsidRPr="00F56E3F">
        <w:t>gänzt. xIsadg ist inzwischen beim Staatsarchiv Basel-Stadt implementiert.</w:t>
      </w:r>
    </w:p>
    <w:p w:rsidR="00723CEA" w:rsidRPr="00F56E3F" w:rsidRDefault="00723CEA" w:rsidP="00222952">
      <w:pPr>
        <w:pStyle w:val="Textkrper"/>
      </w:pPr>
      <w:r w:rsidRPr="00F56E3F">
        <w:t>xIsadg ist einer der Endpunkte der hier vorgestellten Extraktionen.</w:t>
      </w:r>
    </w:p>
    <w:p w:rsidR="00723CEA" w:rsidRPr="000D5FA6" w:rsidRDefault="00723CEA" w:rsidP="000D5FA6">
      <w:pPr>
        <w:pStyle w:val="berschrift3"/>
      </w:pPr>
      <w:bookmarkStart w:id="14" w:name="_Toc383517113"/>
      <w:r w:rsidRPr="000D5FA6">
        <w:t>Encoded Archival Description EAD</w:t>
      </w:r>
      <w:bookmarkEnd w:id="14"/>
    </w:p>
    <w:p w:rsidR="00723CEA" w:rsidRDefault="00723CEA" w:rsidP="00222952">
      <w:pPr>
        <w:pStyle w:val="Textkrper"/>
      </w:pPr>
      <w:r w:rsidRPr="00F87E5E">
        <w:t xml:space="preserve">EAD </w:t>
      </w:r>
      <w:r w:rsidRPr="005E26F8">
        <w:rPr>
          <w:i/>
        </w:rPr>
        <w:t>(Encoded Archival Description)</w:t>
      </w:r>
      <w:r w:rsidRPr="005E26F8">
        <w:t xml:space="preserve"> </w:t>
      </w:r>
      <w:r w:rsidRPr="00F87E5E">
        <w:t>ist ein XML</w:t>
      </w:r>
      <w:r>
        <w:t>-Standard</w:t>
      </w:r>
      <w:r w:rsidRPr="00F87E5E">
        <w:t>,</w:t>
      </w:r>
      <w:r>
        <w:t xml:space="preserve"> der</w:t>
      </w:r>
      <w:r w:rsidRPr="00F87E5E">
        <w:t xml:space="preserve"> zur </w:t>
      </w:r>
      <w:r>
        <w:t>elektronischen Beschre</w:t>
      </w:r>
      <w:r>
        <w:t>i</w:t>
      </w:r>
      <w:r>
        <w:t xml:space="preserve">bung von Findmitteln von der </w:t>
      </w:r>
      <w:r w:rsidRPr="0058567D">
        <w:rPr>
          <w:i/>
        </w:rPr>
        <w:t>Library of Congress</w:t>
      </w:r>
      <w:r>
        <w:t xml:space="preserve"> entwickelt wurde. Der Anwendungsbereich ist weit gefasst und umfasst Findmittel und Findbücher in Bibliotheken, Museen, aber auch Archiven. Die aktuelle Version ist EAD 2002, EAD 3 ist als </w:t>
      </w:r>
      <w:r w:rsidRPr="005E26F8">
        <w:t xml:space="preserve">Beta-Version </w:t>
      </w:r>
      <w:r>
        <w:t>verfügbar.</w:t>
      </w:r>
    </w:p>
    <w:p w:rsidR="00723CEA" w:rsidRDefault="00723CEA" w:rsidP="008A2133">
      <w:pPr>
        <w:pStyle w:val="Textkrper"/>
      </w:pPr>
      <w:r w:rsidRPr="00F56E3F">
        <w:t>ISAD(G) und EAD wurden unabhängig voneinander in verschiedenen Kontexten und für ve</w:t>
      </w:r>
      <w:r w:rsidRPr="00F56E3F">
        <w:t>r</w:t>
      </w:r>
      <w:r w:rsidRPr="00F56E3F">
        <w:t>schiedene Zwecke entwickelt. Der Crosswalk zwischen den zwei Standards wird im Appe</w:t>
      </w:r>
      <w:r w:rsidRPr="00F56E3F">
        <w:t>n</w:t>
      </w:r>
      <w:r w:rsidRPr="00F56E3F">
        <w:t>dix A der EAD Tag-Library definiert, siehe:</w:t>
      </w:r>
      <w:r>
        <w:t xml:space="preserve"> </w:t>
      </w:r>
      <w:hyperlink r:id="rId14" w:history="1">
        <w:r w:rsidRPr="001F2979">
          <w:rPr>
            <w:rStyle w:val="Hyperlink"/>
            <w:rFonts w:ascii="Arial" w:hAnsi="Arial"/>
            <w:sz w:val="22"/>
          </w:rPr>
          <w:t>http://www.loc.gov/ead/tglib/appendix_a.html</w:t>
        </w:r>
      </w:hyperlink>
      <w:r>
        <w:t xml:space="preserve">. </w:t>
      </w:r>
    </w:p>
    <w:p w:rsidR="00723CEA" w:rsidRDefault="00723CEA" w:rsidP="00222952">
      <w:pPr>
        <w:pStyle w:val="Textkrper"/>
      </w:pPr>
      <w:r>
        <w:t>EAD ist einer der Endpunkte der hier vorgestellten Extraktionen.</w:t>
      </w:r>
    </w:p>
    <w:p w:rsidR="00723CEA" w:rsidRPr="000D5FA6" w:rsidRDefault="00723CEA" w:rsidP="000D5FA6">
      <w:pPr>
        <w:pStyle w:val="berschrift3"/>
      </w:pPr>
      <w:bookmarkStart w:id="15" w:name="_Toc383517114"/>
      <w:r w:rsidRPr="000D5FA6">
        <w:t>Matterhorn METS Profile</w:t>
      </w:r>
      <w:bookmarkEnd w:id="15"/>
    </w:p>
    <w:p w:rsidR="00723CEA" w:rsidRPr="00F56E3F" w:rsidRDefault="00723CEA" w:rsidP="00222952">
      <w:pPr>
        <w:pStyle w:val="Textkrper"/>
      </w:pPr>
      <w:r w:rsidRPr="00F56E3F">
        <w:t xml:space="preserve">Der </w:t>
      </w:r>
      <w:r w:rsidRPr="00F56E3F">
        <w:rPr>
          <w:i/>
        </w:rPr>
        <w:t>Metadata Encoding and Transfer Standard</w:t>
      </w:r>
      <w:r w:rsidRPr="00F56E3F">
        <w:t xml:space="preserve"> METS ist ein sehr offen definiertes Contai</w:t>
      </w:r>
      <w:r w:rsidRPr="00F56E3F">
        <w:t>n</w:t>
      </w:r>
      <w:r w:rsidRPr="00F56E3F">
        <w:t xml:space="preserve">erformat für die digitale Archivierung. Die Verwendung von METS wird mittels sogenannter Profile für konkrete Anwendungen genau spezifiziert. Das vom Staatsarchiv Wallis und von Docuteam bei der </w:t>
      </w:r>
      <w:r w:rsidRPr="00F56E3F">
        <w:rPr>
          <w:i/>
        </w:rPr>
        <w:t>Library of Congress</w:t>
      </w:r>
      <w:r w:rsidRPr="00F56E3F">
        <w:t xml:space="preserve"> registrierte Matterhorn METS Profile bildet das g</w:t>
      </w:r>
      <w:r w:rsidRPr="00F56E3F">
        <w:t>e</w:t>
      </w:r>
      <w:r w:rsidRPr="00F56E3F">
        <w:lastRenderedPageBreak/>
        <w:t xml:space="preserve">samte OAIS-Informationsmodell mittels international etablierter Standards ab. Es zeichnet sich insbesondere durch die Einbettung von EAD für die deskriptiven Informationen aus. </w:t>
      </w:r>
    </w:p>
    <w:p w:rsidR="00723CEA" w:rsidRPr="00F56E3F" w:rsidRDefault="00723CEA" w:rsidP="008A2133">
      <w:pPr>
        <w:pStyle w:val="Textkrper"/>
      </w:pPr>
      <w:r w:rsidRPr="00F56E3F">
        <w:t>Die hier vorgestellte Metadatentransformation von eCH-0160 zu EAD ist in Zusammenarbeit mit dem Staatsarchiv Wallis und Docuteam entstanden. Die Transformation bildet eine der Grundlagen für die Überführung einer eCH-0160-Ablieferung in ein archivtaugliches Matte</w:t>
      </w:r>
      <w:r w:rsidRPr="00F56E3F">
        <w:t>r</w:t>
      </w:r>
      <w:r w:rsidRPr="00F56E3F">
        <w:t>horn-METS-Paket.</w:t>
      </w:r>
    </w:p>
    <w:p w:rsidR="00723CEA" w:rsidRDefault="00723CEA" w:rsidP="00222952">
      <w:pPr>
        <w:pStyle w:val="Textkrper"/>
      </w:pPr>
    </w:p>
    <w:p w:rsidR="00723CEA" w:rsidRDefault="00723CEA" w:rsidP="006E0C2A">
      <w:pPr>
        <w:pStyle w:val="berschrift1"/>
      </w:pPr>
      <w:bookmarkStart w:id="16" w:name="_Toc383517115"/>
      <w:r>
        <w:t>Realisierung</w:t>
      </w:r>
      <w:bookmarkEnd w:id="16"/>
    </w:p>
    <w:p w:rsidR="00723CEA" w:rsidRPr="00375C49" w:rsidRDefault="00723CEA" w:rsidP="008B34D8">
      <w:pPr>
        <w:pStyle w:val="berschrift2"/>
      </w:pPr>
      <w:bookmarkStart w:id="17" w:name="_Toc383517116"/>
      <w:r>
        <w:t>Transformationsrichtung</w:t>
      </w:r>
      <w:bookmarkEnd w:id="17"/>
    </w:p>
    <w:p w:rsidR="00723CEA" w:rsidRDefault="00723CEA" w:rsidP="007F1EE4">
      <w:pPr>
        <w:pStyle w:val="Textkrper"/>
      </w:pPr>
      <w:r>
        <w:t>eCH-0160 definiert den Ausgangspunkt der hier dargestellten Metadatentransformation. Als erster Zwischenschritt wird die hierarchische Ordnungsstruktur von eCH-0160 auf eine ISAD(G)-konforme Verzeichnungsstruktur abgebildet. Als zweiter Zwischenschritt werden die eCH-0160-Metadaten jeder Ordnungsstrukturebene mit den entsprechenden ISAD(G)-Metadaten in Beziehung gesetzt. In der abschliessenden Metadatentransformation werden die ISAD(G)-Metadaten mit der konkreten xIsadg-Metadatenspezifikation bzw. dem EAD-Metadatenstandard für Erschliess</w:t>
      </w:r>
      <w:r w:rsidRPr="00E40851">
        <w:t>ungsinformationen</w:t>
      </w:r>
      <w:r>
        <w:t xml:space="preserve"> gemappt.</w:t>
      </w:r>
    </w:p>
    <w:p w:rsidR="00723CEA" w:rsidRDefault="00723CEA" w:rsidP="008B34D8">
      <w:pPr>
        <w:pStyle w:val="berschrift2"/>
      </w:pPr>
      <w:bookmarkStart w:id="18" w:name="_Toc383517117"/>
      <w:r>
        <w:t>Stratifizierung nach Verzeichnungseinheiten</w:t>
      </w:r>
      <w:bookmarkEnd w:id="18"/>
    </w:p>
    <w:p w:rsidR="00723CEA" w:rsidRDefault="00723CEA" w:rsidP="00E61446">
      <w:pPr>
        <w:pStyle w:val="Textkrper"/>
      </w:pPr>
      <w:r w:rsidRPr="002B2E53">
        <w:t xml:space="preserve">Wir unterscheiden in eCH-0160 vier Entitäten [Spalten in der </w:t>
      </w:r>
      <w:r w:rsidR="003653E1" w:rsidRPr="002B2E53">
        <w:t>Exceltabelle] Paket/Ablief</w:t>
      </w:r>
      <w:r w:rsidR="003653E1" w:rsidRPr="002B2E53">
        <w:softHyphen/>
        <w:t>erung (1), Ordnungssystemposition (2), Dossier (3) und Dokument </w:t>
      </w:r>
      <w:r w:rsidRPr="002B2E53">
        <w:t xml:space="preserve">(4). Die Entität </w:t>
      </w:r>
      <w:r w:rsidRPr="002B2E53">
        <w:rPr>
          <w:i/>
        </w:rPr>
        <w:t>Ordnung</w:t>
      </w:r>
      <w:r w:rsidRPr="002B2E53">
        <w:rPr>
          <w:i/>
        </w:rPr>
        <w:t>s</w:t>
      </w:r>
      <w:r w:rsidRPr="002B2E53">
        <w:rPr>
          <w:i/>
        </w:rPr>
        <w:t>systemposition</w:t>
      </w:r>
      <w:r w:rsidRPr="002B2E53">
        <w:t xml:space="preserve"> und </w:t>
      </w:r>
      <w:r w:rsidRPr="002B2E53">
        <w:rPr>
          <w:i/>
        </w:rPr>
        <w:t>Dossier</w:t>
      </w:r>
      <w:r w:rsidRPr="002B2E53">
        <w:t xml:space="preserve"> kann rekursiv wiederholt werden. Diese vier Entitäten werden in ISAD(G) Bestand</w:t>
      </w:r>
      <w:r w:rsidR="003653E1" w:rsidRPr="002B2E53">
        <w:rPr>
          <w:rStyle w:val="Funotenzeichen"/>
        </w:rPr>
        <w:footnoteReference w:id="1"/>
      </w:r>
      <w:r w:rsidRPr="002B2E53">
        <w:t xml:space="preserve">, </w:t>
      </w:r>
      <w:r w:rsidR="0037649B">
        <w:t>Serie</w:t>
      </w:r>
      <w:r w:rsidRPr="002B2E53">
        <w:t>, Dossier und Dokument genannt. Es gibt in eCH-0160 Metadate</w:t>
      </w:r>
      <w:r w:rsidRPr="002B2E53">
        <w:t>n</w:t>
      </w:r>
      <w:r w:rsidRPr="002B2E53">
        <w:t>attribute, die in allen oder mehreren Entitäten gleichermassen vorkommen (grün); Attribute, die nur in einer Entität anzutreffen sind (gelb); und unterschiedliche Attribute mit ähnlichem</w:t>
      </w:r>
      <w:r>
        <w:t xml:space="preserve"> Inhalt in mehreren Entitäten (rosa).</w:t>
      </w:r>
    </w:p>
    <w:p w:rsidR="00723CEA" w:rsidRDefault="00723CEA" w:rsidP="00E61446">
      <w:pPr>
        <w:pStyle w:val="Textkrper"/>
      </w:pPr>
      <w:r>
        <w:t>Die einzelnen gleichwertigen Attribute aus verschiedenen Entitäten sind in Bahnen [Zeilen</w:t>
      </w:r>
      <w:r w:rsidRPr="003D25F7">
        <w:t xml:space="preserve"> </w:t>
      </w:r>
      <w:r>
        <w:t>in der Exceltabelle] zusammengefasst und können so mit den entsprechenden Attributen einer ISAD(G)-Verzeichnungseinheit in Beziehung gesetzt werden.</w:t>
      </w:r>
    </w:p>
    <w:p w:rsidR="00340FE9" w:rsidRDefault="00723CEA">
      <w:pPr>
        <w:pStyle w:val="Textkrper"/>
      </w:pPr>
      <w:r>
        <w:t xml:space="preserve">Der Aufbau der Exceltabelle basiert auf dem eCH-0160 Data Dictionary, dem Data Dictionary zur </w:t>
      </w:r>
      <w:r w:rsidRPr="0058567D">
        <w:rPr>
          <w:i/>
        </w:rPr>
        <w:t>bentō</w:t>
      </w:r>
      <w:r>
        <w:t>-Rahmenspezifikation und der deutschen Übersetzung von ISAD(G).</w:t>
      </w:r>
    </w:p>
    <w:p w:rsidR="00723CEA" w:rsidRDefault="0037649B" w:rsidP="007F1EE4">
      <w:pPr>
        <w:pStyle w:val="Textkrper"/>
      </w:pPr>
      <w:r>
        <w:rPr>
          <w:noProof/>
        </w:rPr>
        <w:lastRenderedPageBreak/>
        <w:drawing>
          <wp:anchor distT="0" distB="0" distL="114300" distR="114300" simplePos="0" relativeHeight="251668480" behindDoc="0" locked="0" layoutInCell="1" allowOverlap="1">
            <wp:simplePos x="0" y="0"/>
            <wp:positionH relativeFrom="column">
              <wp:posOffset>2271395</wp:posOffset>
            </wp:positionH>
            <wp:positionV relativeFrom="paragraph">
              <wp:posOffset>565785</wp:posOffset>
            </wp:positionV>
            <wp:extent cx="217170" cy="64770"/>
            <wp:effectExtent l="19050" t="0" r="0"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17170" cy="64770"/>
                    </a:xfrm>
                    <a:prstGeom prst="rect">
                      <a:avLst/>
                    </a:prstGeom>
                    <a:noFill/>
                    <a:ln w="9525">
                      <a:noFill/>
                      <a:miter lim="800000"/>
                      <a:headEnd/>
                      <a:tailEnd/>
                    </a:ln>
                  </pic:spPr>
                </pic:pic>
              </a:graphicData>
            </a:graphic>
          </wp:anchor>
        </w:drawing>
      </w:r>
      <w:r w:rsidR="00F871BB">
        <w:rPr>
          <w:noProof/>
        </w:rPr>
        <w:pict>
          <v:shapetype id="_x0000_t32" coordsize="21600,21600" o:spt="32" o:oned="t" path="m,l21600,21600e" filled="f">
            <v:path arrowok="t" fillok="f" o:connecttype="none"/>
            <o:lock v:ext="edit" shapetype="t"/>
          </v:shapetype>
          <v:shape id="_x0000_s1036" type="#_x0000_t32" style="position:absolute;margin-left:317.4pt;margin-top:18.65pt;width:.75pt;height:312pt;flip:x;z-index:251654144;mso-position-horizontal-relative:text;mso-position-vertical-relative:text" o:connectortype="straight" strokecolor="#a5a5a5" strokeweight="3pt"/>
        </w:pict>
      </w:r>
      <w:r w:rsidR="00F871BB">
        <w:rPr>
          <w:noProof/>
        </w:rPr>
        <w:pict>
          <v:shape id="_x0000_s1037" type="#_x0000_t32" style="position:absolute;margin-left:236.2pt;margin-top:18.65pt;width:.75pt;height:312pt;flip:x;z-index:251653120;mso-position-horizontal-relative:text;mso-position-vertical-relative:text" o:connectortype="straight" strokecolor="#a5a5a5" strokeweight="3pt"/>
        </w:pict>
      </w:r>
      <w:r w:rsidR="00F871BB">
        <w:rPr>
          <w:noProof/>
        </w:rPr>
        <w:pict>
          <v:shape id="_x0000_s1038" type="#_x0000_t32" style="position:absolute;margin-left:155.2pt;margin-top:18.65pt;width:.75pt;height:312pt;flip:x;z-index:251652096;mso-position-horizontal-relative:text;mso-position-vertical-relative:text" o:connectortype="straight" strokecolor="#a5a5a5" strokeweight="3pt"/>
        </w:pict>
      </w:r>
      <w:r w:rsidR="00F871BB">
        <w:rPr>
          <w:noProof/>
        </w:rPr>
        <w:pict>
          <v:shape id="_x0000_s1039" type="#_x0000_t32" style="position:absolute;margin-left:399.85pt;margin-top:18.65pt;width:.75pt;height:312pt;flip:x;z-index:251661312;mso-position-horizontal-relative:text;mso-position-vertical-relative:text" o:connectortype="straight" strokecolor="#bfbfbf" strokeweight="7pt"/>
        </w:pict>
      </w:r>
      <w:r w:rsidR="00F871BB">
        <w:rPr>
          <w:noProof/>
        </w:rPr>
        <w:pict>
          <v:shape id="_x0000_s1040" type="#_x0000_t32" style="position:absolute;margin-left:-50.6pt;margin-top:18.65pt;width:.75pt;height:312pt;flip:x;z-index:251660288;mso-position-horizontal-relative:text;mso-position-vertical-relative:text" o:connectortype="straight" strokecolor="#a5a5a5" strokeweight="3pt"/>
        </w:pict>
      </w:r>
      <w:r w:rsidR="00F871BB">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1" type="#_x0000_t62" style="position:absolute;margin-left:406.4pt;margin-top:6.45pt;width:62.6pt;height:24.15pt;z-index:251659264;mso-position-horizontal-relative:text;mso-position-vertical-relative:text" adj="587,25938" strokeweight="1pt">
            <v:textbox style="mso-next-textbox:#_x0000_s1041">
              <w:txbxContent>
                <w:p w:rsidR="00CB3136" w:rsidRPr="007E4783" w:rsidRDefault="00CB3136" w:rsidP="007E4783">
                  <w:pPr>
                    <w:jc w:val="center"/>
                    <w:rPr>
                      <w:b/>
                    </w:rPr>
                  </w:pPr>
                  <w:r>
                    <w:rPr>
                      <w:b/>
                    </w:rPr>
                    <w:t>ISAD(G)</w:t>
                  </w:r>
                </w:p>
              </w:txbxContent>
            </v:textbox>
          </v:shape>
        </w:pict>
      </w:r>
      <w:r w:rsidR="00F871BB">
        <w:rPr>
          <w:noProof/>
        </w:rPr>
        <w:pict>
          <v:shape id="_x0000_s1042" type="#_x0000_t62" style="position:absolute;margin-left:349.95pt;margin-top:6.4pt;width:27.4pt;height:24.15pt;z-index:251658240;mso-position-horizontal-relative:text;mso-position-vertical-relative:text" strokeweight="1pt">
            <v:textbox style="mso-next-textbox:#_x0000_s1042">
              <w:txbxContent>
                <w:p w:rsidR="00CB3136" w:rsidRPr="007E4783" w:rsidRDefault="00CB3136" w:rsidP="007E4783">
                  <w:pPr>
                    <w:jc w:val="center"/>
                    <w:rPr>
                      <w:b/>
                    </w:rPr>
                  </w:pPr>
                  <w:r>
                    <w:rPr>
                      <w:b/>
                    </w:rPr>
                    <w:t>4</w:t>
                  </w:r>
                </w:p>
              </w:txbxContent>
            </v:textbox>
          </v:shape>
        </w:pict>
      </w:r>
      <w:r w:rsidR="00F871BB">
        <w:rPr>
          <w:noProof/>
        </w:rPr>
        <w:pict>
          <v:shape id="_x0000_s1043" type="#_x0000_t62" style="position:absolute;margin-left:268.95pt;margin-top:7.45pt;width:27.4pt;height:24.15pt;z-index:251657216;mso-position-horizontal-relative:text;mso-position-vertical-relative:text" strokeweight="1pt">
            <v:textbox style="mso-next-textbox:#_x0000_s1043">
              <w:txbxContent>
                <w:p w:rsidR="00CB3136" w:rsidRPr="007E4783" w:rsidRDefault="00CB3136" w:rsidP="007E4783">
                  <w:pPr>
                    <w:jc w:val="center"/>
                    <w:rPr>
                      <w:b/>
                    </w:rPr>
                  </w:pPr>
                  <w:r>
                    <w:rPr>
                      <w:b/>
                    </w:rPr>
                    <w:t>3</w:t>
                  </w:r>
                </w:p>
              </w:txbxContent>
            </v:textbox>
          </v:shape>
        </w:pict>
      </w:r>
      <w:r w:rsidR="00F871BB">
        <w:rPr>
          <w:noProof/>
        </w:rPr>
        <w:pict>
          <v:shape id="_x0000_s1044" type="#_x0000_t62" style="position:absolute;margin-left:180.5pt;margin-top:7.45pt;width:27.4pt;height:24.15pt;z-index:251655168;mso-position-horizontal-relative:text;mso-position-vertical-relative:text" strokeweight="1pt">
            <v:textbox style="mso-next-textbox:#_x0000_s1044">
              <w:txbxContent>
                <w:p w:rsidR="00CB3136" w:rsidRPr="007E4783" w:rsidRDefault="00CB3136" w:rsidP="007E4783">
                  <w:pPr>
                    <w:jc w:val="center"/>
                    <w:rPr>
                      <w:b/>
                    </w:rPr>
                  </w:pPr>
                  <w:r>
                    <w:rPr>
                      <w:b/>
                    </w:rPr>
                    <w:t>2</w:t>
                  </w:r>
                </w:p>
              </w:txbxContent>
            </v:textbox>
          </v:shape>
        </w:pict>
      </w:r>
      <w:r w:rsidR="00F871BB">
        <w:rPr>
          <w:noProof/>
        </w:rPr>
        <w:pict>
          <v:shape id="_x0000_s1045" type="#_x0000_t62" style="position:absolute;margin-left:47.15pt;margin-top:6.4pt;width:27.4pt;height:24.15pt;z-index:251656192;mso-position-horizontal-relative:text;mso-position-vertical-relative:text" strokeweight="1pt">
            <v:textbox style="mso-next-textbox:#_x0000_s1045">
              <w:txbxContent>
                <w:p w:rsidR="00CB3136" w:rsidRPr="007E4783" w:rsidRDefault="00CB3136" w:rsidP="007E4783">
                  <w:pPr>
                    <w:jc w:val="center"/>
                    <w:rPr>
                      <w:b/>
                    </w:rPr>
                  </w:pPr>
                  <w:r>
                    <w:rPr>
                      <w:b/>
                    </w:rPr>
                    <w:t>1</w:t>
                  </w:r>
                </w:p>
              </w:txbxContent>
            </v:textbox>
          </v:shape>
        </w:pict>
      </w:r>
      <w:r w:rsidR="00C36B09">
        <w:rPr>
          <w:noProof/>
        </w:rPr>
        <w:drawing>
          <wp:anchor distT="0" distB="0" distL="114300" distR="114300" simplePos="0" relativeHeight="251651072" behindDoc="0" locked="0" layoutInCell="1" allowOverlap="1">
            <wp:simplePos x="0" y="0"/>
            <wp:positionH relativeFrom="column">
              <wp:posOffset>-660400</wp:posOffset>
            </wp:positionH>
            <wp:positionV relativeFrom="paragraph">
              <wp:posOffset>438150</wp:posOffset>
            </wp:positionV>
            <wp:extent cx="6638925" cy="4191000"/>
            <wp:effectExtent l="19050" t="0" r="9525" b="0"/>
            <wp:wrapTopAndBottom/>
            <wp:docPr id="2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6"/>
                    <a:srcRect/>
                    <a:stretch>
                      <a:fillRect/>
                    </a:stretch>
                  </pic:blipFill>
                  <pic:spPr bwMode="auto">
                    <a:xfrm>
                      <a:off x="0" y="0"/>
                      <a:ext cx="6638925" cy="4191000"/>
                    </a:xfrm>
                    <a:prstGeom prst="rect">
                      <a:avLst/>
                    </a:prstGeom>
                    <a:noFill/>
                  </pic:spPr>
                </pic:pic>
              </a:graphicData>
            </a:graphic>
          </wp:anchor>
        </w:drawing>
      </w:r>
    </w:p>
    <w:p w:rsidR="00723CEA" w:rsidRPr="009347D3" w:rsidRDefault="00723CEA" w:rsidP="005164A9">
      <w:pPr>
        <w:pStyle w:val="Beschriftung"/>
        <w:rPr>
          <w:lang w:val="it-CH"/>
        </w:rPr>
      </w:pPr>
      <w:r w:rsidRPr="009347D3">
        <w:rPr>
          <w:lang w:val="it-CH"/>
        </w:rPr>
        <w:t xml:space="preserve">Tabelle </w:t>
      </w:r>
      <w:r w:rsidR="003A5E0A">
        <w:fldChar w:fldCharType="begin"/>
      </w:r>
      <w:r w:rsidR="00214377" w:rsidRPr="009347D3">
        <w:rPr>
          <w:lang w:val="it-CH"/>
        </w:rPr>
        <w:instrText xml:space="preserve"> SEQ Tabelle \* ARABIC </w:instrText>
      </w:r>
      <w:r w:rsidR="003A5E0A">
        <w:fldChar w:fldCharType="separate"/>
      </w:r>
      <w:r w:rsidR="00653D0D">
        <w:rPr>
          <w:noProof/>
          <w:lang w:val="it-CH"/>
        </w:rPr>
        <w:t>1</w:t>
      </w:r>
      <w:r w:rsidR="003A5E0A">
        <w:fldChar w:fldCharType="end"/>
      </w:r>
      <w:r w:rsidRPr="009347D3">
        <w:rPr>
          <w:lang w:val="it-CH"/>
        </w:rPr>
        <w:t xml:space="preserve">: Exceltabelle in </w:t>
      </w:r>
      <w:r w:rsidR="000B3C13" w:rsidRPr="009347D3">
        <w:rPr>
          <w:lang w:val="it-CH"/>
        </w:rPr>
        <w:t>eCH-0160_xIsadg&amp;EAD.xlsx</w:t>
      </w:r>
    </w:p>
    <w:p w:rsidR="00723CEA" w:rsidRDefault="00723CEA" w:rsidP="00C072D4">
      <w:pPr>
        <w:pStyle w:val="berschrift2"/>
      </w:pPr>
      <w:bookmarkStart w:id="19" w:name="_Toc383517118"/>
      <w:r w:rsidRPr="00C072D4">
        <w:t>Metadatenabbildung</w:t>
      </w:r>
      <w:bookmarkEnd w:id="19"/>
    </w:p>
    <w:p w:rsidR="00723CEA" w:rsidRDefault="00723CEA" w:rsidP="006B102A">
      <w:pPr>
        <w:pStyle w:val="Textkrper"/>
      </w:pPr>
      <w:r>
        <w:t>Wenn wir die Abbildung einzelner Attribute von eCH-0160 auf ISAD(G) betrachten, können wir verschiedene Fälle unterscheiden:</w:t>
      </w:r>
    </w:p>
    <w:p w:rsidR="00723CEA" w:rsidRDefault="00723CEA" w:rsidP="005F5FA4">
      <w:pPr>
        <w:pStyle w:val="berschrift3"/>
      </w:pPr>
      <w:bookmarkStart w:id="20" w:name="_Toc383517119"/>
      <w:r>
        <w:t>Obligatorische ISAD(G)-Attribute</w:t>
      </w:r>
      <w:bookmarkEnd w:id="20"/>
    </w:p>
    <w:p w:rsidR="00723CEA" w:rsidRDefault="00723CEA" w:rsidP="00BA7912">
      <w:pPr>
        <w:pStyle w:val="Textkrper"/>
      </w:pPr>
      <w:r w:rsidRPr="002B2E53">
        <w:t>Die obligatorischen ISAD(G)-Attribute sind nicht alle vollumfänglich in eCH-0160 vorhanden</w:t>
      </w:r>
      <w:r w:rsidR="00693584" w:rsidRPr="002B2E53">
        <w:rPr>
          <w:rStyle w:val="Funotenzeichen"/>
        </w:rPr>
        <w:footnoteReference w:id="2"/>
      </w:r>
      <w:r w:rsidRPr="002B2E53">
        <w:t xml:space="preserve">. Auf allen Stufen sind das </w:t>
      </w:r>
      <w:r w:rsidRPr="002B2E53">
        <w:rPr>
          <w:i/>
        </w:rPr>
        <w:t>Signatur</w:t>
      </w:r>
      <w:r w:rsidRPr="002B2E53">
        <w:t xml:space="preserve">, </w:t>
      </w:r>
      <w:r w:rsidRPr="002B2E53">
        <w:rPr>
          <w:i/>
        </w:rPr>
        <w:t>Titel</w:t>
      </w:r>
      <w:r w:rsidRPr="002B2E53">
        <w:t xml:space="preserve"> und </w:t>
      </w:r>
      <w:r w:rsidRPr="002B2E53">
        <w:rPr>
          <w:i/>
        </w:rPr>
        <w:t xml:space="preserve">Verzeichnungsstufe. </w:t>
      </w:r>
      <w:r w:rsidRPr="002B2E53">
        <w:t>Nur auf bestimmten Stufen</w:t>
      </w:r>
      <w:r w:rsidRPr="00BA7912">
        <w:t xml:space="preserve"> oblig</w:t>
      </w:r>
      <w:r>
        <w:t xml:space="preserve">atorisch sind </w:t>
      </w:r>
      <w:r w:rsidRPr="00BA7912">
        <w:rPr>
          <w:i/>
        </w:rPr>
        <w:t>3.2.1 Name der Provenienzstelle</w:t>
      </w:r>
      <w:r>
        <w:t xml:space="preserve"> (obligatorisch auf der Stufe Bestand),</w:t>
      </w:r>
      <w:r w:rsidRPr="00BA7912">
        <w:t xml:space="preserve"> </w:t>
      </w:r>
      <w:r>
        <w:t xml:space="preserve">3.1.3 </w:t>
      </w:r>
      <w:r w:rsidRPr="00BA7912">
        <w:rPr>
          <w:i/>
        </w:rPr>
        <w:t>Entstehungszeitraum / Laufzeit</w:t>
      </w:r>
      <w:r>
        <w:t xml:space="preserve"> (obligatorisch auf den Stufen Bestand und Dossier) und </w:t>
      </w:r>
      <w:r w:rsidRPr="00BA7912">
        <w:rPr>
          <w:i/>
        </w:rPr>
        <w:t>3.1.5 Umfang</w:t>
      </w:r>
      <w:r>
        <w:t xml:space="preserve"> (obligatorisch auf der Stufe Bestand). Diese sind im Abschnitt </w:t>
      </w:r>
      <w:r w:rsidR="00E10CF7">
        <w:fldChar w:fldCharType="begin"/>
      </w:r>
      <w:r w:rsidR="00E10CF7">
        <w:instrText xml:space="preserve"> REF _Ref367873953 \r \h  \* MERGEFORMAT </w:instrText>
      </w:r>
      <w:r w:rsidR="00E10CF7">
        <w:fldChar w:fldCharType="separate"/>
      </w:r>
      <w:r w:rsidR="00653D0D" w:rsidRPr="00653D0D">
        <w:rPr>
          <w:i/>
        </w:rPr>
        <w:t>3.3.4</w:t>
      </w:r>
      <w:r w:rsidR="00E10CF7">
        <w:fldChar w:fldCharType="end"/>
      </w:r>
      <w:r w:rsidRPr="00AE57E6">
        <w:rPr>
          <w:i/>
        </w:rPr>
        <w:t xml:space="preserve"> </w:t>
      </w:r>
      <w:r w:rsidR="00E10CF7">
        <w:fldChar w:fldCharType="begin"/>
      </w:r>
      <w:r w:rsidR="00E10CF7">
        <w:instrText xml:space="preserve"> REF _Ref367873953 \h  \* MERGEFORMAT </w:instrText>
      </w:r>
      <w:r w:rsidR="00E10CF7">
        <w:fldChar w:fldCharType="separate"/>
      </w:r>
      <w:r w:rsidR="00653D0D" w:rsidRPr="00653D0D">
        <w:rPr>
          <w:i/>
        </w:rPr>
        <w:t>Vererbte oder aggregierte Attribute</w:t>
      </w:r>
      <w:r w:rsidR="00E10CF7">
        <w:fldChar w:fldCharType="end"/>
      </w:r>
      <w:r>
        <w:rPr>
          <w:i/>
        </w:rPr>
        <w:t xml:space="preserve"> </w:t>
      </w:r>
      <w:r w:rsidRPr="00AE57E6">
        <w:t>behandelt</w:t>
      </w:r>
      <w:r>
        <w:t>.</w:t>
      </w:r>
      <w:r w:rsidR="003A5E0A">
        <w:fldChar w:fldCharType="begin"/>
      </w:r>
      <w:r>
        <w:instrText xml:space="preserve"> REF _Ref367873953 \r \h </w:instrText>
      </w:r>
      <w:r w:rsidR="003A5E0A">
        <w:fldChar w:fldCharType="separate"/>
      </w:r>
      <w:r w:rsidR="00653D0D">
        <w:t>3.3.4</w:t>
      </w:r>
      <w:r w:rsidR="003A5E0A">
        <w:fldChar w:fldCharType="end"/>
      </w:r>
    </w:p>
    <w:p w:rsidR="00723CEA" w:rsidRDefault="00723CEA" w:rsidP="00DB0BA3">
      <w:pPr>
        <w:pStyle w:val="Textkrper"/>
      </w:pPr>
      <w:r w:rsidRPr="005F5FA4">
        <w:rPr>
          <w:i/>
        </w:rPr>
        <w:t>3.1.1 Signatur</w:t>
      </w:r>
      <w:r>
        <w:t xml:space="preserve"> muss aus externem Archivkürzel, externer Bestandessignatur und </w:t>
      </w:r>
      <w:r w:rsidRPr="005F5FA4">
        <w:t>autom</w:t>
      </w:r>
      <w:r w:rsidRPr="005F5FA4">
        <w:t>a</w:t>
      </w:r>
      <w:r w:rsidRPr="005F5FA4">
        <w:t>tisch generierte</w:t>
      </w:r>
      <w:r>
        <w:t>r</w:t>
      </w:r>
      <w:r w:rsidRPr="005F5FA4">
        <w:t xml:space="preserve"> Nummer (fortlaufend SIG.1 SIG.2 oder hierarchisch SIG.1 SIG.1.1)</w:t>
      </w:r>
      <w:r>
        <w:t xml:space="preserve"> erzeugt werden.</w:t>
      </w:r>
    </w:p>
    <w:p w:rsidR="00723CEA" w:rsidRPr="005F5FA4" w:rsidRDefault="00723CEA" w:rsidP="00DB0BA3">
      <w:pPr>
        <w:pStyle w:val="Textkrper"/>
      </w:pPr>
      <w:r w:rsidRPr="00E30984">
        <w:rPr>
          <w:i/>
        </w:rPr>
        <w:t>3.1.2 Titel</w:t>
      </w:r>
      <w:r>
        <w:t xml:space="preserve"> ist auf Bestandesebene nicht gegeben und muss manuell ergänzt werden. </w:t>
      </w:r>
    </w:p>
    <w:p w:rsidR="00723CEA" w:rsidRDefault="00723CEA" w:rsidP="005F5FA4">
      <w:pPr>
        <w:pStyle w:val="Textkrper"/>
      </w:pPr>
      <w:r w:rsidRPr="005F5FA4">
        <w:rPr>
          <w:i/>
        </w:rPr>
        <w:lastRenderedPageBreak/>
        <w:t>3.1.4 Verzeichnungsstufe</w:t>
      </w:r>
      <w:r>
        <w:t xml:space="preserve"> wird nach der oben bereits erläuterten Regel generiert (P</w:t>
      </w:r>
      <w:r>
        <w:t>a</w:t>
      </w:r>
      <w:r>
        <w:t xml:space="preserve">ket/Ablieferung -&gt; Bestand , Ordnungssystemposition -&gt; </w:t>
      </w:r>
      <w:r w:rsidR="0037649B">
        <w:t>Serie</w:t>
      </w:r>
      <w:r>
        <w:t>, Dossier -&gt; Dossier und D</w:t>
      </w:r>
      <w:r>
        <w:t>o</w:t>
      </w:r>
      <w:r>
        <w:t>kument -&gt; Dokument).</w:t>
      </w:r>
    </w:p>
    <w:p w:rsidR="00723CEA" w:rsidRDefault="00723CEA" w:rsidP="00D156A9">
      <w:pPr>
        <w:pStyle w:val="berschrift3"/>
      </w:pPr>
      <w:bookmarkStart w:id="21" w:name="_Toc383517120"/>
      <w:r>
        <w:t>1:1-Abbildung</w:t>
      </w:r>
      <w:bookmarkEnd w:id="21"/>
    </w:p>
    <w:p w:rsidR="00723CEA" w:rsidRPr="00CF1A75" w:rsidRDefault="00723CEA" w:rsidP="00CF1A75">
      <w:pPr>
        <w:pStyle w:val="Textkrper"/>
      </w:pPr>
      <w:r>
        <w:t xml:space="preserve">Kein eCH-0160-Attribut kann aus allen Entitäten 1:1 auf ISAD(G) abgebildet werden. In der Regel fehlt das entsprechende Attribut in einer Entität. Am ehesten können wir folgende eCH-0160-Attribute nennen: titel, entstehungszeitraum, bemerkung und die Attribute für die Zugangsbestimmungen. Siehe dazu aber im Detail </w:t>
      </w:r>
      <w:r w:rsidR="00E10CF7">
        <w:fldChar w:fldCharType="begin"/>
      </w:r>
      <w:r w:rsidR="00E10CF7">
        <w:instrText xml:space="preserve"> REF _Ref367873953 \r \h  \* MERGEFORMAT </w:instrText>
      </w:r>
      <w:r w:rsidR="00E10CF7">
        <w:fldChar w:fldCharType="separate"/>
      </w:r>
      <w:r w:rsidR="00653D0D" w:rsidRPr="00653D0D">
        <w:rPr>
          <w:i/>
        </w:rPr>
        <w:t>3.3.4</w:t>
      </w:r>
      <w:r w:rsidR="00E10CF7">
        <w:fldChar w:fldCharType="end"/>
      </w:r>
      <w:r w:rsidRPr="00AE57E6">
        <w:rPr>
          <w:i/>
        </w:rPr>
        <w:t xml:space="preserve"> </w:t>
      </w:r>
      <w:r w:rsidR="00E10CF7">
        <w:fldChar w:fldCharType="begin"/>
      </w:r>
      <w:r w:rsidR="00E10CF7">
        <w:instrText xml:space="preserve"> REF _Ref367873953 \h  \* MERGEFORMAT </w:instrText>
      </w:r>
      <w:r w:rsidR="00E10CF7">
        <w:fldChar w:fldCharType="separate"/>
      </w:r>
      <w:r w:rsidR="00653D0D" w:rsidRPr="00653D0D">
        <w:rPr>
          <w:i/>
        </w:rPr>
        <w:t>Vererbte oder aggregierte Attribute</w:t>
      </w:r>
      <w:r w:rsidR="00E10CF7">
        <w:fldChar w:fldCharType="end"/>
      </w:r>
      <w:r>
        <w:rPr>
          <w:i/>
        </w:rPr>
        <w:t>.</w:t>
      </w:r>
    </w:p>
    <w:p w:rsidR="00723CEA" w:rsidRPr="000D5FA6" w:rsidRDefault="00723CEA" w:rsidP="00D156A9">
      <w:pPr>
        <w:pStyle w:val="berschrift3"/>
      </w:pPr>
      <w:bookmarkStart w:id="22" w:name="_Toc383517121"/>
      <w:r w:rsidRPr="000D5FA6">
        <w:t>K</w:t>
      </w:r>
      <w:r>
        <w:t>ein entsprechendes</w:t>
      </w:r>
      <w:r w:rsidRPr="005F5FA4">
        <w:t xml:space="preserve"> </w:t>
      </w:r>
      <w:r>
        <w:t>ISAD(G)-Attribut</w:t>
      </w:r>
      <w:bookmarkEnd w:id="22"/>
    </w:p>
    <w:p w:rsidR="00723CEA" w:rsidRDefault="00723CEA" w:rsidP="00693584">
      <w:pPr>
        <w:pStyle w:val="Textkrper"/>
        <w:spacing w:after="60"/>
      </w:pPr>
      <w:r>
        <w:t>Eine ganze Reihe Attribute aus eCH-0160 finden keine Entsprechung in ISAD(G), da sie nicht Teil der Erschliess</w:t>
      </w:r>
      <w:r w:rsidRPr="00E40851">
        <w:t>ungsinformationen</w:t>
      </w:r>
      <w:r>
        <w:t xml:space="preserve"> sind, sondern entweder</w:t>
      </w:r>
    </w:p>
    <w:p w:rsidR="00723CEA" w:rsidRDefault="00723CEA" w:rsidP="00693584">
      <w:pPr>
        <w:pStyle w:val="Textkrper"/>
        <w:numPr>
          <w:ilvl w:val="0"/>
          <w:numId w:val="8"/>
        </w:numPr>
        <w:spacing w:after="40"/>
        <w:ind w:left="714" w:hanging="357"/>
      </w:pPr>
      <w:r w:rsidRPr="00E30984">
        <w:rPr>
          <w:i/>
        </w:rPr>
        <w:t>Technische Referenzen</w:t>
      </w:r>
      <w:r>
        <w:t xml:space="preserve"> (id und dateiRef);</w:t>
      </w:r>
    </w:p>
    <w:p w:rsidR="00723CEA" w:rsidRDefault="00723CEA" w:rsidP="00693584">
      <w:pPr>
        <w:pStyle w:val="Textkrper"/>
        <w:numPr>
          <w:ilvl w:val="0"/>
          <w:numId w:val="8"/>
        </w:numPr>
        <w:spacing w:after="40"/>
        <w:ind w:left="714" w:hanging="357"/>
      </w:pPr>
      <w:r>
        <w:t xml:space="preserve">Teil der </w:t>
      </w:r>
      <w:r w:rsidRPr="00E30984">
        <w:rPr>
          <w:i/>
        </w:rPr>
        <w:t>Ablieferungsinformation</w:t>
      </w:r>
      <w:r>
        <w:t xml:space="preserve"> (</w:t>
      </w:r>
      <w:r w:rsidRPr="00282483">
        <w:t>verwandteSysteme, angebotsnummer</w:t>
      </w:r>
      <w:r>
        <w:t xml:space="preserve">, </w:t>
      </w:r>
      <w:r w:rsidRPr="00282483">
        <w:t>mitbenu</w:t>
      </w:r>
      <w:r w:rsidRPr="00282483">
        <w:t>t</w:t>
      </w:r>
      <w:r w:rsidRPr="00282483">
        <w:t>zung,</w:t>
      </w:r>
      <w:r w:rsidRPr="00C15D03">
        <w:t xml:space="preserve"> </w:t>
      </w:r>
      <w:r w:rsidRPr="00282483">
        <w:t>archivierungsmodusLöschvorschriften</w:t>
      </w:r>
      <w:r>
        <w:t>);</w:t>
      </w:r>
    </w:p>
    <w:p w:rsidR="00723CEA" w:rsidRDefault="00723CEA" w:rsidP="00693584">
      <w:pPr>
        <w:pStyle w:val="Textkrper"/>
        <w:numPr>
          <w:ilvl w:val="0"/>
          <w:numId w:val="8"/>
        </w:numPr>
        <w:spacing w:after="40"/>
        <w:ind w:left="714" w:hanging="357"/>
      </w:pPr>
      <w:r>
        <w:t xml:space="preserve">Spezifische </w:t>
      </w:r>
      <w:r w:rsidRPr="00E30984">
        <w:rPr>
          <w:i/>
        </w:rPr>
        <w:t>GEVER</w:t>
      </w:r>
      <w:r>
        <w:rPr>
          <w:i/>
        </w:rPr>
        <w:t>-</w:t>
      </w:r>
      <w:r w:rsidRPr="00E30984">
        <w:rPr>
          <w:i/>
        </w:rPr>
        <w:t>Informationen</w:t>
      </w:r>
      <w:r>
        <w:t>:</w:t>
      </w:r>
      <w:r w:rsidRPr="00C15D03">
        <w:t xml:space="preserve"> </w:t>
      </w:r>
      <w:r>
        <w:t>(</w:t>
      </w:r>
      <w:r w:rsidRPr="00C15D03">
        <w:t>federfuehrendeOrganisationseinheit</w:t>
      </w:r>
      <w:r>
        <w:t xml:space="preserve">. autor, </w:t>
      </w:r>
      <w:r w:rsidRPr="00C15D03">
        <w:t>er</w:t>
      </w:r>
      <w:r w:rsidRPr="00C15D03">
        <w:t>o</w:t>
      </w:r>
      <w:r w:rsidRPr="00C15D03">
        <w:t>effnungsdatum</w:t>
      </w:r>
      <w:r>
        <w:t>,</w:t>
      </w:r>
      <w:r w:rsidRPr="00C15D03">
        <w:t xml:space="preserve"> registrierdatum</w:t>
      </w:r>
      <w:r>
        <w:t xml:space="preserve">, </w:t>
      </w:r>
      <w:r w:rsidRPr="00C15D03">
        <w:t>abschlussdatum</w:t>
      </w:r>
      <w:r>
        <w:t>, vorgang);</w:t>
      </w:r>
    </w:p>
    <w:p w:rsidR="00723CEA" w:rsidRDefault="00723CEA" w:rsidP="00693584">
      <w:pPr>
        <w:pStyle w:val="Textkrper"/>
        <w:numPr>
          <w:ilvl w:val="0"/>
          <w:numId w:val="8"/>
        </w:numPr>
        <w:spacing w:after="40"/>
        <w:ind w:left="714" w:hanging="357"/>
      </w:pPr>
      <w:r w:rsidRPr="00E30984">
        <w:rPr>
          <w:i/>
        </w:rPr>
        <w:t>Schutzfristenvorgaben</w:t>
      </w:r>
      <w:r w:rsidRPr="00C15D03">
        <w:t xml:space="preserve"> </w:t>
      </w:r>
      <w:r>
        <w:t>(</w:t>
      </w:r>
      <w:r w:rsidRPr="00282483">
        <w:t>referenzSchutzfristenFormular, schutzfristenkategorie, schutzfristen</w:t>
      </w:r>
      <w:r>
        <w:t>,</w:t>
      </w:r>
      <w:r w:rsidRPr="00C15D03">
        <w:t xml:space="preserve"> </w:t>
      </w:r>
      <w:r>
        <w:t>schutzfristenbegründung</w:t>
      </w:r>
      <w:r w:rsidRPr="00282483">
        <w:t>)</w:t>
      </w:r>
      <w:r>
        <w:t>;</w:t>
      </w:r>
    </w:p>
    <w:p w:rsidR="00723CEA" w:rsidRDefault="00723CEA" w:rsidP="007A0304">
      <w:pPr>
        <w:pStyle w:val="Textkrper"/>
        <w:numPr>
          <w:ilvl w:val="0"/>
          <w:numId w:val="8"/>
        </w:numPr>
      </w:pPr>
      <w:r>
        <w:t xml:space="preserve">Unstrukturierte </w:t>
      </w:r>
      <w:r w:rsidRPr="00E30984">
        <w:rPr>
          <w:i/>
        </w:rPr>
        <w:t>Zusatzdaten</w:t>
      </w:r>
      <w:r>
        <w:t xml:space="preserve"> (zusatzDaten).</w:t>
      </w:r>
    </w:p>
    <w:p w:rsidR="00723CEA" w:rsidRPr="000D5FA6" w:rsidRDefault="00723CEA" w:rsidP="000D5FA6">
      <w:pPr>
        <w:pStyle w:val="berschrift3"/>
      </w:pPr>
      <w:bookmarkStart w:id="23" w:name="_Ref367873953"/>
      <w:bookmarkStart w:id="24" w:name="_Toc383517122"/>
      <w:r>
        <w:t>Vererbte oder a</w:t>
      </w:r>
      <w:r w:rsidRPr="000D5FA6">
        <w:t>ggregiert</w:t>
      </w:r>
      <w:r>
        <w:t>e Attribute</w:t>
      </w:r>
      <w:bookmarkEnd w:id="23"/>
      <w:bookmarkEnd w:id="24"/>
    </w:p>
    <w:p w:rsidR="00723CEA" w:rsidRDefault="00723CEA" w:rsidP="000D7341">
      <w:pPr>
        <w:pStyle w:val="Textkrper"/>
      </w:pPr>
      <w:r>
        <w:t>Weitere Attribute sind nicht auf jeder ISAD(G)-Verzeichnungsstufe vorhanden. Wir können dabei zwei Fälle unterscheiden: Gewisse Attribute vererben sich implizit oder explizit auf die tieferen Verzeichnungsstufen (</w:t>
      </w:r>
      <w:r w:rsidRPr="007A0304">
        <w:t>aktenbildnerName</w:t>
      </w:r>
      <w:r>
        <w:t xml:space="preserve">, </w:t>
      </w:r>
      <w:r w:rsidRPr="007A0304">
        <w:t>ablieferndeStelle</w:t>
      </w:r>
      <w:r>
        <w:t>,</w:t>
      </w:r>
      <w:r w:rsidRPr="007A0304">
        <w:t xml:space="preserve"> geschichteAktenbildner</w:t>
      </w:r>
      <w:r>
        <w:t>); andere Attribute werden aggregiert</w:t>
      </w:r>
      <w:r>
        <w:rPr>
          <w:rStyle w:val="Funotenzeichen"/>
        </w:rPr>
        <w:footnoteReference w:id="3"/>
      </w:r>
      <w:r>
        <w:t xml:space="preserve"> (erscheinungsform, formInhalt, dokumenttyp, umfang, entstehungszeitraum, klassifizierungskategorie, datenschutz, oeffentlichkeitsstatus, oeffen</w:t>
      </w:r>
      <w:r>
        <w:t>t</w:t>
      </w:r>
      <w:r>
        <w:t>lichkeitsstatusBegruendung, sonstigeBestimmungen).</w:t>
      </w:r>
    </w:p>
    <w:p w:rsidR="00737539" w:rsidRDefault="00723CEA" w:rsidP="00C7771E">
      <w:pPr>
        <w:pStyle w:val="Textkrper"/>
        <w:ind w:right="-1"/>
      </w:pPr>
      <w:r>
        <w:t>Beim Vererben und Aggregieren werden nicht nur in eCH-0160 fehlende Attribute ergänzt, sondern auch leere Attribute implizit oder explizit gefüllt. Eine Tabelle aus dem Data Dicti</w:t>
      </w:r>
      <w:r>
        <w:t>o</w:t>
      </w:r>
      <w:r>
        <w:t xml:space="preserve">nary zur KOST </w:t>
      </w:r>
      <w:r w:rsidRPr="0058567D">
        <w:rPr>
          <w:i/>
        </w:rPr>
        <w:t>bentō</w:t>
      </w:r>
      <w:r>
        <w:t xml:space="preserve"> Rahmenspezifikation</w:t>
      </w:r>
      <w:r>
        <w:rPr>
          <w:i/>
        </w:rPr>
        <w:t xml:space="preserve"> </w:t>
      </w:r>
      <w:r w:rsidRPr="00C7771E">
        <w:t>erläutert diesen Sachverhalt</w:t>
      </w:r>
      <w:r>
        <w:t xml:space="preserve"> für ISAD(G):</w:t>
      </w:r>
    </w:p>
    <w:p w:rsidR="00737539" w:rsidRDefault="00737539">
      <w:pPr>
        <w:spacing w:after="0" w:line="240" w:lineRule="auto"/>
      </w:pPr>
      <w:r>
        <w:br w:type="page"/>
      </w:r>
    </w:p>
    <w:p w:rsidR="00147D25" w:rsidRDefault="00737539" w:rsidP="00C7771E">
      <w:pPr>
        <w:pStyle w:val="Textkrper"/>
        <w:ind w:right="-1"/>
      </w:pPr>
      <w:r>
        <w:rPr>
          <w:noProof/>
        </w:rPr>
        <w:lastRenderedPageBreak/>
        <w:drawing>
          <wp:anchor distT="0" distB="0" distL="114300" distR="114300" simplePos="0" relativeHeight="251663360" behindDoc="0" locked="0" layoutInCell="1" allowOverlap="1">
            <wp:simplePos x="0" y="0"/>
            <wp:positionH relativeFrom="column">
              <wp:posOffset>1397000</wp:posOffset>
            </wp:positionH>
            <wp:positionV relativeFrom="paragraph">
              <wp:posOffset>-66675</wp:posOffset>
            </wp:positionV>
            <wp:extent cx="2952750" cy="981075"/>
            <wp:effectExtent l="19050" t="0" r="0" b="0"/>
            <wp:wrapNone/>
            <wp:docPr id="2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17"/>
                    <a:srcRect/>
                    <a:stretch>
                      <a:fillRect/>
                    </a:stretch>
                  </pic:blipFill>
                  <pic:spPr bwMode="auto">
                    <a:xfrm>
                      <a:off x="0" y="0"/>
                      <a:ext cx="2952750" cy="981075"/>
                    </a:xfrm>
                    <a:prstGeom prst="rect">
                      <a:avLst/>
                    </a:prstGeom>
                    <a:noFill/>
                  </pic:spPr>
                </pic:pic>
              </a:graphicData>
            </a:graphic>
          </wp:anchor>
        </w:drawing>
      </w:r>
    </w:p>
    <w:p w:rsidR="00147D25" w:rsidRDefault="00147D25" w:rsidP="00C7771E">
      <w:pPr>
        <w:pStyle w:val="Textkrper"/>
        <w:ind w:right="-1"/>
      </w:pPr>
    </w:p>
    <w:p w:rsidR="00147D25" w:rsidRDefault="00147D25" w:rsidP="00A113A1">
      <w:pPr>
        <w:pStyle w:val="Textkrper"/>
        <w:spacing w:after="0"/>
      </w:pPr>
    </w:p>
    <w:p w:rsidR="00147D25" w:rsidRDefault="00147D25" w:rsidP="00C7771E">
      <w:pPr>
        <w:pStyle w:val="Textkrper"/>
        <w:ind w:right="-1"/>
      </w:pPr>
    </w:p>
    <w:p w:rsidR="00147D25" w:rsidRDefault="00147D25" w:rsidP="00147D25">
      <w:pPr>
        <w:pStyle w:val="Beschriftung"/>
        <w:widowControl w:val="0"/>
      </w:pPr>
      <w:r>
        <w:t xml:space="preserve">Abbildung </w:t>
      </w:r>
      <w:r w:rsidR="00F871BB">
        <w:fldChar w:fldCharType="begin"/>
      </w:r>
      <w:r w:rsidR="00F871BB">
        <w:instrText xml:space="preserve"> SEQ Abbildung \* ARABIC </w:instrText>
      </w:r>
      <w:r w:rsidR="00F871BB">
        <w:fldChar w:fldCharType="separate"/>
      </w:r>
      <w:r w:rsidR="00653D0D">
        <w:rPr>
          <w:noProof/>
        </w:rPr>
        <w:t>2</w:t>
      </w:r>
      <w:r w:rsidR="00F871BB">
        <w:rPr>
          <w:noProof/>
        </w:rPr>
        <w:fldChar w:fldCharType="end"/>
      </w:r>
      <w:r>
        <w:t>: Vererbung und Aggregation (aus [xIsadg DataDictionary], S. 12)</w:t>
      </w:r>
    </w:p>
    <w:p w:rsidR="00723CEA" w:rsidRDefault="00147D25" w:rsidP="00C7771E">
      <w:pPr>
        <w:pStyle w:val="Textkrper"/>
        <w:ind w:right="-1"/>
      </w:pPr>
      <w:r>
        <w:rPr>
          <w:noProof/>
        </w:rPr>
        <w:drawing>
          <wp:anchor distT="0" distB="0" distL="114300" distR="114300" simplePos="0" relativeHeight="251667456" behindDoc="0" locked="0" layoutInCell="1" allowOverlap="1">
            <wp:simplePos x="0" y="0"/>
            <wp:positionH relativeFrom="column">
              <wp:posOffset>692150</wp:posOffset>
            </wp:positionH>
            <wp:positionV relativeFrom="paragraph">
              <wp:posOffset>219075</wp:posOffset>
            </wp:positionV>
            <wp:extent cx="4181475" cy="4314825"/>
            <wp:effectExtent l="19050" t="0" r="9525" b="0"/>
            <wp:wrapNone/>
            <wp:docPr id="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8"/>
                    <a:srcRect/>
                    <a:stretch>
                      <a:fillRect/>
                    </a:stretch>
                  </pic:blipFill>
                  <pic:spPr bwMode="auto">
                    <a:xfrm>
                      <a:off x="0" y="0"/>
                      <a:ext cx="4181475" cy="4314825"/>
                    </a:xfrm>
                    <a:prstGeom prst="rect">
                      <a:avLst/>
                    </a:prstGeom>
                    <a:noFill/>
                  </pic:spPr>
                </pic:pic>
              </a:graphicData>
            </a:graphic>
          </wp:anchor>
        </w:drawing>
      </w:r>
      <w:r w:rsidR="00723CEA" w:rsidRPr="00E123A1">
        <w:t xml:space="preserve">Das Vorkommen der Elemente: obligatorisch, vererbt </w:t>
      </w:r>
      <w:r w:rsidR="00723CEA">
        <w:t>oder aggregiert, graphisch darge</w:t>
      </w:r>
      <w:r w:rsidR="00723CEA" w:rsidRPr="00E123A1">
        <w:t>stellt:</w:t>
      </w: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147D25" w:rsidRDefault="00147D25" w:rsidP="00C7771E">
      <w:pPr>
        <w:pStyle w:val="Textkrper"/>
        <w:ind w:right="-1"/>
      </w:pPr>
    </w:p>
    <w:p w:rsidR="00723CEA" w:rsidRPr="00C32FAF" w:rsidRDefault="00723CEA" w:rsidP="00147D25">
      <w:pPr>
        <w:pStyle w:val="Beschriftung"/>
        <w:widowControl w:val="0"/>
        <w:rPr>
          <w:i w:val="0"/>
        </w:rPr>
      </w:pPr>
      <w:r>
        <w:t xml:space="preserve">Abbildung </w:t>
      </w:r>
      <w:r w:rsidR="00F871BB">
        <w:fldChar w:fldCharType="begin"/>
      </w:r>
      <w:r w:rsidR="00F871BB">
        <w:instrText xml:space="preserve"> SEQ Abbildung \* ARABIC </w:instrText>
      </w:r>
      <w:r w:rsidR="00F871BB">
        <w:fldChar w:fldCharType="separate"/>
      </w:r>
      <w:r w:rsidR="00653D0D">
        <w:rPr>
          <w:noProof/>
        </w:rPr>
        <w:t>3</w:t>
      </w:r>
      <w:r w:rsidR="00F871BB">
        <w:rPr>
          <w:noProof/>
        </w:rPr>
        <w:fldChar w:fldCharType="end"/>
      </w:r>
      <w:r>
        <w:t xml:space="preserve">: obligatorische, vererbte und aggregierte Attribute in ISAD(G) </w:t>
      </w:r>
      <w:r w:rsidR="00147D25">
        <w:br/>
      </w:r>
      <w:r>
        <w:t>(aus [xIsadg DataDictionary], S. 11)</w:t>
      </w:r>
    </w:p>
    <w:p w:rsidR="00723CEA" w:rsidRDefault="00723CEA" w:rsidP="007407AE">
      <w:pPr>
        <w:pStyle w:val="berschrift2"/>
      </w:pPr>
      <w:bookmarkStart w:id="25" w:name="_Toc383517123"/>
      <w:r>
        <w:t>Abbildung auf xIsadg und EAD</w:t>
      </w:r>
      <w:bookmarkEnd w:id="25"/>
    </w:p>
    <w:p w:rsidR="00723CEA" w:rsidRDefault="00723CEA" w:rsidP="007407AE">
      <w:pPr>
        <w:pStyle w:val="Textkrper"/>
      </w:pPr>
      <w:r>
        <w:t>Die Abbildung von ISAD(G) auf xIsadg oder EAD folgt wie oben bereits erläutert den konkr</w:t>
      </w:r>
      <w:r>
        <w:t>e</w:t>
      </w:r>
      <w:r>
        <w:t>ten Implementierungen in den Staatsarchiven Basel-Stadt und Wallis.</w:t>
      </w:r>
    </w:p>
    <w:p w:rsidR="00723CEA" w:rsidRPr="00F56E3F" w:rsidRDefault="00723CEA" w:rsidP="00DE2262">
      <w:pPr>
        <w:pStyle w:val="Textkrper"/>
      </w:pPr>
      <w:r w:rsidRPr="00F56E3F">
        <w:t>Die Transformation eCH-</w:t>
      </w:r>
      <w:r w:rsidR="009347D3">
        <w:t>0</w:t>
      </w:r>
      <w:r w:rsidRPr="00F56E3F">
        <w:t xml:space="preserve">160 </w:t>
      </w:r>
      <w:r w:rsidRPr="00F56E3F">
        <w:rPr>
          <w:szCs w:val="22"/>
        </w:rPr>
        <w:sym w:font="Wingdings" w:char="F0E0"/>
      </w:r>
      <w:r w:rsidRPr="00F56E3F">
        <w:t xml:space="preserve"> EAD bildet sämtliche eCH-0160-Attribute ab. Es werden auch Nicht-ISAD(G)-Felder gemappt (Details in der entsprechenden Excel Datei </w:t>
      </w:r>
      <w:r w:rsidR="009347D3">
        <w:rPr>
          <w:i/>
        </w:rPr>
        <w:t>eCH</w:t>
      </w:r>
      <w:r w:rsidR="00596239">
        <w:rPr>
          <w:i/>
        </w:rPr>
        <w:noBreakHyphen/>
      </w:r>
      <w:r w:rsidR="000B3C13">
        <w:rPr>
          <w:i/>
        </w:rPr>
        <w:t>0160_xIsadg&amp;EAD.xlsx</w:t>
      </w:r>
      <w:r w:rsidRPr="00F56E3F">
        <w:rPr>
          <w:i/>
        </w:rPr>
        <w:t>)</w:t>
      </w:r>
      <w:r w:rsidRPr="00F56E3F">
        <w:t>. Damit ist sichergestellt, dass sämtliche deskriptiven Informat</w:t>
      </w:r>
      <w:r w:rsidRPr="00F56E3F">
        <w:t>i</w:t>
      </w:r>
      <w:r w:rsidRPr="00F56E3F">
        <w:t xml:space="preserve">onen der eCH-0160-Ablieferung im Archiv genutzt werden können. Die Transformation eCH-0160 </w:t>
      </w:r>
      <w:r w:rsidRPr="00F56E3F">
        <w:rPr>
          <w:szCs w:val="22"/>
        </w:rPr>
        <w:sym w:font="Wingdings" w:char="F0E0"/>
      </w:r>
      <w:r w:rsidRPr="00F56E3F">
        <w:t xml:space="preserve"> xIsadg hingegen reflektiert nur das Exzerpieren von Erschliessungsinformationen </w:t>
      </w:r>
      <w:r w:rsidRPr="00F56E3F">
        <w:rPr>
          <w:i/>
        </w:rPr>
        <w:t>(Descriptive Information).</w:t>
      </w:r>
    </w:p>
    <w:p w:rsidR="00737539" w:rsidRDefault="00723CEA" w:rsidP="007407AE">
      <w:pPr>
        <w:pStyle w:val="Textkrper"/>
      </w:pPr>
      <w:r w:rsidRPr="00F56E3F">
        <w:t xml:space="preserve">Die Spalte xIsadg folgt einer relativen XPath Notation, während bei der EAD-Spalte eine Punkt-Notation </w:t>
      </w:r>
      <w:r w:rsidRPr="00F56E3F">
        <w:rPr>
          <w:i/>
        </w:rPr>
        <w:t>(current node)</w:t>
      </w:r>
      <w:r w:rsidRPr="00F56E3F">
        <w:t xml:space="preserve"> verwendet wurde.</w:t>
      </w:r>
    </w:p>
    <w:p w:rsidR="004333B6" w:rsidRDefault="00737539" w:rsidP="007407AE">
      <w:pPr>
        <w:pStyle w:val="Textkrper"/>
      </w:pPr>
      <w:r>
        <w:rPr>
          <w:noProof/>
        </w:rPr>
        <w:lastRenderedPageBreak/>
        <w:drawing>
          <wp:anchor distT="0" distB="0" distL="114300" distR="114300" simplePos="0" relativeHeight="251664384" behindDoc="0" locked="0" layoutInCell="1" allowOverlap="1">
            <wp:simplePos x="0" y="0"/>
            <wp:positionH relativeFrom="column">
              <wp:posOffset>491841</wp:posOffset>
            </wp:positionH>
            <wp:positionV relativeFrom="paragraph">
              <wp:posOffset>-55586</wp:posOffset>
            </wp:positionV>
            <wp:extent cx="4825905" cy="5513695"/>
            <wp:effectExtent l="19050" t="0" r="0" b="0"/>
            <wp:wrapNone/>
            <wp:docPr id="25"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pic:cNvPicPr>
                      <a:picLocks noChangeAspect="1" noChangeArrowheads="1"/>
                    </pic:cNvPicPr>
                  </pic:nvPicPr>
                  <pic:blipFill>
                    <a:blip r:embed="rId19"/>
                    <a:srcRect/>
                    <a:stretch>
                      <a:fillRect/>
                    </a:stretch>
                  </pic:blipFill>
                  <pic:spPr bwMode="auto">
                    <a:xfrm>
                      <a:off x="0" y="0"/>
                      <a:ext cx="4825905" cy="5513695"/>
                    </a:xfrm>
                    <a:prstGeom prst="rect">
                      <a:avLst/>
                    </a:prstGeom>
                    <a:noFill/>
                  </pic:spPr>
                </pic:pic>
              </a:graphicData>
            </a:graphic>
          </wp:anchor>
        </w:drawing>
      </w: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7407AE">
      <w:pPr>
        <w:pStyle w:val="Textkrper"/>
      </w:pPr>
    </w:p>
    <w:p w:rsidR="004333B6" w:rsidRDefault="004333B6" w:rsidP="004333B6">
      <w:pPr>
        <w:pStyle w:val="Textkrper"/>
        <w:spacing w:after="0"/>
      </w:pPr>
    </w:p>
    <w:p w:rsidR="00723CEA" w:rsidRDefault="00723CEA" w:rsidP="004333B6">
      <w:pPr>
        <w:pStyle w:val="Textkrper"/>
        <w:spacing w:after="0"/>
      </w:pPr>
    </w:p>
    <w:p w:rsidR="00723CEA" w:rsidRPr="007416BC" w:rsidRDefault="00723CEA" w:rsidP="00C32FAF">
      <w:pPr>
        <w:pStyle w:val="Beschriftung"/>
        <w:rPr>
          <w:i w:val="0"/>
        </w:rPr>
      </w:pPr>
      <w:r>
        <w:t xml:space="preserve">Tabelle </w:t>
      </w:r>
      <w:r w:rsidR="00F871BB">
        <w:fldChar w:fldCharType="begin"/>
      </w:r>
      <w:r w:rsidR="00F871BB">
        <w:instrText xml:space="preserve"> SEQ Tabelle \* ARABIC </w:instrText>
      </w:r>
      <w:r w:rsidR="00F871BB">
        <w:fldChar w:fldCharType="separate"/>
      </w:r>
      <w:r w:rsidR="00653D0D">
        <w:rPr>
          <w:noProof/>
        </w:rPr>
        <w:t>2</w:t>
      </w:r>
      <w:r w:rsidR="00F871BB">
        <w:rPr>
          <w:noProof/>
        </w:rPr>
        <w:fldChar w:fldCharType="end"/>
      </w:r>
      <w:r>
        <w:t>: Auszug aus</w:t>
      </w:r>
      <w:r w:rsidRPr="007416BC">
        <w:t xml:space="preserve"> </w:t>
      </w:r>
      <w:r>
        <w:t xml:space="preserve">den Tabellen in </w:t>
      </w:r>
      <w:r w:rsidR="000B3C13">
        <w:t>eCH-0160_xIsadg&amp;EAD.xlsx</w:t>
      </w:r>
    </w:p>
    <w:p w:rsidR="00723CEA" w:rsidRDefault="00723CEA" w:rsidP="007407AE">
      <w:pPr>
        <w:pStyle w:val="berschrift2"/>
      </w:pPr>
      <w:bookmarkStart w:id="26" w:name="_Toc383517124"/>
      <w:r>
        <w:t>XSL-Transformation</w:t>
      </w:r>
      <w:bookmarkEnd w:id="26"/>
    </w:p>
    <w:p w:rsidR="00723CEA" w:rsidRDefault="00723CEA" w:rsidP="00E61446">
      <w:pPr>
        <w:pStyle w:val="Textkrper"/>
      </w:pPr>
      <w:r>
        <w:t>Damit auch eine Möglichkeit besteht, die Transformationen konkret zu überprüfen, sind beide Transformationen neben der Darstellung in Excel auch als XSL-Transformationen ausg</w:t>
      </w:r>
      <w:r>
        <w:t>e</w:t>
      </w:r>
      <w:r>
        <w:t>führt. Damit können mit einem entsprechenden Programm (saxon, xalan u.a.) XML-Metadatendateien nach eCH-0160 in die jeweils anderen Metadaten-Formate überführt we</w:t>
      </w:r>
      <w:r>
        <w:t>r</w:t>
      </w:r>
      <w:r>
        <w:t xml:space="preserve">den. </w:t>
      </w:r>
    </w:p>
    <w:p w:rsidR="00723CEA" w:rsidRDefault="00723CEA" w:rsidP="00E61446">
      <w:pPr>
        <w:pStyle w:val="Textkrper"/>
      </w:pPr>
      <w:r>
        <w:t xml:space="preserve">Der Übersichtlichkeit halber sind die Transformationen nach den vier Ebenen in eCH-0160 gegliedert </w:t>
      </w:r>
      <w:r w:rsidRPr="008A1C64">
        <w:rPr>
          <w:i/>
        </w:rPr>
        <w:t>..fond</w:t>
      </w:r>
      <w:r>
        <w:rPr>
          <w:i/>
        </w:rPr>
        <w:t>.xsl</w:t>
      </w:r>
      <w:r w:rsidRPr="008A1C64">
        <w:rPr>
          <w:i/>
        </w:rPr>
        <w:t xml:space="preserve"> ..serie</w:t>
      </w:r>
      <w:r>
        <w:rPr>
          <w:i/>
        </w:rPr>
        <w:t>.xsl</w:t>
      </w:r>
      <w:r w:rsidRPr="008A1C64">
        <w:rPr>
          <w:i/>
        </w:rPr>
        <w:t xml:space="preserve"> ..file</w:t>
      </w:r>
      <w:r>
        <w:rPr>
          <w:i/>
        </w:rPr>
        <w:t>.xsl</w:t>
      </w:r>
      <w:r w:rsidRPr="008A1C64">
        <w:rPr>
          <w:rStyle w:val="Funotenzeichen"/>
          <w:i/>
        </w:rPr>
        <w:footnoteReference w:id="4"/>
      </w:r>
      <w:r w:rsidRPr="008A1C64">
        <w:rPr>
          <w:i/>
        </w:rPr>
        <w:t xml:space="preserve"> </w:t>
      </w:r>
      <w:r w:rsidRPr="008A1C64">
        <w:t>und</w:t>
      </w:r>
      <w:r>
        <w:rPr>
          <w:i/>
        </w:rPr>
        <w:t xml:space="preserve"> </w:t>
      </w:r>
      <w:r w:rsidRPr="008A1C64">
        <w:rPr>
          <w:i/>
        </w:rPr>
        <w:t>..item</w:t>
      </w:r>
      <w:r>
        <w:rPr>
          <w:i/>
        </w:rPr>
        <w:t>.xsl</w:t>
      </w:r>
      <w:r>
        <w:t>. Zugangsbestimmungen, Entstehung</w:t>
      </w:r>
      <w:r>
        <w:t>s</w:t>
      </w:r>
      <w:r>
        <w:t xml:space="preserve">zeitraum und Signatur sind gesondert in </w:t>
      </w:r>
      <w:r w:rsidRPr="008A1C64">
        <w:rPr>
          <w:i/>
        </w:rPr>
        <w:t>..access</w:t>
      </w:r>
      <w:r>
        <w:rPr>
          <w:i/>
        </w:rPr>
        <w:t>.xsl</w:t>
      </w:r>
      <w:r w:rsidRPr="008A1C64">
        <w:rPr>
          <w:i/>
        </w:rPr>
        <w:t xml:space="preserve"> ..date</w:t>
      </w:r>
      <w:r>
        <w:rPr>
          <w:i/>
        </w:rPr>
        <w:t>.xsl</w:t>
      </w:r>
      <w:r w:rsidRPr="008A1C64">
        <w:rPr>
          <w:i/>
        </w:rPr>
        <w:t xml:space="preserve"> </w:t>
      </w:r>
      <w:r w:rsidRPr="008A1C64">
        <w:t>und</w:t>
      </w:r>
      <w:r w:rsidRPr="008A1C64">
        <w:rPr>
          <w:i/>
        </w:rPr>
        <w:t xml:space="preserve"> ..reference</w:t>
      </w:r>
      <w:r>
        <w:rPr>
          <w:i/>
        </w:rPr>
        <w:t>.xsl</w:t>
      </w:r>
      <w:r>
        <w:t xml:space="preserve"> abgeha</w:t>
      </w:r>
      <w:r>
        <w:t>n</w:t>
      </w:r>
      <w:r>
        <w:t>delt.</w:t>
      </w:r>
    </w:p>
    <w:p w:rsidR="00723CEA" w:rsidRDefault="00C36B09" w:rsidP="00E61446">
      <w:pPr>
        <w:pStyle w:val="Textkrper"/>
      </w:pPr>
      <w:r>
        <w:rPr>
          <w:noProof/>
        </w:rPr>
        <w:lastRenderedPageBreak/>
        <w:drawing>
          <wp:anchor distT="0" distB="0" distL="114300" distR="114300" simplePos="0" relativeHeight="251665408" behindDoc="0" locked="0" layoutInCell="1" allowOverlap="1">
            <wp:simplePos x="0" y="0"/>
            <wp:positionH relativeFrom="column">
              <wp:posOffset>17780</wp:posOffset>
            </wp:positionH>
            <wp:positionV relativeFrom="paragraph">
              <wp:posOffset>555625</wp:posOffset>
            </wp:positionV>
            <wp:extent cx="5760085" cy="3381375"/>
            <wp:effectExtent l="19050" t="0" r="0" b="0"/>
            <wp:wrapTopAndBottom/>
            <wp:docPr id="26"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pic:cNvPicPr>
                      <a:picLocks noChangeAspect="1" noChangeArrowheads="1"/>
                    </pic:cNvPicPr>
                  </pic:nvPicPr>
                  <pic:blipFill>
                    <a:blip r:embed="rId20"/>
                    <a:srcRect/>
                    <a:stretch>
                      <a:fillRect/>
                    </a:stretch>
                  </pic:blipFill>
                  <pic:spPr bwMode="auto">
                    <a:xfrm>
                      <a:off x="0" y="0"/>
                      <a:ext cx="5760085" cy="3381375"/>
                    </a:xfrm>
                    <a:prstGeom prst="rect">
                      <a:avLst/>
                    </a:prstGeom>
                    <a:noFill/>
                  </pic:spPr>
                </pic:pic>
              </a:graphicData>
            </a:graphic>
          </wp:anchor>
        </w:drawing>
      </w:r>
      <w:r w:rsidR="00723CEA">
        <w:t xml:space="preserve">Für den Online-Test steht eine Webapplikation zur Verfügung: </w:t>
      </w:r>
      <w:r w:rsidR="00723CEA">
        <w:br/>
      </w:r>
      <w:hyperlink r:id="rId21" w:history="1">
        <w:r w:rsidR="00723CEA" w:rsidRPr="00255E29">
          <w:rPr>
            <w:rStyle w:val="Hyperlink"/>
            <w:rFonts w:ascii="Arial" w:hAnsi="Arial"/>
            <w:sz w:val="22"/>
          </w:rPr>
          <w:t>http://kost-ceco.ch/isadg/app/input.php</w:t>
        </w:r>
      </w:hyperlink>
      <w:r w:rsidR="00723CEA">
        <w:t xml:space="preserve"> </w:t>
      </w:r>
    </w:p>
    <w:p w:rsidR="00723CEA" w:rsidRDefault="00723CEA" w:rsidP="006E16DF">
      <w:pPr>
        <w:pStyle w:val="Beschriftung"/>
      </w:pPr>
      <w:r>
        <w:t xml:space="preserve">Abbildung </w:t>
      </w:r>
      <w:r w:rsidR="00F871BB">
        <w:fldChar w:fldCharType="begin"/>
      </w:r>
      <w:r w:rsidR="00F871BB">
        <w:instrText xml:space="preserve"> SEQ Abbildung \* ARABIC </w:instrText>
      </w:r>
      <w:r w:rsidR="00F871BB">
        <w:fldChar w:fldCharType="separate"/>
      </w:r>
      <w:r w:rsidR="00653D0D">
        <w:rPr>
          <w:noProof/>
        </w:rPr>
        <w:t>4</w:t>
      </w:r>
      <w:r w:rsidR="00F871BB">
        <w:rPr>
          <w:noProof/>
        </w:rPr>
        <w:fldChar w:fldCharType="end"/>
      </w:r>
      <w:r>
        <w:t>: Screenshot der Webapplikation</w:t>
      </w:r>
    </w:p>
    <w:p w:rsidR="00723CEA" w:rsidRDefault="00723CEA" w:rsidP="00E61446">
      <w:pPr>
        <w:pStyle w:val="Textkrper"/>
      </w:pPr>
    </w:p>
    <w:p w:rsidR="00723CEA" w:rsidRPr="009E20EB" w:rsidRDefault="00723CEA" w:rsidP="009E20EB">
      <w:pPr>
        <w:pStyle w:val="berschrift1"/>
      </w:pPr>
      <w:bookmarkStart w:id="27" w:name="_Toc383517125"/>
      <w:r w:rsidRPr="009E20EB">
        <w:t>Haftungsausschluss/Hinweise auf Rechte Dritter</w:t>
      </w:r>
      <w:bookmarkEnd w:id="27"/>
    </w:p>
    <w:p w:rsidR="00723CEA" w:rsidRDefault="00723CEA" w:rsidP="003102D8">
      <w:r>
        <w:rPr>
          <w:b/>
        </w:rPr>
        <w:t>eCH</w:t>
      </w:r>
      <w:r w:rsidRPr="00824FC6">
        <w:t>-White Paper</w:t>
      </w:r>
      <w:r>
        <w:t xml:space="preserve">, welche der Verein </w:t>
      </w:r>
      <w:r w:rsidRPr="003102D8">
        <w:rPr>
          <w:b/>
        </w:rPr>
        <w:t>eCH</w:t>
      </w:r>
      <w:r>
        <w:t xml:space="preserve"> dem Benutzer zur unentgeltlichen Nutzung zur Verfügung stellt, oder welche </w:t>
      </w:r>
      <w:r w:rsidRPr="003102D8">
        <w:rPr>
          <w:b/>
        </w:rPr>
        <w:t>eCH</w:t>
      </w:r>
      <w:r>
        <w:t xml:space="preserve"> referenziert, haben nur den Status von Empfehlungen. Der Verein </w:t>
      </w:r>
      <w:r w:rsidRPr="003102D8">
        <w:rPr>
          <w:b/>
        </w:rPr>
        <w:t>eCH</w:t>
      </w:r>
      <w:r>
        <w:t xml:space="preserve"> haftet in keinem Fall für Entscheidungen oder Massnahmen, welche der B</w:t>
      </w:r>
      <w:r>
        <w:t>e</w:t>
      </w:r>
      <w:r>
        <w:t>nutzer auf Grund dieser Dokumente trifft und / oder ergreift. Der Benutzer ist verpflichtet, die Dokumente vor deren Nutzung selbst zu überprüfen und sich gegebenenfalls beraten zu la</w:t>
      </w:r>
      <w:r>
        <w:t>s</w:t>
      </w:r>
      <w:r>
        <w:t xml:space="preserve">sen. </w:t>
      </w:r>
      <w:r>
        <w:rPr>
          <w:b/>
        </w:rPr>
        <w:t>eCH</w:t>
      </w:r>
      <w:r w:rsidRPr="00824FC6">
        <w:t>-White Paper</w:t>
      </w:r>
      <w:r>
        <w:t xml:space="preserve"> können und sollen die technische, organisatorische oder juristische Beratung im konkreten Einzelfall nicht ersetzen.</w:t>
      </w:r>
    </w:p>
    <w:p w:rsidR="00723CEA" w:rsidRDefault="00723CEA" w:rsidP="003102D8">
      <w:r>
        <w:t xml:space="preserve">In </w:t>
      </w:r>
      <w:r>
        <w:rPr>
          <w:b/>
        </w:rPr>
        <w:t>eCH</w:t>
      </w:r>
      <w:r w:rsidRPr="00824FC6">
        <w:t>-White Paper</w:t>
      </w:r>
      <w:r>
        <w:t xml:space="preserve"> referenzierte Dokumente, Verfahren, Methoden, Produkte und Sta</w:t>
      </w:r>
      <w:r>
        <w:t>n</w:t>
      </w:r>
      <w:r>
        <w:t>dards sind unter Umständen markenrechtlich, urheberrechtlich oder patentrechtlich g</w:t>
      </w:r>
      <w:r>
        <w:t>e</w:t>
      </w:r>
      <w:r>
        <w:t xml:space="preserve">schützt. Es liegt in der ausschliesslichen Verantwortlichkeit des Benutzers, sich die allenfalls erforderlichen Rechte bei den jeweils berechtigten Personen und/oder Organisationen zu beschaffen. </w:t>
      </w:r>
    </w:p>
    <w:p w:rsidR="00723CEA" w:rsidRDefault="00723CEA" w:rsidP="003102D8">
      <w:r>
        <w:t xml:space="preserve">Obwohl der Verein </w:t>
      </w:r>
      <w:r w:rsidRPr="003102D8">
        <w:rPr>
          <w:b/>
        </w:rPr>
        <w:t>eCH</w:t>
      </w:r>
      <w:r>
        <w:t xml:space="preserve"> all seine Sorgfalt darauf verwendet, die </w:t>
      </w:r>
      <w:r>
        <w:rPr>
          <w:b/>
        </w:rPr>
        <w:t>eCH</w:t>
      </w:r>
      <w:r w:rsidRPr="00824FC6">
        <w:t>-White Paper</w:t>
      </w:r>
      <w:r>
        <w:t xml:space="preserve"> sorgfältig auszuarbeiten, kann keine Zusicherung oder Garantie auf Aktualität, Vollständigkeit, Richti</w:t>
      </w:r>
      <w:r>
        <w:t>g</w:t>
      </w:r>
      <w:r>
        <w:t xml:space="preserve">keit bzw. Fehlerfreiheit der zur Verfügung gestellten Informationen und Dokumente gegeben werden. Der Inhalt von </w:t>
      </w:r>
      <w:r>
        <w:rPr>
          <w:b/>
        </w:rPr>
        <w:t>eCH</w:t>
      </w:r>
      <w:r w:rsidRPr="00824FC6">
        <w:t>-White Paper</w:t>
      </w:r>
      <w:r>
        <w:t xml:space="preserve"> kann jederzeit und ohne Ankündigung geändert werden.</w:t>
      </w:r>
    </w:p>
    <w:p w:rsidR="00723CEA" w:rsidRDefault="00723CEA" w:rsidP="003102D8">
      <w:r>
        <w:t xml:space="preserve">Jede Haftung für Schäden, welche dem Benutzer aus dem Gebrauch der </w:t>
      </w:r>
      <w:r>
        <w:rPr>
          <w:b/>
        </w:rPr>
        <w:t>eCH</w:t>
      </w:r>
      <w:r w:rsidRPr="00824FC6">
        <w:t>-White Paper</w:t>
      </w:r>
      <w:r>
        <w:t xml:space="preserve"> entstehen, ist, soweit gesetzlich zulässig, wegbedungen. </w:t>
      </w:r>
    </w:p>
    <w:p w:rsidR="00723CEA" w:rsidRDefault="00723CEA" w:rsidP="003102D8">
      <w:pPr>
        <w:pStyle w:val="berschrift1"/>
      </w:pPr>
      <w:bookmarkStart w:id="28" w:name="_Toc383517126"/>
      <w:r>
        <w:lastRenderedPageBreak/>
        <w:t>Urheberrechte</w:t>
      </w:r>
      <w:bookmarkEnd w:id="28"/>
    </w:p>
    <w:p w:rsidR="00723CEA" w:rsidRDefault="00723CEA" w:rsidP="003102D8">
      <w:r>
        <w:t xml:space="preserve">Wer </w:t>
      </w:r>
      <w:r>
        <w:rPr>
          <w:b/>
        </w:rPr>
        <w:t>eCH</w:t>
      </w:r>
      <w:r w:rsidRPr="00824FC6">
        <w:t>-White Paper</w:t>
      </w:r>
      <w:r>
        <w:t xml:space="preserve"> erarbeitet, behält das geistige Eigentum an diesen. Allerdings ve</w:t>
      </w:r>
      <w:r>
        <w:t>r</w:t>
      </w:r>
      <w:r>
        <w:t xml:space="preserve">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w:t>
      </w:r>
      <w:r>
        <w:t>r</w:t>
      </w:r>
      <w:r>
        <w:t>einszweckes zur Verfügung zu stellen.</w:t>
      </w:r>
    </w:p>
    <w:p w:rsidR="00723CEA" w:rsidRDefault="00723CEA" w:rsidP="003102D8">
      <w:r>
        <w:t xml:space="preserve">Die von den Fachgruppen erarbeiteten </w:t>
      </w:r>
      <w:r w:rsidR="00730C80">
        <w:t xml:space="preserve">Dokumente </w:t>
      </w:r>
      <w:r>
        <w:t xml:space="preserve">können unter Nennung der jeweiligen Urheber von </w:t>
      </w:r>
      <w:r>
        <w:rPr>
          <w:b/>
        </w:rPr>
        <w:t>eCH</w:t>
      </w:r>
      <w:r>
        <w:t xml:space="preserve"> unentgeltlich und uneingeschränkt genutzt, weiterverbreitet und weiteren</w:t>
      </w:r>
      <w:r>
        <w:t>t</w:t>
      </w:r>
      <w:r>
        <w:t xml:space="preserve">wickelt werden. </w:t>
      </w:r>
    </w:p>
    <w:p w:rsidR="00723CEA" w:rsidRDefault="00723CEA" w:rsidP="003102D8">
      <w:r>
        <w:rPr>
          <w:b/>
        </w:rPr>
        <w:t>eCH</w:t>
      </w:r>
      <w:r w:rsidRPr="00824FC6">
        <w:t>-White Paper</w:t>
      </w:r>
      <w:r>
        <w:t xml:space="preserve"> sind frei von lizenz- und/oder patentrechtli</w:t>
      </w:r>
      <w:r w:rsidR="00730C80">
        <w:t>chen Einschränkungen und kö</w:t>
      </w:r>
      <w:r w:rsidR="00730C80">
        <w:t>n</w:t>
      </w:r>
      <w:r w:rsidR="00730C80">
        <w:t xml:space="preserve">nen </w:t>
      </w:r>
      <w:r>
        <w:t>unentgeltlich bezogen werden.</w:t>
      </w:r>
    </w:p>
    <w:p w:rsidR="00723CEA" w:rsidRDefault="00723CEA" w:rsidP="003102D8">
      <w:r>
        <w:t xml:space="preserve">Diese Bestimmungen gelten ausschliesslich für die von </w:t>
      </w:r>
      <w:r>
        <w:rPr>
          <w:b/>
        </w:rPr>
        <w:t>eCH</w:t>
      </w:r>
      <w:r>
        <w:t xml:space="preserve"> erarbeiteten </w:t>
      </w:r>
      <w:r w:rsidR="00730C80" w:rsidRPr="00824FC6">
        <w:t>White Paper</w:t>
      </w:r>
      <w:r>
        <w:t xml:space="preserve">, nicht jedoch für Standards oder Produkte Dritter, auf welche in den </w:t>
      </w:r>
      <w:r>
        <w:rPr>
          <w:b/>
        </w:rPr>
        <w:t>eCH</w:t>
      </w:r>
      <w:r w:rsidRPr="00824FC6">
        <w:t>-White Paper</w:t>
      </w:r>
      <w:r>
        <w:t xml:space="preserve"> Bezug g</w:t>
      </w:r>
      <w:r>
        <w:t>e</w:t>
      </w:r>
      <w:r w:rsidR="00730C80">
        <w:t>nommen wird; e</w:t>
      </w:r>
      <w:r>
        <w:t xml:space="preserve">ntsprechenden Hinweise </w:t>
      </w:r>
      <w:r w:rsidR="00730C80">
        <w:t xml:space="preserve">verweisen </w:t>
      </w:r>
      <w:r>
        <w:t>auf die Rechte Dritter.</w:t>
      </w:r>
    </w:p>
    <w:p w:rsidR="00737539" w:rsidRDefault="00737539">
      <w:pPr>
        <w:spacing w:after="0" w:line="240" w:lineRule="auto"/>
        <w:rPr>
          <w:b/>
          <w:sz w:val="32"/>
        </w:rPr>
      </w:pPr>
      <w:r>
        <w:br w:type="page"/>
      </w:r>
    </w:p>
    <w:p w:rsidR="00723CEA" w:rsidRPr="002B2E53" w:rsidRDefault="00723CEA" w:rsidP="00824FC6">
      <w:pPr>
        <w:pStyle w:val="Anhang"/>
      </w:pPr>
      <w:bookmarkStart w:id="29" w:name="_Toc383517127"/>
      <w:r w:rsidRPr="002B2E53">
        <w:lastRenderedPageBreak/>
        <w:t>Anhang A – Beilagen</w:t>
      </w:r>
      <w:bookmarkEnd w:id="29"/>
    </w:p>
    <w:p w:rsidR="00723CEA" w:rsidRPr="00807545" w:rsidRDefault="00723CEA" w:rsidP="00807545">
      <w:pPr>
        <w:pStyle w:val="Textkrper"/>
      </w:pPr>
      <w:r w:rsidRPr="002B2E53">
        <w:t xml:space="preserve">Die Beilagen </w:t>
      </w:r>
      <w:r w:rsidR="000B3C13">
        <w:rPr>
          <w:i/>
        </w:rPr>
        <w:t>eCH-0160_xIsadg&amp;EAD.xlsx</w:t>
      </w:r>
      <w:r w:rsidR="00E155A3" w:rsidRPr="002B2E53">
        <w:rPr>
          <w:i/>
        </w:rPr>
        <w:t xml:space="preserve"> </w:t>
      </w:r>
      <w:r w:rsidRPr="002B2E53">
        <w:t xml:space="preserve">und </w:t>
      </w:r>
      <w:r w:rsidR="000B3C13" w:rsidRPr="000B3C13">
        <w:rPr>
          <w:i/>
        </w:rPr>
        <w:t>eCH-0160_xIsadg&amp;EAD_xsl.zip</w:t>
      </w:r>
      <w:r w:rsidRPr="002B2E53">
        <w:t xml:space="preserve"> sind integr</w:t>
      </w:r>
      <w:r w:rsidRPr="002B2E53">
        <w:t>a</w:t>
      </w:r>
      <w:r w:rsidRPr="002B2E53">
        <w:t>le Bestandteile dieses White Papers.</w:t>
      </w:r>
    </w:p>
    <w:p w:rsidR="00723CEA" w:rsidRDefault="00723CEA" w:rsidP="00824FC6"/>
    <w:p w:rsidR="00723CEA" w:rsidRDefault="00723CEA" w:rsidP="00824FC6">
      <w:pPr>
        <w:pStyle w:val="Anhang"/>
      </w:pPr>
      <w:bookmarkStart w:id="30" w:name="_Toc383517128"/>
      <w:r>
        <w:t>Anhang B – Referenzen &amp; Bibliographie</w:t>
      </w:r>
      <w:bookmarkEnd w:id="30"/>
    </w:p>
    <w:tbl>
      <w:tblPr>
        <w:tblW w:w="9636" w:type="dxa"/>
        <w:tblLayout w:type="fixed"/>
        <w:tblCellMar>
          <w:left w:w="70" w:type="dxa"/>
          <w:right w:w="70" w:type="dxa"/>
        </w:tblCellMar>
        <w:tblLook w:val="0000" w:firstRow="0" w:lastRow="0" w:firstColumn="0" w:lastColumn="0" w:noHBand="0" w:noVBand="0"/>
      </w:tblPr>
      <w:tblGrid>
        <w:gridCol w:w="1771"/>
        <w:gridCol w:w="7865"/>
      </w:tblGrid>
      <w:tr w:rsidR="00723CEA" w:rsidTr="000F1B1C">
        <w:tc>
          <w:tcPr>
            <w:tcW w:w="1771" w:type="dxa"/>
          </w:tcPr>
          <w:p w:rsidR="00723CEA" w:rsidRDefault="00723CEA" w:rsidP="00161B6F">
            <w:r>
              <w:t>[EAD]</w:t>
            </w:r>
          </w:p>
        </w:tc>
        <w:tc>
          <w:tcPr>
            <w:tcW w:w="7865" w:type="dxa"/>
          </w:tcPr>
          <w:p w:rsidR="00723CEA" w:rsidRDefault="00723CEA" w:rsidP="000F1B1C">
            <w:r>
              <w:t>Encoded Archival Description, Version 2002</w:t>
            </w:r>
            <w:r>
              <w:br/>
            </w:r>
            <w:hyperlink r:id="rId22" w:history="1">
              <w:r w:rsidRPr="00292A54">
                <w:rPr>
                  <w:rStyle w:val="Hyperlink"/>
                  <w:rFonts w:ascii="Arial" w:hAnsi="Arial"/>
                  <w:sz w:val="22"/>
                </w:rPr>
                <w:t>http://www.loc.gov/ead/</w:t>
              </w:r>
            </w:hyperlink>
            <w:r>
              <w:t xml:space="preserve"> </w:t>
            </w:r>
          </w:p>
        </w:tc>
      </w:tr>
      <w:tr w:rsidR="00723CEA" w:rsidTr="000F1B1C">
        <w:tc>
          <w:tcPr>
            <w:tcW w:w="1771" w:type="dxa"/>
          </w:tcPr>
          <w:p w:rsidR="00723CEA" w:rsidRDefault="00723CEA" w:rsidP="00161B6F">
            <w:r>
              <w:t>[eCH-0160]</w:t>
            </w:r>
          </w:p>
        </w:tc>
        <w:tc>
          <w:tcPr>
            <w:tcW w:w="7865" w:type="dxa"/>
          </w:tcPr>
          <w:p w:rsidR="00723CEA" w:rsidRDefault="00723CEA" w:rsidP="000F1B1C">
            <w:r>
              <w:t>Archivische Ablieferungsschnittstelle (SIP)</w:t>
            </w:r>
            <w:r>
              <w:br/>
            </w:r>
            <w:hyperlink r:id="rId23" w:history="1">
              <w:r w:rsidRPr="00292A54">
                <w:rPr>
                  <w:rStyle w:val="Hyperlink"/>
                  <w:rFonts w:ascii="Arial" w:hAnsi="Arial"/>
                  <w:sz w:val="22"/>
                </w:rPr>
                <w:t>http://www.ech.ch/vechweb/page?p=dossier&amp;documentNumber=eCH-0160&amp;documentVersion=1.0</w:t>
              </w:r>
            </w:hyperlink>
            <w:r>
              <w:t xml:space="preserve"> </w:t>
            </w:r>
          </w:p>
        </w:tc>
      </w:tr>
      <w:tr w:rsidR="00723CEA" w:rsidRPr="002B2E53" w:rsidTr="000F1B1C">
        <w:tc>
          <w:tcPr>
            <w:tcW w:w="1771" w:type="dxa"/>
          </w:tcPr>
          <w:p w:rsidR="00723CEA" w:rsidRPr="002B2E53" w:rsidRDefault="00723CEA" w:rsidP="00161B6F">
            <w:r w:rsidRPr="002B2E53">
              <w:t>[eCH-0160</w:t>
            </w:r>
            <w:r w:rsidRPr="002B2E53">
              <w:br/>
              <w:t>DataDictionary]</w:t>
            </w:r>
          </w:p>
        </w:tc>
        <w:tc>
          <w:tcPr>
            <w:tcW w:w="7865" w:type="dxa"/>
          </w:tcPr>
          <w:p w:rsidR="00723CEA" w:rsidRPr="002B2E53" w:rsidRDefault="00723CEA" w:rsidP="000F1B1C">
            <w:r w:rsidRPr="002B2E53">
              <w:t xml:space="preserve">Data Dictionary Archivische Ablieferungsschnittstelle (SIP) </w:t>
            </w:r>
            <w:hyperlink r:id="rId24" w:history="1">
              <w:r w:rsidRPr="002B2E53">
                <w:rPr>
                  <w:rStyle w:val="Hyperlink"/>
                  <w:rFonts w:ascii="Arial" w:hAnsi="Arial"/>
                  <w:sz w:val="22"/>
                </w:rPr>
                <w:t>http://www.ech.ch/vechweb/page?p=dossier&amp;documentNumber=eCH-0160&amp;documentVersion=1.0</w:t>
              </w:r>
            </w:hyperlink>
            <w:r w:rsidRPr="002B2E53">
              <w:t xml:space="preserve"> </w:t>
            </w:r>
          </w:p>
        </w:tc>
      </w:tr>
      <w:tr w:rsidR="0043507C" w:rsidTr="00CB3136">
        <w:tc>
          <w:tcPr>
            <w:tcW w:w="1771" w:type="dxa"/>
          </w:tcPr>
          <w:p w:rsidR="0043507C" w:rsidRPr="002B2E53" w:rsidRDefault="0043507C" w:rsidP="0043507C">
            <w:r w:rsidRPr="002B2E53">
              <w:t>[I017]</w:t>
            </w:r>
          </w:p>
        </w:tc>
        <w:tc>
          <w:tcPr>
            <w:tcW w:w="7865" w:type="dxa"/>
          </w:tcPr>
          <w:p w:rsidR="0043507C" w:rsidRPr="0043507C" w:rsidRDefault="0043507C" w:rsidP="0043507C">
            <w:r w:rsidRPr="002B2E53">
              <w:rPr>
                <w:rFonts w:cs="Arial"/>
              </w:rPr>
              <w:t>I017 – GEVER Metadaten. Version 2.0 – ISB (Informatiksteuerungsorgan des Bundes)</w:t>
            </w:r>
            <w:r w:rsidR="000876BE">
              <w:rPr>
                <w:rFonts w:cs="Arial"/>
              </w:rPr>
              <w:t xml:space="preserve"> vom 28. Juni </w:t>
            </w:r>
            <w:r w:rsidR="000876BE">
              <w:t>2004</w:t>
            </w:r>
            <w:r w:rsidR="003D294A" w:rsidRPr="002B2E53">
              <w:rPr>
                <w:rFonts w:cs="Arial"/>
              </w:rPr>
              <w:br/>
            </w:r>
            <w:hyperlink r:id="rId25" w:history="1">
              <w:r w:rsidRPr="002B2E53">
                <w:rPr>
                  <w:rStyle w:val="Hyperlink"/>
                  <w:rFonts w:ascii="Arial" w:hAnsi="Arial"/>
                  <w:sz w:val="22"/>
                </w:rPr>
                <w:t>http://www.isb.admin.ch/themen/standards/alle/03228/</w:t>
              </w:r>
            </w:hyperlink>
            <w:r>
              <w:t xml:space="preserve"> </w:t>
            </w:r>
          </w:p>
        </w:tc>
      </w:tr>
      <w:tr w:rsidR="00723CEA" w:rsidTr="000F1B1C">
        <w:tc>
          <w:tcPr>
            <w:tcW w:w="1771" w:type="dxa"/>
          </w:tcPr>
          <w:p w:rsidR="00723CEA" w:rsidRDefault="00723CEA" w:rsidP="000F1B1C">
            <w:r>
              <w:t>[</w:t>
            </w:r>
            <w:r w:rsidRPr="00FB5D21">
              <w:t>ISAD(G)</w:t>
            </w:r>
            <w:r>
              <w:t>]</w:t>
            </w:r>
          </w:p>
        </w:tc>
        <w:tc>
          <w:tcPr>
            <w:tcW w:w="7865" w:type="dxa"/>
          </w:tcPr>
          <w:p w:rsidR="00723CEA" w:rsidRDefault="00723CEA" w:rsidP="000F1B1C">
            <w:r>
              <w:t>ISAD(G) – Internationale Grundsätze für die archivische Verzeichnung. Zweite, überarbeitete Ausgabe. Veröffentlichungen der Archivschule Marburg, Institut für Archivwissenschaft, Nr. 23, 2002</w:t>
            </w:r>
            <w:r>
              <w:br/>
            </w:r>
            <w:hyperlink r:id="rId26" w:history="1">
              <w:r w:rsidRPr="00292A54">
                <w:rPr>
                  <w:rStyle w:val="Hyperlink"/>
                  <w:rFonts w:ascii="Arial" w:hAnsi="Arial"/>
                  <w:sz w:val="22"/>
                </w:rPr>
                <w:t>http://www.ica.org/download.php?id=1684</w:t>
              </w:r>
            </w:hyperlink>
          </w:p>
          <w:p w:rsidR="00723CEA" w:rsidRPr="000F1B1C" w:rsidRDefault="00723CEA" w:rsidP="000F1B1C">
            <w:pPr>
              <w:rPr>
                <w:lang w:val="en-US"/>
              </w:rPr>
            </w:pPr>
            <w:r>
              <w:t xml:space="preserve">(Deutsche Übersetzung von ISAD(G): </w:t>
            </w:r>
            <w:r w:rsidRPr="000F1B1C">
              <w:t>General International Standard Archival</w:t>
            </w:r>
            <w:r>
              <w:t xml:space="preserve"> </w:t>
            </w:r>
            <w:r w:rsidRPr="000F1B1C">
              <w:t>Description</w:t>
            </w:r>
            <w:r>
              <w:t xml:space="preserve">. </w:t>
            </w:r>
            <w:r w:rsidRPr="000F1B1C">
              <w:rPr>
                <w:lang w:val="en-US"/>
              </w:rPr>
              <w:t>Second Edition</w:t>
            </w:r>
            <w:r>
              <w:rPr>
                <w:lang w:val="en-US"/>
              </w:rPr>
              <w:t xml:space="preserve">. 2000. </w:t>
            </w:r>
            <w:hyperlink r:id="rId27" w:history="1">
              <w:r w:rsidRPr="00292A54">
                <w:rPr>
                  <w:rStyle w:val="Hyperlink"/>
                  <w:rFonts w:ascii="Arial" w:hAnsi="Arial"/>
                  <w:sz w:val="22"/>
                  <w:lang w:val="en-US"/>
                </w:rPr>
                <w:t>http://www.ica.org/download.php?id=1687</w:t>
              </w:r>
            </w:hyperlink>
            <w:r>
              <w:rPr>
                <w:lang w:val="en-US"/>
              </w:rPr>
              <w:t>)</w:t>
            </w:r>
          </w:p>
        </w:tc>
      </w:tr>
      <w:tr w:rsidR="00723CEA" w:rsidTr="000F1B1C">
        <w:tc>
          <w:tcPr>
            <w:tcW w:w="1771" w:type="dxa"/>
          </w:tcPr>
          <w:p w:rsidR="00723CEA" w:rsidRDefault="00723CEA" w:rsidP="000F1B1C">
            <w:r>
              <w:t xml:space="preserve">[Richtlinie </w:t>
            </w:r>
            <w:r w:rsidRPr="00FB5D21">
              <w:t>ISAD(G)</w:t>
            </w:r>
            <w:r>
              <w:t>]</w:t>
            </w:r>
          </w:p>
        </w:tc>
        <w:tc>
          <w:tcPr>
            <w:tcW w:w="7865" w:type="dxa"/>
          </w:tcPr>
          <w:p w:rsidR="00723CEA" w:rsidRDefault="00723CEA" w:rsidP="000F1B1C">
            <w:r>
              <w:t>Verband Schweizerischer Archivarinnen und Archivare VSA (Hg.), Schweizer</w:t>
            </w:r>
            <w:r>
              <w:t>i</w:t>
            </w:r>
            <w:r>
              <w:t>sche Richtlinie für die Umsetzung von ISAD(G) – International Standard Arch</w:t>
            </w:r>
            <w:r>
              <w:t>i</w:t>
            </w:r>
            <w:r>
              <w:t>val Description (General). 2009.</w:t>
            </w:r>
            <w:r>
              <w:br/>
            </w:r>
            <w:hyperlink r:id="rId28" w:history="1">
              <w:r w:rsidRPr="00292A54">
                <w:rPr>
                  <w:rStyle w:val="Hyperlink"/>
                  <w:rFonts w:ascii="Arial" w:hAnsi="Arial"/>
                  <w:sz w:val="22"/>
                </w:rPr>
                <w:t>http://www.vsa-aas.org/fileadmin/user_upload/texte/ag_n_und_s/Richtlinien_ISAD_G_VSA_d.pdf</w:t>
              </w:r>
            </w:hyperlink>
          </w:p>
        </w:tc>
      </w:tr>
      <w:tr w:rsidR="00723CEA" w:rsidTr="00DE2262">
        <w:tc>
          <w:tcPr>
            <w:tcW w:w="1771" w:type="dxa"/>
          </w:tcPr>
          <w:p w:rsidR="00723CEA" w:rsidRDefault="00723CEA" w:rsidP="00DE2262">
            <w:r>
              <w:t xml:space="preserve">[xIsadg </w:t>
            </w:r>
            <w:r>
              <w:br/>
              <w:t>DataDictionary]</w:t>
            </w:r>
          </w:p>
        </w:tc>
        <w:tc>
          <w:tcPr>
            <w:tcW w:w="7865" w:type="dxa"/>
          </w:tcPr>
          <w:p w:rsidR="00723CEA" w:rsidRPr="00FB5D21" w:rsidRDefault="00723CEA" w:rsidP="00DE2262">
            <w:r>
              <w:t>Rahmenspezifikation für die digitale Archivierung (Projekt bentō): Descriptive Information: Data Dictionary &amp; XML Schema Beschreibung</w:t>
            </w:r>
            <w:r>
              <w:br/>
              <w:t>(</w:t>
            </w:r>
            <w:r w:rsidRPr="000F1B1C">
              <w:t>xIsadg_DataDictionary_v1.6.pdf</w:t>
            </w:r>
            <w:r>
              <w:t>)</w:t>
            </w:r>
            <w:r>
              <w:br/>
            </w:r>
            <w:hyperlink r:id="rId29" w:history="1">
              <w:r w:rsidRPr="00292A54">
                <w:rPr>
                  <w:rStyle w:val="Hyperlink"/>
                  <w:rFonts w:ascii="Arial" w:hAnsi="Arial"/>
                  <w:sz w:val="22"/>
                </w:rPr>
                <w:t>http://kost-ceco.ch/cms/index.php?bento_de</w:t>
              </w:r>
            </w:hyperlink>
            <w:r>
              <w:t xml:space="preserve"> </w:t>
            </w:r>
          </w:p>
        </w:tc>
      </w:tr>
      <w:tr w:rsidR="00723CEA" w:rsidRPr="0028782F" w:rsidTr="000F1B1C">
        <w:tc>
          <w:tcPr>
            <w:tcW w:w="1771" w:type="dxa"/>
          </w:tcPr>
          <w:p w:rsidR="00723CEA" w:rsidRDefault="00723CEA" w:rsidP="000F1B1C">
            <w:r>
              <w:t>[METS]</w:t>
            </w:r>
          </w:p>
        </w:tc>
        <w:tc>
          <w:tcPr>
            <w:tcW w:w="7865" w:type="dxa"/>
          </w:tcPr>
          <w:p w:rsidR="00723CEA" w:rsidRPr="0099710F" w:rsidRDefault="00723CEA" w:rsidP="000F1B1C">
            <w:pPr>
              <w:rPr>
                <w:lang w:val="en-US"/>
              </w:rPr>
            </w:pPr>
            <w:r w:rsidRPr="0099710F">
              <w:rPr>
                <w:lang w:val="en-US"/>
              </w:rPr>
              <w:t>Metadata Encoding and Transmission Standard</w:t>
            </w:r>
            <w:r w:rsidRPr="0099710F">
              <w:rPr>
                <w:lang w:val="en-US"/>
              </w:rPr>
              <w:br/>
            </w:r>
            <w:hyperlink r:id="rId30" w:history="1">
              <w:r w:rsidRPr="00292A54">
                <w:rPr>
                  <w:rStyle w:val="Hyperlink"/>
                  <w:rFonts w:ascii="Arial" w:hAnsi="Arial"/>
                  <w:sz w:val="22"/>
                  <w:lang w:val="en-US"/>
                </w:rPr>
                <w:t>http://www.loc.gov/standards/mets/</w:t>
              </w:r>
            </w:hyperlink>
            <w:r>
              <w:rPr>
                <w:lang w:val="en-US"/>
              </w:rPr>
              <w:t xml:space="preserve"> </w:t>
            </w:r>
          </w:p>
        </w:tc>
      </w:tr>
      <w:tr w:rsidR="00723CEA" w:rsidRPr="00924D34" w:rsidTr="000F1B1C">
        <w:tc>
          <w:tcPr>
            <w:tcW w:w="1771" w:type="dxa"/>
          </w:tcPr>
          <w:p w:rsidR="00723CEA" w:rsidRDefault="00723CEA" w:rsidP="000F1B1C">
            <w:r>
              <w:t>[Matterhorn METS Profile]</w:t>
            </w:r>
          </w:p>
        </w:tc>
        <w:tc>
          <w:tcPr>
            <w:tcW w:w="7865" w:type="dxa"/>
          </w:tcPr>
          <w:p w:rsidR="00723CEA" w:rsidRDefault="00723CEA" w:rsidP="000F1B1C">
            <w:r>
              <w:t>Matterhorn METS Profile</w:t>
            </w:r>
            <w:r>
              <w:br/>
            </w:r>
            <w:hyperlink r:id="rId31" w:history="1">
              <w:r w:rsidRPr="00292A54">
                <w:rPr>
                  <w:rStyle w:val="Hyperlink"/>
                  <w:rFonts w:ascii="Arial" w:hAnsi="Arial"/>
                  <w:sz w:val="22"/>
                </w:rPr>
                <w:t>http://www.loc.gov/standards/mets/profiles/00000041.xml</w:t>
              </w:r>
            </w:hyperlink>
            <w:r>
              <w:t xml:space="preserve"> </w:t>
            </w:r>
          </w:p>
        </w:tc>
      </w:tr>
      <w:tr w:rsidR="00723CEA" w:rsidRPr="00915996" w:rsidTr="000F1B1C">
        <w:tc>
          <w:tcPr>
            <w:tcW w:w="1771" w:type="dxa"/>
          </w:tcPr>
          <w:p w:rsidR="00723CEA" w:rsidRPr="00FB5D21" w:rsidRDefault="00723CEA" w:rsidP="000F1B1C">
            <w:r>
              <w:t>[OAIS]</w:t>
            </w:r>
          </w:p>
        </w:tc>
        <w:tc>
          <w:tcPr>
            <w:tcW w:w="7865" w:type="dxa"/>
          </w:tcPr>
          <w:p w:rsidR="00723CEA" w:rsidRDefault="00723CEA" w:rsidP="000F1B1C">
            <w:r>
              <w:t>nestor (Hg.), Referenzmodell für ein Offenes Archiv-Informations-System – Deutsche Übersetzung 2.0. nestor-Materialien 16, 2013.</w:t>
            </w:r>
            <w:r>
              <w:br/>
            </w:r>
            <w:hyperlink r:id="rId32" w:history="1">
              <w:r w:rsidRPr="00292A54">
                <w:rPr>
                  <w:rStyle w:val="Hyperlink"/>
                  <w:rFonts w:ascii="Arial" w:hAnsi="Arial"/>
                  <w:sz w:val="22"/>
                </w:rPr>
                <w:t>http://nbn-resolving.de/urn/resolver.pl?urn=urn:nbn:de:0008-2013082706</w:t>
              </w:r>
            </w:hyperlink>
            <w:r>
              <w:t xml:space="preserve">  </w:t>
            </w:r>
          </w:p>
          <w:p w:rsidR="00723CEA" w:rsidRPr="00425DFD" w:rsidRDefault="00723CEA" w:rsidP="00915996">
            <w:r>
              <w:lastRenderedPageBreak/>
              <w:t xml:space="preserve">(Deutsche Übersetzung von </w:t>
            </w:r>
            <w:r w:rsidRPr="00915996">
              <w:t>CCSDS 650.0-M-2</w:t>
            </w:r>
            <w:r>
              <w:t>, Reference Model for an Open Archival Information System (OAIS), Magenta Book, 2012.</w:t>
            </w:r>
            <w:r>
              <w:br/>
            </w:r>
            <w:hyperlink r:id="rId33" w:history="1">
              <w:r w:rsidRPr="00915996">
                <w:rPr>
                  <w:rStyle w:val="Hyperlink"/>
                  <w:rFonts w:ascii="Arial" w:hAnsi="Arial"/>
                  <w:sz w:val="22"/>
                  <w:lang w:val="en-US"/>
                </w:rPr>
                <w:t>http://public.ccsds.org/publications/archive/650x0m2.pdf</w:t>
              </w:r>
            </w:hyperlink>
            <w:r w:rsidRPr="00915996">
              <w:rPr>
                <w:lang w:val="en-US"/>
              </w:rPr>
              <w:t>,</w:t>
            </w:r>
            <w:r w:rsidRPr="00915996">
              <w:rPr>
                <w:lang w:val="en-US"/>
              </w:rPr>
              <w:br/>
              <w:t>inhaltsgleich mit ISO 14721:2012: Space data and information transfer systems -- Open archival information system (OAIS) -- Reference model</w:t>
            </w:r>
            <w:r>
              <w:rPr>
                <w:lang w:val="en-US"/>
              </w:rPr>
              <w:t>.</w:t>
            </w:r>
            <w:r>
              <w:rPr>
                <w:lang w:val="en-US"/>
              </w:rPr>
              <w:br/>
            </w:r>
            <w:hyperlink r:id="rId34" w:history="1">
              <w:r w:rsidRPr="00425DFD">
                <w:rPr>
                  <w:rStyle w:val="Hyperlink"/>
                  <w:rFonts w:ascii="Arial" w:hAnsi="Arial"/>
                  <w:sz w:val="22"/>
                </w:rPr>
                <w:t>http://www.iso.org/iso/home/store/catalogue_tc/catalogue_detail.htm?csnumber=57284</w:t>
              </w:r>
            </w:hyperlink>
            <w:r w:rsidRPr="00425DFD">
              <w:t xml:space="preserve">) </w:t>
            </w:r>
          </w:p>
        </w:tc>
      </w:tr>
    </w:tbl>
    <w:p w:rsidR="00723CEA" w:rsidRPr="00425DFD" w:rsidRDefault="00723CEA" w:rsidP="00824FC6"/>
    <w:p w:rsidR="00723CEA" w:rsidRDefault="00723CEA">
      <w:pPr>
        <w:pStyle w:val="Anhang"/>
      </w:pPr>
      <w:bookmarkStart w:id="31" w:name="_Toc383517129"/>
      <w:r>
        <w:t>Anhang C – Glossar &amp; Abkürzungen</w:t>
      </w:r>
      <w:bookmarkEnd w:id="31"/>
    </w:p>
    <w:tbl>
      <w:tblPr>
        <w:tblW w:w="9353" w:type="dxa"/>
        <w:tblLayout w:type="fixed"/>
        <w:tblCellMar>
          <w:left w:w="70" w:type="dxa"/>
          <w:right w:w="70" w:type="dxa"/>
        </w:tblCellMar>
        <w:tblLook w:val="0000" w:firstRow="0" w:lastRow="0" w:firstColumn="0" w:lastColumn="0" w:noHBand="0" w:noVBand="0"/>
      </w:tblPr>
      <w:tblGrid>
        <w:gridCol w:w="1488"/>
        <w:gridCol w:w="7865"/>
      </w:tblGrid>
      <w:tr w:rsidR="00723CEA" w:rsidRPr="00D358A0" w:rsidTr="00363001">
        <w:tc>
          <w:tcPr>
            <w:tcW w:w="1488" w:type="dxa"/>
            <w:vAlign w:val="center"/>
          </w:tcPr>
          <w:p w:rsidR="00723CEA" w:rsidRPr="00D358A0" w:rsidRDefault="00723CEA" w:rsidP="00363001">
            <w:pPr>
              <w:rPr>
                <w:b/>
              </w:rPr>
            </w:pPr>
            <w:r w:rsidRPr="00D358A0">
              <w:rPr>
                <w:b/>
              </w:rPr>
              <w:t>Begriff</w:t>
            </w:r>
          </w:p>
        </w:tc>
        <w:tc>
          <w:tcPr>
            <w:tcW w:w="7865" w:type="dxa"/>
            <w:vAlign w:val="center"/>
          </w:tcPr>
          <w:p w:rsidR="00723CEA" w:rsidRPr="00D358A0" w:rsidRDefault="00723CEA" w:rsidP="00363001">
            <w:pPr>
              <w:rPr>
                <w:b/>
              </w:rPr>
            </w:pPr>
            <w:r w:rsidRPr="00D358A0">
              <w:rPr>
                <w:b/>
              </w:rPr>
              <w:t>Beschreibung</w:t>
            </w:r>
          </w:p>
        </w:tc>
      </w:tr>
      <w:tr w:rsidR="00723CEA" w:rsidRPr="002B2E53" w:rsidTr="00363001">
        <w:tc>
          <w:tcPr>
            <w:tcW w:w="1488" w:type="dxa"/>
            <w:vAlign w:val="center"/>
          </w:tcPr>
          <w:p w:rsidR="00723CEA" w:rsidRPr="002B2E53" w:rsidRDefault="00723CEA" w:rsidP="00363001">
            <w:r w:rsidRPr="002B2E53">
              <w:t>AIP</w:t>
            </w:r>
          </w:p>
        </w:tc>
        <w:tc>
          <w:tcPr>
            <w:tcW w:w="7865" w:type="dxa"/>
            <w:vAlign w:val="center"/>
          </w:tcPr>
          <w:p w:rsidR="00723CEA" w:rsidRPr="002B2E53" w:rsidRDefault="00723CEA" w:rsidP="0099710F">
            <w:r w:rsidRPr="002B2E53">
              <w:rPr>
                <w:i/>
              </w:rPr>
              <w:t>Archival Information Package</w:t>
            </w:r>
            <w:r w:rsidRPr="002B2E53">
              <w:t xml:space="preserve"> (Archivinformationspaket): diejenige Form der Informationspakete, in welcher die digitalen Unterlagen im digitalen Magazin gespeichert werden. AIP entstehen aus SIP im Laufe des Archivierungspr</w:t>
            </w:r>
            <w:r w:rsidRPr="002B2E53">
              <w:t>o</w:t>
            </w:r>
            <w:r w:rsidRPr="002B2E53">
              <w:t>zesses der digitalen Unterlagen.</w:t>
            </w:r>
          </w:p>
        </w:tc>
      </w:tr>
      <w:tr w:rsidR="008D1557" w:rsidRPr="002B2E53" w:rsidTr="00CB3136">
        <w:tc>
          <w:tcPr>
            <w:tcW w:w="1488" w:type="dxa"/>
            <w:vAlign w:val="center"/>
          </w:tcPr>
          <w:p w:rsidR="008D1557" w:rsidRPr="002B2E53" w:rsidRDefault="008D1557" w:rsidP="00CB3136">
            <w:r w:rsidRPr="002B2E53">
              <w:t>Ablieferung</w:t>
            </w:r>
          </w:p>
        </w:tc>
        <w:tc>
          <w:tcPr>
            <w:tcW w:w="7865" w:type="dxa"/>
            <w:vAlign w:val="center"/>
          </w:tcPr>
          <w:p w:rsidR="008D1557" w:rsidRPr="002B2E53" w:rsidRDefault="008D1557" w:rsidP="00CB3136">
            <w:r w:rsidRPr="002B2E53">
              <w:t>Ablieferung bezeichnet sowohl den Prozess, bei dem eine Stelle Unterlagen dem Archiv übergibt, wie auch die Gesamtmenge der von einem Amt während einer Ablieferung übergebenen Unterlagen.</w:t>
            </w:r>
          </w:p>
        </w:tc>
      </w:tr>
      <w:tr w:rsidR="00723CEA" w:rsidRPr="002B2E53" w:rsidTr="00DD7BCE">
        <w:tc>
          <w:tcPr>
            <w:tcW w:w="1488" w:type="dxa"/>
            <w:vAlign w:val="center"/>
          </w:tcPr>
          <w:p w:rsidR="00723CEA" w:rsidRPr="002B2E53" w:rsidRDefault="00723CEA" w:rsidP="00DD7BCE">
            <w:r w:rsidRPr="002B2E53">
              <w:t>Attribut</w:t>
            </w:r>
          </w:p>
        </w:tc>
        <w:tc>
          <w:tcPr>
            <w:tcW w:w="7865" w:type="dxa"/>
            <w:vAlign w:val="center"/>
          </w:tcPr>
          <w:p w:rsidR="00723CEA" w:rsidRPr="002B2E53" w:rsidRDefault="00723CEA" w:rsidP="005A71AB">
            <w:r w:rsidRPr="002B2E53">
              <w:t>Eine atomare Einheit innerhalb einer grösseren Einheit (Entität), hier von M</w:t>
            </w:r>
            <w:r w:rsidRPr="002B2E53">
              <w:t>e</w:t>
            </w:r>
            <w:r w:rsidRPr="002B2E53">
              <w:t>tadaten. Ein solches einzelnes Metadatum wird auch Element ( bei EAD) oder Feld (bei Datenbanken) genannt.</w:t>
            </w:r>
          </w:p>
        </w:tc>
      </w:tr>
      <w:tr w:rsidR="00723CEA" w:rsidRPr="002B2E53" w:rsidTr="00DD7BCE">
        <w:tc>
          <w:tcPr>
            <w:tcW w:w="1488" w:type="dxa"/>
            <w:vAlign w:val="center"/>
          </w:tcPr>
          <w:p w:rsidR="00723CEA" w:rsidRPr="002B2E53" w:rsidRDefault="00723CEA" w:rsidP="00DD7BCE">
            <w:r w:rsidRPr="002B2E53">
              <w:t>Bestand</w:t>
            </w:r>
          </w:p>
        </w:tc>
        <w:tc>
          <w:tcPr>
            <w:tcW w:w="7865" w:type="dxa"/>
            <w:vAlign w:val="center"/>
          </w:tcPr>
          <w:p w:rsidR="00723CEA" w:rsidRPr="002B2E53" w:rsidRDefault="00723CEA" w:rsidP="0099710F">
            <w:r w:rsidRPr="002B2E53">
              <w:t>Gesamtheit des übernommenen Schriftguts einer Behörde oder Amtsstelle im Archiv.</w:t>
            </w:r>
            <w:r w:rsidR="008D1557" w:rsidRPr="002B2E53">
              <w:t xml:space="preserve"> Ein Bestand besteht aus ein</w:t>
            </w:r>
            <w:r w:rsidR="003D294A" w:rsidRPr="002B2E53">
              <w:t>er</w:t>
            </w:r>
            <w:r w:rsidR="008D1557" w:rsidRPr="002B2E53">
              <w:t xml:space="preserve"> oder mehreren Ablieferungen der gle</w:t>
            </w:r>
            <w:r w:rsidR="008D1557" w:rsidRPr="002B2E53">
              <w:t>i</w:t>
            </w:r>
            <w:r w:rsidR="008D1557" w:rsidRPr="002B2E53">
              <w:t>chen Behörde (Provenienz).</w:t>
            </w:r>
          </w:p>
        </w:tc>
      </w:tr>
      <w:tr w:rsidR="00723CEA" w:rsidRPr="00B17436" w:rsidTr="00363001">
        <w:tc>
          <w:tcPr>
            <w:tcW w:w="1488" w:type="dxa"/>
            <w:vAlign w:val="center"/>
          </w:tcPr>
          <w:p w:rsidR="00723CEA" w:rsidRPr="002B2E53" w:rsidRDefault="00723CEA" w:rsidP="00363001">
            <w:r w:rsidRPr="002B2E53">
              <w:t>Element</w:t>
            </w:r>
          </w:p>
        </w:tc>
        <w:tc>
          <w:tcPr>
            <w:tcW w:w="7865" w:type="dxa"/>
            <w:vAlign w:val="center"/>
          </w:tcPr>
          <w:p w:rsidR="00723CEA" w:rsidRPr="00D358A0" w:rsidRDefault="00723CEA" w:rsidP="0099710F">
            <w:r w:rsidRPr="002B2E53">
              <w:t>Bezeichnung für ein atomares Metadatum in EAD und andern Metadatensta</w:t>
            </w:r>
            <w:r w:rsidRPr="002B2E53">
              <w:t>n</w:t>
            </w:r>
            <w:r w:rsidRPr="002B2E53">
              <w:t>dards, hier Attribut genannt.</w:t>
            </w:r>
          </w:p>
        </w:tc>
      </w:tr>
      <w:tr w:rsidR="00723CEA" w:rsidRPr="00B17436" w:rsidTr="00D358A0">
        <w:tc>
          <w:tcPr>
            <w:tcW w:w="1488" w:type="dxa"/>
            <w:vAlign w:val="center"/>
          </w:tcPr>
          <w:p w:rsidR="00723CEA" w:rsidRPr="00D358A0" w:rsidRDefault="00723CEA" w:rsidP="00363001">
            <w:r>
              <w:t>Entität</w:t>
            </w:r>
          </w:p>
        </w:tc>
        <w:tc>
          <w:tcPr>
            <w:tcW w:w="7865" w:type="dxa"/>
            <w:vAlign w:val="center"/>
          </w:tcPr>
          <w:p w:rsidR="00723CEA" w:rsidRPr="00D358A0" w:rsidRDefault="00723CEA" w:rsidP="000617CC">
            <w:r>
              <w:t>Eine Einheit von Attributen, die eine Sache oder einen Sachverhalt beschre</w:t>
            </w:r>
            <w:r>
              <w:t>i</w:t>
            </w:r>
            <w:r>
              <w:t xml:space="preserve">ben, bzw. ein Objekt, das durch Attribute bestimmt wird. In eCH-0160 ist das Objekt eine Verzeichnungsebene. </w:t>
            </w:r>
          </w:p>
        </w:tc>
      </w:tr>
      <w:tr w:rsidR="00723CEA" w:rsidRPr="00B17436" w:rsidTr="00D358A0">
        <w:tc>
          <w:tcPr>
            <w:tcW w:w="1488" w:type="dxa"/>
            <w:vAlign w:val="center"/>
          </w:tcPr>
          <w:p w:rsidR="00723CEA" w:rsidRPr="00D358A0" w:rsidRDefault="00723CEA" w:rsidP="00363001">
            <w:r w:rsidRPr="00D358A0">
              <w:t>Dossier</w:t>
            </w:r>
          </w:p>
        </w:tc>
        <w:tc>
          <w:tcPr>
            <w:tcW w:w="7865" w:type="dxa"/>
            <w:vAlign w:val="center"/>
          </w:tcPr>
          <w:p w:rsidR="00723CEA" w:rsidRPr="00D358A0" w:rsidRDefault="00723CEA" w:rsidP="00363001">
            <w:r w:rsidRPr="00D358A0">
              <w:t>Gesamtheit (Kollektiv) der Unterlagen zu einem Geschäft. Grundsätzlich en</w:t>
            </w:r>
            <w:r w:rsidRPr="00D358A0">
              <w:t>t</w:t>
            </w:r>
            <w:r w:rsidRPr="00D358A0">
              <w:t>spricht ein Dossier einem Geschäft. Durch Zusammenfassen artverwandter Geschäfte bzw. durch Aufteilung von Dossiers in Subdossiers kann diese Grundstruktur aber den jeweil</w:t>
            </w:r>
            <w:r>
              <w:t>igen Bedürfnissen angepasst wer</w:t>
            </w:r>
            <w:r w:rsidRPr="00D358A0">
              <w:t>den. Die Do</w:t>
            </w:r>
            <w:r w:rsidRPr="00D358A0">
              <w:t>s</w:t>
            </w:r>
            <w:r w:rsidRPr="00D358A0">
              <w:t>sierbildung er</w:t>
            </w:r>
            <w:r>
              <w:t>folgt auf der Grundlage des Ord</w:t>
            </w:r>
            <w:r w:rsidRPr="00D358A0">
              <w:t xml:space="preserve">nungssystems. </w:t>
            </w:r>
          </w:p>
        </w:tc>
      </w:tr>
      <w:tr w:rsidR="00723CEA" w:rsidRPr="00B17436" w:rsidTr="00D358A0">
        <w:tc>
          <w:tcPr>
            <w:tcW w:w="1488" w:type="dxa"/>
            <w:vAlign w:val="center"/>
          </w:tcPr>
          <w:p w:rsidR="00723CEA" w:rsidRPr="00D358A0" w:rsidRDefault="00723CEA" w:rsidP="00363001">
            <w:r w:rsidRPr="00D358A0">
              <w:t>Geschäft</w:t>
            </w:r>
            <w:r w:rsidRPr="00D358A0">
              <w:t>s</w:t>
            </w:r>
            <w:r>
              <w:t xml:space="preserve">verwaltung </w:t>
            </w:r>
            <w:r>
              <w:br/>
              <w:t>(GE</w:t>
            </w:r>
            <w:r w:rsidRPr="00D358A0">
              <w:t xml:space="preserve">VER) </w:t>
            </w:r>
          </w:p>
        </w:tc>
        <w:tc>
          <w:tcPr>
            <w:tcW w:w="7865" w:type="dxa"/>
            <w:vAlign w:val="center"/>
          </w:tcPr>
          <w:p w:rsidR="00723CEA" w:rsidRPr="00D358A0" w:rsidRDefault="00723CEA" w:rsidP="00363001">
            <w:r w:rsidRPr="00D358A0">
              <w:t>Gesamtheit der Aktivitäten un</w:t>
            </w:r>
            <w:r>
              <w:t>d Regeln für die Planung, Steue</w:t>
            </w:r>
            <w:r w:rsidRPr="00D358A0">
              <w:t>rung und Kontro</w:t>
            </w:r>
            <w:r w:rsidRPr="00D358A0">
              <w:t>l</w:t>
            </w:r>
            <w:r w:rsidRPr="00D358A0">
              <w:t>le sowie den Nachweis von Geschäften. Die GEVER umfasst die doku</w:t>
            </w:r>
            <w:r>
              <w:t>menten- bzw. dossierbezogene Ak</w:t>
            </w:r>
            <w:r w:rsidRPr="00D358A0">
              <w:t xml:space="preserve">tenführung (Führen von </w:t>
            </w:r>
            <w:r>
              <w:t>Geschäftsunterlagen) und das ge</w:t>
            </w:r>
            <w:r w:rsidRPr="00D358A0">
              <w:t>schäftsbezogene Prozessmanagement. Die GEVER dient der wirks</w:t>
            </w:r>
            <w:r w:rsidRPr="00D358A0">
              <w:t>a</w:t>
            </w:r>
            <w:r w:rsidRPr="00D358A0">
              <w:t>men und effizienten Ges</w:t>
            </w:r>
            <w:r>
              <w:t>chäftstätigkeit der Verwaltungs</w:t>
            </w:r>
            <w:r w:rsidRPr="00D358A0">
              <w:t xml:space="preserve">einheiten. </w:t>
            </w:r>
          </w:p>
        </w:tc>
      </w:tr>
      <w:tr w:rsidR="00723CEA" w:rsidRPr="00B17436" w:rsidTr="00363001">
        <w:tc>
          <w:tcPr>
            <w:tcW w:w="1488" w:type="dxa"/>
            <w:vAlign w:val="center"/>
          </w:tcPr>
          <w:p w:rsidR="00723CEA" w:rsidRPr="00D358A0" w:rsidRDefault="00723CEA" w:rsidP="00363001">
            <w:r w:rsidRPr="00D358A0">
              <w:t>Metadaten</w:t>
            </w:r>
          </w:p>
        </w:tc>
        <w:tc>
          <w:tcPr>
            <w:tcW w:w="7865" w:type="dxa"/>
            <w:vAlign w:val="center"/>
          </w:tcPr>
          <w:p w:rsidR="00723CEA" w:rsidRPr="00D358A0" w:rsidRDefault="00723CEA" w:rsidP="0099710F">
            <w:r w:rsidRPr="00D358A0">
              <w:t>Informationen über die Primärdaten (</w:t>
            </w:r>
            <w:r>
              <w:t>„</w:t>
            </w:r>
            <w:r w:rsidRPr="00D358A0">
              <w:t>Daten über Daten</w:t>
            </w:r>
            <w:r>
              <w:t>“</w:t>
            </w:r>
            <w:r w:rsidRPr="00D358A0">
              <w:t>).</w:t>
            </w:r>
          </w:p>
        </w:tc>
      </w:tr>
      <w:tr w:rsidR="00723CEA" w:rsidRPr="00B17436" w:rsidTr="00363001">
        <w:tc>
          <w:tcPr>
            <w:tcW w:w="1488" w:type="dxa"/>
            <w:vAlign w:val="center"/>
          </w:tcPr>
          <w:p w:rsidR="00723CEA" w:rsidRPr="00D358A0" w:rsidRDefault="00723CEA" w:rsidP="00363001">
            <w:r w:rsidRPr="00D358A0">
              <w:t>Metadate</w:t>
            </w:r>
            <w:r w:rsidRPr="00D358A0">
              <w:t>n</w:t>
            </w:r>
            <w:r>
              <w:lastRenderedPageBreak/>
              <w:t>standard</w:t>
            </w:r>
          </w:p>
        </w:tc>
        <w:tc>
          <w:tcPr>
            <w:tcW w:w="7865" w:type="dxa"/>
            <w:vAlign w:val="center"/>
          </w:tcPr>
          <w:p w:rsidR="00723CEA" w:rsidRPr="00D358A0" w:rsidRDefault="00723CEA" w:rsidP="0099710F">
            <w:r>
              <w:lastRenderedPageBreak/>
              <w:t xml:space="preserve">Formalisierung der Art und Weise, auf welche Art Metadaten eine gegebene </w:t>
            </w:r>
            <w:r>
              <w:lastRenderedPageBreak/>
              <w:t>Entität, Sache oder Sachverhalt beschreiben.</w:t>
            </w:r>
          </w:p>
        </w:tc>
      </w:tr>
      <w:tr w:rsidR="00723CEA" w:rsidRPr="00B17436" w:rsidTr="00DD7BCE">
        <w:tc>
          <w:tcPr>
            <w:tcW w:w="1488" w:type="dxa"/>
            <w:vAlign w:val="center"/>
          </w:tcPr>
          <w:p w:rsidR="00723CEA" w:rsidRPr="00D358A0" w:rsidRDefault="00723CEA" w:rsidP="00DD7BCE">
            <w:r w:rsidRPr="00D358A0">
              <w:lastRenderedPageBreak/>
              <w:t>Metadat</w:t>
            </w:r>
            <w:r>
              <w:t>um</w:t>
            </w:r>
          </w:p>
        </w:tc>
        <w:tc>
          <w:tcPr>
            <w:tcW w:w="7865" w:type="dxa"/>
            <w:vAlign w:val="center"/>
          </w:tcPr>
          <w:p w:rsidR="00723CEA" w:rsidRPr="00D358A0" w:rsidRDefault="00723CEA" w:rsidP="00DD7BCE">
            <w:r>
              <w:t>Atomare Einheit in einem Metadatenmodell.</w:t>
            </w:r>
          </w:p>
        </w:tc>
      </w:tr>
      <w:tr w:rsidR="00723CEA" w:rsidRPr="00B17436" w:rsidTr="00D358A0">
        <w:tc>
          <w:tcPr>
            <w:tcW w:w="1488" w:type="dxa"/>
            <w:vAlign w:val="center"/>
          </w:tcPr>
          <w:p w:rsidR="00723CEA" w:rsidRPr="00D358A0" w:rsidRDefault="00723CEA" w:rsidP="00363001">
            <w:r w:rsidRPr="00D358A0">
              <w:t>Primärdaten</w:t>
            </w:r>
          </w:p>
        </w:tc>
        <w:tc>
          <w:tcPr>
            <w:tcW w:w="7865" w:type="dxa"/>
            <w:vAlign w:val="center"/>
          </w:tcPr>
          <w:p w:rsidR="00723CEA" w:rsidRPr="00D358A0" w:rsidRDefault="00723CEA" w:rsidP="00363001">
            <w:r w:rsidRPr="00D358A0">
              <w:t>Daten, die ausschliesslich direkt bei den einzelnen Aktenbildnern entstehen.</w:t>
            </w:r>
          </w:p>
        </w:tc>
      </w:tr>
      <w:tr w:rsidR="00723CEA" w:rsidRPr="00B17436" w:rsidTr="00D358A0">
        <w:tc>
          <w:tcPr>
            <w:tcW w:w="1488" w:type="dxa"/>
            <w:vAlign w:val="center"/>
          </w:tcPr>
          <w:p w:rsidR="00723CEA" w:rsidRPr="00D358A0" w:rsidRDefault="0037649B" w:rsidP="00363001">
            <w:r>
              <w:t>Serie</w:t>
            </w:r>
          </w:p>
        </w:tc>
        <w:tc>
          <w:tcPr>
            <w:tcW w:w="7865" w:type="dxa"/>
            <w:vAlign w:val="center"/>
          </w:tcPr>
          <w:p w:rsidR="00723CEA" w:rsidRPr="00D358A0" w:rsidRDefault="00723CEA" w:rsidP="00EA01FB">
            <w:r w:rsidRPr="00EA01FB">
              <w:t xml:space="preserve">Gleichförmige </w:t>
            </w:r>
            <w:r>
              <w:t>Menge von Dossiers innerhalb eines Archivbestandes, synonym für Serie.</w:t>
            </w:r>
          </w:p>
        </w:tc>
      </w:tr>
      <w:tr w:rsidR="00723CEA" w:rsidRPr="00B17436" w:rsidTr="00D358A0">
        <w:tc>
          <w:tcPr>
            <w:tcW w:w="1488" w:type="dxa"/>
            <w:vAlign w:val="center"/>
          </w:tcPr>
          <w:p w:rsidR="00723CEA" w:rsidRPr="00D358A0" w:rsidRDefault="00723CEA" w:rsidP="00363001">
            <w:r w:rsidRPr="00D358A0">
              <w:t>SIP</w:t>
            </w:r>
          </w:p>
        </w:tc>
        <w:tc>
          <w:tcPr>
            <w:tcW w:w="7865" w:type="dxa"/>
            <w:vAlign w:val="center"/>
          </w:tcPr>
          <w:p w:rsidR="00723CEA" w:rsidRPr="00D358A0" w:rsidRDefault="00723CEA" w:rsidP="0099710F">
            <w:r w:rsidRPr="00B927C2">
              <w:rPr>
                <w:i/>
              </w:rPr>
              <w:t>Submission Information Package</w:t>
            </w:r>
            <w:r>
              <w:t xml:space="preserve"> (Übergabeinformationspaket)</w:t>
            </w:r>
            <w:r w:rsidRPr="00D358A0">
              <w:t>: Information</w:t>
            </w:r>
            <w:r w:rsidRPr="00D358A0">
              <w:t>s</w:t>
            </w:r>
            <w:r w:rsidRPr="00D358A0">
              <w:t>pakete, die von den aktenbildenden Stellen an das Archiv übermittelt werden. Sie enthalten die digitalen Unterlagen (Primärdaten und Metadaten).</w:t>
            </w:r>
          </w:p>
        </w:tc>
      </w:tr>
      <w:tr w:rsidR="00723CEA" w:rsidRPr="00B17436" w:rsidTr="000617CC">
        <w:tc>
          <w:tcPr>
            <w:tcW w:w="1488" w:type="dxa"/>
            <w:vAlign w:val="center"/>
          </w:tcPr>
          <w:p w:rsidR="00723CEA" w:rsidRPr="00D358A0" w:rsidRDefault="00723CEA" w:rsidP="000617CC">
            <w:r>
              <w:t>Verzeic</w:t>
            </w:r>
            <w:r>
              <w:t>h</w:t>
            </w:r>
            <w:r>
              <w:t>nungseinheit</w:t>
            </w:r>
          </w:p>
        </w:tc>
        <w:tc>
          <w:tcPr>
            <w:tcW w:w="7865" w:type="dxa"/>
            <w:vAlign w:val="center"/>
          </w:tcPr>
          <w:p w:rsidR="00723CEA" w:rsidRPr="00D358A0" w:rsidRDefault="00723CEA" w:rsidP="000617CC">
            <w:r>
              <w:t>Ein</w:t>
            </w:r>
            <w:r w:rsidRPr="000617CC">
              <w:t xml:space="preserve"> Set von Metadatenelementen, welches einen Verzeichnungsknoten auf e</w:t>
            </w:r>
            <w:r w:rsidRPr="000617CC">
              <w:t>i</w:t>
            </w:r>
            <w:r w:rsidRPr="000617CC">
              <w:t>ner beliebigen Stufe einer archivischen Tek</w:t>
            </w:r>
            <w:r>
              <w:t>tonik be</w:t>
            </w:r>
            <w:r w:rsidRPr="000617CC">
              <w:t>schreibt. Innerhalb einer Tektonik sind Verzeichnungseinheiten hierarchisch angeordnet</w:t>
            </w:r>
            <w:r>
              <w:t>.</w:t>
            </w:r>
          </w:p>
        </w:tc>
      </w:tr>
      <w:tr w:rsidR="00723CEA" w:rsidRPr="00B17436" w:rsidTr="00D358A0">
        <w:tc>
          <w:tcPr>
            <w:tcW w:w="1488" w:type="dxa"/>
            <w:vAlign w:val="center"/>
          </w:tcPr>
          <w:p w:rsidR="00723CEA" w:rsidRPr="00D358A0" w:rsidRDefault="00723CEA" w:rsidP="00363001">
            <w:r w:rsidRPr="00D358A0">
              <w:t>Unterlagen</w:t>
            </w:r>
          </w:p>
        </w:tc>
        <w:tc>
          <w:tcPr>
            <w:tcW w:w="7865" w:type="dxa"/>
            <w:vAlign w:val="center"/>
          </w:tcPr>
          <w:p w:rsidR="00723CEA" w:rsidRPr="00D358A0" w:rsidRDefault="00723CEA" w:rsidP="0099710F">
            <w:r>
              <w:t>Alle</w:t>
            </w:r>
            <w:r w:rsidRPr="00D358A0">
              <w:t xml:space="preserve"> aufgezeichneten Informationen, unabhängig vom Informationsträger, we</w:t>
            </w:r>
            <w:r w:rsidRPr="00D358A0">
              <w:t>l</w:t>
            </w:r>
            <w:r w:rsidRPr="00D358A0">
              <w:t>che bei der Erfüllung öffentlicher Aufgaben empfangen oder erstellt worden sind sowie alle Hilfsmittel und ergänzenden Daten, die für das Verständnis di</w:t>
            </w:r>
            <w:r w:rsidRPr="00D358A0">
              <w:t>e</w:t>
            </w:r>
            <w:r w:rsidRPr="00D358A0">
              <w:t>ser Informationen und deren Nutzung notwendig sind</w:t>
            </w:r>
            <w:r>
              <w:t>.</w:t>
            </w:r>
          </w:p>
        </w:tc>
      </w:tr>
    </w:tbl>
    <w:p w:rsidR="00723CEA" w:rsidRDefault="00723CEA"/>
    <w:sectPr w:rsidR="00723CEA" w:rsidSect="002C43C0">
      <w:headerReference w:type="default" r:id="rId35"/>
      <w:footerReference w:type="default" r:id="rId36"/>
      <w:pgSz w:w="11907" w:h="16840" w:code="9"/>
      <w:pgMar w:top="1418" w:right="851" w:bottom="1134" w:left="1985" w:header="72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1BB" w:rsidRDefault="00F871BB">
      <w:r>
        <w:separator/>
      </w:r>
    </w:p>
  </w:endnote>
  <w:endnote w:type="continuationSeparator" w:id="0">
    <w:p w:rsidR="00F871BB" w:rsidRDefault="00F8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136" w:rsidRPr="00FD1D8B" w:rsidRDefault="00CB3136" w:rsidP="004D602B">
    <w:pPr>
      <w:pBdr>
        <w:top w:val="single" w:sz="4" w:space="1" w:color="auto"/>
      </w:pBdr>
      <w:tabs>
        <w:tab w:val="right" w:pos="9071"/>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t xml:space="preserve"> </w:t>
    </w:r>
    <w:hyperlink r:id="rId1" w:history="1">
      <w:r w:rsidRPr="00FD1D8B">
        <w:rPr>
          <w:rStyle w:val="Hyperlink"/>
          <w:rFonts w:ascii="Arial" w:hAnsi="Arial" w:cs="Arial"/>
        </w:rPr>
        <w:t>info@ech.ch</w:t>
      </w:r>
    </w:hyperlink>
    <w:r w:rsidRPr="00FD1D8B">
      <w:rPr>
        <w:sz w:val="20"/>
      </w:rPr>
      <w:br/>
      <w:t>T 044 388 74 64</w:t>
    </w:r>
    <w:r>
      <w:rPr>
        <w:sz w:val="20"/>
      </w:rPr>
      <w:t>,</w:t>
    </w:r>
    <w:r w:rsidRPr="00FD1D8B">
      <w:rPr>
        <w:sz w:val="20"/>
      </w:rPr>
      <w:t xml:space="preserve"> F 044 388 71 80</w:t>
    </w:r>
    <w:r w:rsidRPr="00FD1D8B">
      <w:rPr>
        <w:sz w:val="20"/>
      </w:rPr>
      <w:tab/>
    </w:r>
    <w:r>
      <w:rPr>
        <w:sz w:val="20"/>
      </w:rPr>
      <w:t xml:space="preserve"> </w:t>
    </w:r>
    <w:hyperlink r:id="rId2" w:history="1">
      <w:r w:rsidRPr="00FD1D8B">
        <w:rPr>
          <w:rStyle w:val="Hyperlink"/>
          <w:rFonts w:ascii="Arial" w:hAnsi="Arial" w:cs="Arial"/>
        </w:rPr>
        <w:t>www.ech.ch</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1BB" w:rsidRDefault="00F871BB">
      <w:r>
        <w:separator/>
      </w:r>
    </w:p>
  </w:footnote>
  <w:footnote w:type="continuationSeparator" w:id="0">
    <w:p w:rsidR="00F871BB" w:rsidRDefault="00F871BB">
      <w:r>
        <w:continuationSeparator/>
      </w:r>
    </w:p>
  </w:footnote>
  <w:footnote w:id="1">
    <w:p w:rsidR="00CB3136" w:rsidRPr="003653E1" w:rsidRDefault="00CB3136">
      <w:pPr>
        <w:pStyle w:val="Funotentext"/>
        <w:rPr>
          <w:sz w:val="20"/>
        </w:rPr>
      </w:pPr>
      <w:r w:rsidRPr="002B2E53">
        <w:rPr>
          <w:rStyle w:val="Funotenzeichen"/>
        </w:rPr>
        <w:footnoteRef/>
      </w:r>
      <w:r w:rsidRPr="002B2E53">
        <w:t xml:space="preserve"> </w:t>
      </w:r>
      <w:r w:rsidRPr="002B2E53">
        <w:rPr>
          <w:sz w:val="20"/>
        </w:rPr>
        <w:t xml:space="preserve">Ein Bestand setzt sich in der Regel aus mehreren Ablieferungen der gleichen Behörde (Provenienz) zusammen; wir müssen hier also genaugenommen von einem </w:t>
      </w:r>
      <w:r w:rsidRPr="002B2E53">
        <w:rPr>
          <w:i/>
          <w:sz w:val="20"/>
        </w:rPr>
        <w:t>Ablieferungsbestand</w:t>
      </w:r>
      <w:r w:rsidRPr="002B2E53">
        <w:rPr>
          <w:sz w:val="20"/>
        </w:rPr>
        <w:t xml:space="preserve"> sprechen.</w:t>
      </w:r>
    </w:p>
  </w:footnote>
  <w:footnote w:id="2">
    <w:p w:rsidR="00CB3136" w:rsidRDefault="00CB3136" w:rsidP="00147D25">
      <w:pPr>
        <w:pStyle w:val="Funotentext"/>
        <w:widowControl w:val="0"/>
        <w:spacing w:after="60"/>
      </w:pPr>
      <w:r w:rsidRPr="002B2E53">
        <w:rPr>
          <w:rStyle w:val="Funotenzeichen"/>
        </w:rPr>
        <w:footnoteRef/>
      </w:r>
      <w:r w:rsidRPr="002B2E53">
        <w:t xml:space="preserve"> </w:t>
      </w:r>
      <w:r w:rsidRPr="002B2E53">
        <w:rPr>
          <w:sz w:val="20"/>
        </w:rPr>
        <w:t xml:space="preserve">Das rührt daher, dass eCH-0160 auf dem GEVER-Metadatenkonzept </w:t>
      </w:r>
      <w:r>
        <w:rPr>
          <w:sz w:val="20"/>
        </w:rPr>
        <w:t>[</w:t>
      </w:r>
      <w:r w:rsidRPr="002B2E53">
        <w:rPr>
          <w:sz w:val="20"/>
        </w:rPr>
        <w:t>I017</w:t>
      </w:r>
      <w:r>
        <w:rPr>
          <w:sz w:val="20"/>
        </w:rPr>
        <w:t>]</w:t>
      </w:r>
      <w:r w:rsidRPr="002B2E53">
        <w:rPr>
          <w:sz w:val="20"/>
        </w:rPr>
        <w:t xml:space="preserve"> basiert.</w:t>
      </w:r>
    </w:p>
  </w:footnote>
  <w:footnote w:id="3">
    <w:p w:rsidR="00CB3136" w:rsidRDefault="00CB3136" w:rsidP="00147D25">
      <w:pPr>
        <w:pStyle w:val="Funotentext"/>
        <w:widowControl w:val="0"/>
      </w:pPr>
      <w:r>
        <w:rPr>
          <w:rStyle w:val="Funotenzeichen"/>
        </w:rPr>
        <w:footnoteRef/>
      </w:r>
      <w:r>
        <w:t xml:space="preserve"> </w:t>
      </w:r>
      <w:r w:rsidRPr="00FC79A1">
        <w:rPr>
          <w:sz w:val="20"/>
        </w:rPr>
        <w:t xml:space="preserve">Aggregiert (lateinisch </w:t>
      </w:r>
      <w:r w:rsidRPr="00FC79A1">
        <w:rPr>
          <w:i/>
          <w:sz w:val="20"/>
        </w:rPr>
        <w:t>aggregatio</w:t>
      </w:r>
      <w:r w:rsidRPr="00FC79A1">
        <w:rPr>
          <w:sz w:val="20"/>
        </w:rPr>
        <w:t>: Anhäufung, Vereinigung) bedeutet, dass das Element auf minde</w:t>
      </w:r>
      <w:r w:rsidRPr="00FC79A1">
        <w:rPr>
          <w:sz w:val="20"/>
        </w:rPr>
        <w:t>s</w:t>
      </w:r>
      <w:r w:rsidRPr="00FC79A1">
        <w:rPr>
          <w:sz w:val="20"/>
        </w:rPr>
        <w:t>tens einer Hierarchiestufe vorhanden sein muss und die Werte auf die jeweils darüber liegenden St</w:t>
      </w:r>
      <w:r w:rsidRPr="00FC79A1">
        <w:rPr>
          <w:sz w:val="20"/>
        </w:rPr>
        <w:t>u</w:t>
      </w:r>
      <w:r w:rsidRPr="00FC79A1">
        <w:rPr>
          <w:sz w:val="20"/>
        </w:rPr>
        <w:t>fen logisch zusammengeführt werden; auf den darunter liegenden Hierarchiestufen ist das Element fakultativ.</w:t>
      </w:r>
    </w:p>
  </w:footnote>
  <w:footnote w:id="4">
    <w:p w:rsidR="00CB3136" w:rsidRDefault="00CB3136">
      <w:pPr>
        <w:pStyle w:val="Funotentext"/>
      </w:pPr>
      <w:r>
        <w:rPr>
          <w:rStyle w:val="Funotenzeichen"/>
        </w:rPr>
        <w:footnoteRef/>
      </w:r>
      <w:r>
        <w:t xml:space="preserve"> </w:t>
      </w:r>
      <w:r w:rsidRPr="006E16DF">
        <w:rPr>
          <w:sz w:val="20"/>
        </w:rPr>
        <w:t xml:space="preserve">NB: Die englischen Termini </w:t>
      </w:r>
      <w:r w:rsidRPr="006E16DF">
        <w:rPr>
          <w:i/>
          <w:sz w:val="20"/>
        </w:rPr>
        <w:t>file</w:t>
      </w:r>
      <w:r w:rsidRPr="006E16DF">
        <w:rPr>
          <w:sz w:val="20"/>
        </w:rPr>
        <w:t xml:space="preserve"> und </w:t>
      </w:r>
      <w:r w:rsidRPr="006E16DF">
        <w:rPr>
          <w:i/>
          <w:sz w:val="20"/>
        </w:rPr>
        <w:t>item</w:t>
      </w:r>
      <w:r w:rsidRPr="006E16DF">
        <w:rPr>
          <w:sz w:val="20"/>
        </w:rPr>
        <w:t xml:space="preserve"> entsprechen den deutschen „Dossier“ und „Dokument“.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136" w:rsidRDefault="00CB3136">
    <w:pPr>
      <w:pStyle w:val="Kopfzeile"/>
    </w:pPr>
  </w:p>
  <w:p w:rsidR="00CB3136" w:rsidRDefault="00F871BB" w:rsidP="00E953F5">
    <w:pPr>
      <w:pStyle w:val="Kopfzeile"/>
      <w:tabs>
        <w:tab w:val="left" w:pos="1701"/>
      </w:tabs>
    </w:pPr>
    <w:r>
      <w:rPr>
        <w:noProof/>
      </w:rPr>
      <w:pict>
        <v:group id="_x0000_s2051" editas="canvas" style="position:absolute;margin-left:1.05pt;margin-top:-21pt;width:73.8pt;height:32.2pt;z-index:251656192" coordsize="1476,6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width:1476;height:644" o:preferrelative="f">
            <v:fill o:detectmouseclick="t"/>
            <v:path o:extrusionok="t" o:connecttype="none"/>
            <o:lock v:ext="edit" text="t"/>
          </v:shape>
          <v:rect id="_x0000_s2053" style="position:absolute;width:1476;height:644" filled="f" stroked="f" strokeweight="0"/>
          <v:shape id="_x0000_s2054" style="position:absolute;top:3;width:372;height:393" coordsize="372,393"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lock v:ext="edit" verticies="t"/>
          </v:shape>
          <v:shape id="_x0000_s2055" style="position:absolute;left:394;top:156;width:514;height:485" coordsize="514,485"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l408,184xe" fillcolor="black" strokeweight="0">
            <v:path arrowok="t"/>
          </v:shape>
          <v:shape id="_x0000_s2056" style="position:absolute;left:987;top:180;width:484;height:461" coordsize="484,461" path="m,l98,r,180l387,180,387,r97,l484,461r-97,l387,252r-289,l98,461,,461,,,,xe" fillcolor="black" strokeweight="0">
            <v:path arrowok="t"/>
          </v:shape>
          <w10:wrap type="topAndBottom"/>
        </v:group>
      </w:pict>
    </w:r>
    <w:r w:rsidR="00CB3136">
      <w:t xml:space="preserve"> </w:t>
    </w:r>
    <w:r w:rsidR="00CB3136">
      <w:tab/>
      <w:t>E-</w:t>
    </w:r>
    <w:r w:rsidR="00CB3136" w:rsidRPr="00B109D7">
      <w:t>Government-Stan</w:t>
    </w:r>
    <w:smartTag w:uri="urn:schemas-microsoft-com:office:smarttags" w:element="PersonName">
      <w:r w:rsidR="00CB3136" w:rsidRPr="00B109D7">
        <w:t>d</w:t>
      </w:r>
    </w:smartTag>
    <w:r w:rsidR="00CB3136" w:rsidRPr="00B109D7">
      <w:t>ar</w:t>
    </w:r>
    <w:smartTag w:uri="urn:schemas-microsoft-com:office:smarttags" w:element="PersonName">
      <w:r w:rsidR="00CB3136" w:rsidRPr="00B109D7">
        <w:t>d</w:t>
      </w:r>
    </w:smartTag>
    <w:r w:rsidR="00CB3136" w:rsidRPr="00B109D7">
      <w:t>s</w:t>
    </w:r>
    <w:r w:rsidR="00CB3136">
      <w:rPr>
        <w:b/>
      </w:rPr>
      <w:tab/>
    </w:r>
    <w:r w:rsidR="00CB3136">
      <w:t xml:space="preserve">Seite </w:t>
    </w:r>
    <w:r w:rsidR="00E10CF7">
      <w:fldChar w:fldCharType="begin"/>
    </w:r>
    <w:r w:rsidR="00E10CF7">
      <w:instrText xml:space="preserve"> PAGE </w:instrText>
    </w:r>
    <w:r w:rsidR="00E10CF7">
      <w:fldChar w:fldCharType="separate"/>
    </w:r>
    <w:r w:rsidR="00E21A28">
      <w:rPr>
        <w:noProof/>
      </w:rPr>
      <w:t>1</w:t>
    </w:r>
    <w:r w:rsidR="00E10CF7">
      <w:rPr>
        <w:noProof/>
      </w:rPr>
      <w:fldChar w:fldCharType="end"/>
    </w:r>
    <w:r w:rsidR="00CB3136">
      <w:t xml:space="preserve"> von </w:t>
    </w:r>
    <w:r>
      <w:fldChar w:fldCharType="begin"/>
    </w:r>
    <w:r>
      <w:instrText xml:space="preserve"> NUMPAGES </w:instrText>
    </w:r>
    <w:r>
      <w:fldChar w:fldCharType="separate"/>
    </w:r>
    <w:r w:rsidR="00E21A28">
      <w:rPr>
        <w:noProof/>
      </w:rPr>
      <w:t>15</w:t>
    </w:r>
    <w:r>
      <w:rPr>
        <w:noProof/>
      </w:rPr>
      <w:fldChar w:fldCharType="end"/>
    </w:r>
  </w:p>
  <w:p w:rsidR="00CB3136" w:rsidRDefault="00CB3136" w:rsidP="0029192A">
    <w:pPr>
      <w:pStyle w:val="Fuzeile"/>
      <w:pBdr>
        <w:top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F4A5B"/>
    <w:multiLevelType w:val="hybridMultilevel"/>
    <w:tmpl w:val="9A60F58A"/>
    <w:lvl w:ilvl="0" w:tplc="99CE06FA">
      <w:numFmt w:val="bullet"/>
      <w:lvlText w:val="-"/>
      <w:lvlJc w:val="left"/>
      <w:pPr>
        <w:ind w:left="720" w:hanging="360"/>
      </w:pPr>
      <w:rPr>
        <w:rFonts w:ascii="Arial" w:eastAsia="Times New Roman" w:hAnsi="Aria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7A7119D2"/>
    <w:multiLevelType w:val="multilevel"/>
    <w:tmpl w:val="55D8A768"/>
    <w:lvl w:ilvl="0">
      <w:start w:val="1"/>
      <w:numFmt w:val="decimal"/>
      <w:pStyle w:val="berschrift1"/>
      <w:lvlText w:val="%1"/>
      <w:lvlJc w:val="left"/>
      <w:pPr>
        <w:tabs>
          <w:tab w:val="num" w:pos="6380"/>
        </w:tabs>
        <w:ind w:left="6380" w:hanging="567"/>
      </w:pPr>
      <w:rPr>
        <w:rFonts w:cs="Times New Roman" w:hint="default"/>
      </w:rPr>
    </w:lvl>
    <w:lvl w:ilvl="1">
      <w:start w:val="1"/>
      <w:numFmt w:val="decimal"/>
      <w:pStyle w:val="berschrift2"/>
      <w:lvlText w:val="%1.%2"/>
      <w:lvlJc w:val="left"/>
      <w:pPr>
        <w:tabs>
          <w:tab w:val="num" w:pos="680"/>
        </w:tabs>
        <w:ind w:left="680" w:hanging="680"/>
      </w:pPr>
      <w:rPr>
        <w:rFonts w:cs="Times New Roman" w:hint="default"/>
      </w:rPr>
    </w:lvl>
    <w:lvl w:ilvl="2">
      <w:start w:val="1"/>
      <w:numFmt w:val="decimal"/>
      <w:pStyle w:val="berschrift3"/>
      <w:lvlText w:val="%1.%2.%3"/>
      <w:lvlJc w:val="left"/>
      <w:pPr>
        <w:tabs>
          <w:tab w:val="num" w:pos="794"/>
        </w:tabs>
        <w:ind w:left="794" w:hanging="794"/>
      </w:pPr>
      <w:rPr>
        <w:rFonts w:cs="Times New Roman" w:hint="default"/>
      </w:rPr>
    </w:lvl>
    <w:lvl w:ilvl="3">
      <w:start w:val="1"/>
      <w:numFmt w:val="decimal"/>
      <w:pStyle w:val="berschrift4"/>
      <w:lvlText w:val="%1.%2.%3.%4"/>
      <w:lvlJc w:val="left"/>
      <w:pPr>
        <w:tabs>
          <w:tab w:val="num" w:pos="1080"/>
        </w:tabs>
        <w:ind w:left="907" w:hanging="907"/>
      </w:pPr>
      <w:rPr>
        <w:rFonts w:cs="Times New Roman" w:hint="default"/>
      </w:rPr>
    </w:lvl>
    <w:lvl w:ilvl="4">
      <w:start w:val="1"/>
      <w:numFmt w:val="decimal"/>
      <w:pStyle w:val="berschrift5"/>
      <w:lvlText w:val="%1.%2.%3.%4.%5"/>
      <w:lvlJc w:val="left"/>
      <w:pPr>
        <w:tabs>
          <w:tab w:val="num" w:pos="1440"/>
        </w:tabs>
        <w:ind w:left="1021" w:hanging="1021"/>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800"/>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2520"/>
        </w:tabs>
        <w:ind w:left="1584" w:hanging="1584"/>
      </w:pPr>
      <w:rPr>
        <w:rFonts w:cs="Times New Roman" w:hint="default"/>
      </w:rPr>
    </w:lvl>
  </w:abstractNum>
  <w:abstractNum w:abstractNumId="2">
    <w:nsid w:val="7E317E60"/>
    <w:multiLevelType w:val="hybridMultilevel"/>
    <w:tmpl w:val="9558D45C"/>
    <w:lvl w:ilvl="0" w:tplc="99CE06FA">
      <w:numFmt w:val="bullet"/>
      <w:lvlText w:val="-"/>
      <w:lvlJc w:val="left"/>
      <w:pPr>
        <w:ind w:left="720" w:hanging="360"/>
      </w:pPr>
      <w:rPr>
        <w:rFonts w:ascii="Arial" w:eastAsia="Times New Roman" w:hAnsi="Aria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40"/>
  <w:doNotHyphenateCaps/>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32A2F"/>
    <w:rsid w:val="0001117A"/>
    <w:rsid w:val="0002546F"/>
    <w:rsid w:val="00034D7C"/>
    <w:rsid w:val="0003599A"/>
    <w:rsid w:val="00044726"/>
    <w:rsid w:val="000617CC"/>
    <w:rsid w:val="00061A8E"/>
    <w:rsid w:val="00061BCD"/>
    <w:rsid w:val="000632C3"/>
    <w:rsid w:val="00072465"/>
    <w:rsid w:val="000750FF"/>
    <w:rsid w:val="000876BE"/>
    <w:rsid w:val="000B0650"/>
    <w:rsid w:val="000B1B4D"/>
    <w:rsid w:val="000B38B8"/>
    <w:rsid w:val="000B3C13"/>
    <w:rsid w:val="000D31D4"/>
    <w:rsid w:val="000D34B4"/>
    <w:rsid w:val="000D5FA6"/>
    <w:rsid w:val="000D7341"/>
    <w:rsid w:val="000E2D96"/>
    <w:rsid w:val="000F1B1C"/>
    <w:rsid w:val="00103F23"/>
    <w:rsid w:val="001313C9"/>
    <w:rsid w:val="001411CF"/>
    <w:rsid w:val="00147D25"/>
    <w:rsid w:val="00151709"/>
    <w:rsid w:val="00161B6F"/>
    <w:rsid w:val="00163F02"/>
    <w:rsid w:val="0017317F"/>
    <w:rsid w:val="001875C7"/>
    <w:rsid w:val="001910CC"/>
    <w:rsid w:val="00191CA2"/>
    <w:rsid w:val="001A6B74"/>
    <w:rsid w:val="001C0447"/>
    <w:rsid w:val="001D4084"/>
    <w:rsid w:val="001E53CF"/>
    <w:rsid w:val="001E553F"/>
    <w:rsid w:val="001F2979"/>
    <w:rsid w:val="001F645D"/>
    <w:rsid w:val="00201600"/>
    <w:rsid w:val="00203DC7"/>
    <w:rsid w:val="00214377"/>
    <w:rsid w:val="00215320"/>
    <w:rsid w:val="00222952"/>
    <w:rsid w:val="002314C5"/>
    <w:rsid w:val="002349D0"/>
    <w:rsid w:val="00242E7A"/>
    <w:rsid w:val="00244D21"/>
    <w:rsid w:val="00255E29"/>
    <w:rsid w:val="002761C2"/>
    <w:rsid w:val="00281FA3"/>
    <w:rsid w:val="00282483"/>
    <w:rsid w:val="0028782F"/>
    <w:rsid w:val="0029192A"/>
    <w:rsid w:val="00291F08"/>
    <w:rsid w:val="00292A54"/>
    <w:rsid w:val="002B2E53"/>
    <w:rsid w:val="002C43C0"/>
    <w:rsid w:val="002D68E8"/>
    <w:rsid w:val="002E01B5"/>
    <w:rsid w:val="002F556E"/>
    <w:rsid w:val="003102D8"/>
    <w:rsid w:val="00322E70"/>
    <w:rsid w:val="0032498C"/>
    <w:rsid w:val="00337C81"/>
    <w:rsid w:val="00340FE9"/>
    <w:rsid w:val="003428B5"/>
    <w:rsid w:val="00354FE0"/>
    <w:rsid w:val="003558A5"/>
    <w:rsid w:val="00363001"/>
    <w:rsid w:val="003653E1"/>
    <w:rsid w:val="00375C49"/>
    <w:rsid w:val="0037649B"/>
    <w:rsid w:val="003A304B"/>
    <w:rsid w:val="003A5E0A"/>
    <w:rsid w:val="003A67B4"/>
    <w:rsid w:val="003B3A60"/>
    <w:rsid w:val="003D03AB"/>
    <w:rsid w:val="003D1EEA"/>
    <w:rsid w:val="003D25F7"/>
    <w:rsid w:val="003D294A"/>
    <w:rsid w:val="003F30B6"/>
    <w:rsid w:val="003F3E0A"/>
    <w:rsid w:val="003F77DC"/>
    <w:rsid w:val="00400A17"/>
    <w:rsid w:val="00404C76"/>
    <w:rsid w:val="00406648"/>
    <w:rsid w:val="00425DFD"/>
    <w:rsid w:val="004333B6"/>
    <w:rsid w:val="0043507C"/>
    <w:rsid w:val="00444D07"/>
    <w:rsid w:val="00452F04"/>
    <w:rsid w:val="00475F75"/>
    <w:rsid w:val="00484275"/>
    <w:rsid w:val="00491E2F"/>
    <w:rsid w:val="004D3957"/>
    <w:rsid w:val="004D5EA8"/>
    <w:rsid w:val="004D602B"/>
    <w:rsid w:val="004D6408"/>
    <w:rsid w:val="004E4C87"/>
    <w:rsid w:val="00501536"/>
    <w:rsid w:val="00503938"/>
    <w:rsid w:val="005164A9"/>
    <w:rsid w:val="0052441F"/>
    <w:rsid w:val="00546161"/>
    <w:rsid w:val="005507AB"/>
    <w:rsid w:val="005512B4"/>
    <w:rsid w:val="0055607C"/>
    <w:rsid w:val="00562E8B"/>
    <w:rsid w:val="00565A37"/>
    <w:rsid w:val="00566A59"/>
    <w:rsid w:val="00572A5A"/>
    <w:rsid w:val="00584444"/>
    <w:rsid w:val="0058567D"/>
    <w:rsid w:val="00596239"/>
    <w:rsid w:val="005A05E1"/>
    <w:rsid w:val="005A5A58"/>
    <w:rsid w:val="005A71AB"/>
    <w:rsid w:val="005C50AF"/>
    <w:rsid w:val="005E26F8"/>
    <w:rsid w:val="005E5411"/>
    <w:rsid w:val="005F5FA4"/>
    <w:rsid w:val="00615087"/>
    <w:rsid w:val="00615817"/>
    <w:rsid w:val="0065156F"/>
    <w:rsid w:val="00651C7D"/>
    <w:rsid w:val="00653D0D"/>
    <w:rsid w:val="0066693A"/>
    <w:rsid w:val="00693584"/>
    <w:rsid w:val="006952D4"/>
    <w:rsid w:val="00696546"/>
    <w:rsid w:val="006A0E93"/>
    <w:rsid w:val="006B102A"/>
    <w:rsid w:val="006B1670"/>
    <w:rsid w:val="006B5D23"/>
    <w:rsid w:val="006C6556"/>
    <w:rsid w:val="006D2D5C"/>
    <w:rsid w:val="006E0C2A"/>
    <w:rsid w:val="006E16DF"/>
    <w:rsid w:val="006F4CC9"/>
    <w:rsid w:val="007134F5"/>
    <w:rsid w:val="0072019F"/>
    <w:rsid w:val="00723CEA"/>
    <w:rsid w:val="00730C80"/>
    <w:rsid w:val="00730EF4"/>
    <w:rsid w:val="00737539"/>
    <w:rsid w:val="007407AE"/>
    <w:rsid w:val="007413B8"/>
    <w:rsid w:val="0074161E"/>
    <w:rsid w:val="007416BC"/>
    <w:rsid w:val="0074532E"/>
    <w:rsid w:val="00767FC4"/>
    <w:rsid w:val="0079682A"/>
    <w:rsid w:val="007A0304"/>
    <w:rsid w:val="007C2FA0"/>
    <w:rsid w:val="007C6656"/>
    <w:rsid w:val="007E4783"/>
    <w:rsid w:val="007F1EE4"/>
    <w:rsid w:val="007F2EF8"/>
    <w:rsid w:val="00806B25"/>
    <w:rsid w:val="00807545"/>
    <w:rsid w:val="0081441F"/>
    <w:rsid w:val="00824874"/>
    <w:rsid w:val="00824FC6"/>
    <w:rsid w:val="00826E2C"/>
    <w:rsid w:val="00837405"/>
    <w:rsid w:val="00843DCA"/>
    <w:rsid w:val="00871351"/>
    <w:rsid w:val="00872428"/>
    <w:rsid w:val="008A1C64"/>
    <w:rsid w:val="008A2133"/>
    <w:rsid w:val="008B34D8"/>
    <w:rsid w:val="008B7A3E"/>
    <w:rsid w:val="008D1557"/>
    <w:rsid w:val="008D1C5F"/>
    <w:rsid w:val="009112B2"/>
    <w:rsid w:val="00915996"/>
    <w:rsid w:val="00924D34"/>
    <w:rsid w:val="00932A2F"/>
    <w:rsid w:val="009347D3"/>
    <w:rsid w:val="00973148"/>
    <w:rsid w:val="0097550D"/>
    <w:rsid w:val="00987EFC"/>
    <w:rsid w:val="00990655"/>
    <w:rsid w:val="00990F35"/>
    <w:rsid w:val="00991C56"/>
    <w:rsid w:val="009963C2"/>
    <w:rsid w:val="0099710F"/>
    <w:rsid w:val="009A0A52"/>
    <w:rsid w:val="009A67CA"/>
    <w:rsid w:val="009E20EB"/>
    <w:rsid w:val="009F7496"/>
    <w:rsid w:val="00A113A1"/>
    <w:rsid w:val="00A214FA"/>
    <w:rsid w:val="00A56FE8"/>
    <w:rsid w:val="00A616A5"/>
    <w:rsid w:val="00A70CD9"/>
    <w:rsid w:val="00A71258"/>
    <w:rsid w:val="00A75BBB"/>
    <w:rsid w:val="00A76B11"/>
    <w:rsid w:val="00AE57E6"/>
    <w:rsid w:val="00B109D7"/>
    <w:rsid w:val="00B14694"/>
    <w:rsid w:val="00B147FE"/>
    <w:rsid w:val="00B17436"/>
    <w:rsid w:val="00B214FD"/>
    <w:rsid w:val="00B3057E"/>
    <w:rsid w:val="00B350A7"/>
    <w:rsid w:val="00B4149A"/>
    <w:rsid w:val="00B511C4"/>
    <w:rsid w:val="00B658E1"/>
    <w:rsid w:val="00B84D56"/>
    <w:rsid w:val="00B927C2"/>
    <w:rsid w:val="00BA09B4"/>
    <w:rsid w:val="00BA3E76"/>
    <w:rsid w:val="00BA748F"/>
    <w:rsid w:val="00BA7912"/>
    <w:rsid w:val="00BA7A60"/>
    <w:rsid w:val="00BC252E"/>
    <w:rsid w:val="00BC6985"/>
    <w:rsid w:val="00BD7B22"/>
    <w:rsid w:val="00BE41C7"/>
    <w:rsid w:val="00BE5955"/>
    <w:rsid w:val="00C0642F"/>
    <w:rsid w:val="00C072D4"/>
    <w:rsid w:val="00C1423F"/>
    <w:rsid w:val="00C15D03"/>
    <w:rsid w:val="00C32FAF"/>
    <w:rsid w:val="00C36B09"/>
    <w:rsid w:val="00C622EC"/>
    <w:rsid w:val="00C64F86"/>
    <w:rsid w:val="00C7771E"/>
    <w:rsid w:val="00CB15DA"/>
    <w:rsid w:val="00CB3136"/>
    <w:rsid w:val="00CC6174"/>
    <w:rsid w:val="00CC69E0"/>
    <w:rsid w:val="00CF0661"/>
    <w:rsid w:val="00CF0A70"/>
    <w:rsid w:val="00CF1A75"/>
    <w:rsid w:val="00CF1D8A"/>
    <w:rsid w:val="00D02246"/>
    <w:rsid w:val="00D156A9"/>
    <w:rsid w:val="00D23F07"/>
    <w:rsid w:val="00D25ACF"/>
    <w:rsid w:val="00D358A0"/>
    <w:rsid w:val="00D374CF"/>
    <w:rsid w:val="00D462DB"/>
    <w:rsid w:val="00D61E59"/>
    <w:rsid w:val="00D77F86"/>
    <w:rsid w:val="00DA5ACB"/>
    <w:rsid w:val="00DA7AB0"/>
    <w:rsid w:val="00DB0BA3"/>
    <w:rsid w:val="00DB16EA"/>
    <w:rsid w:val="00DC6DAA"/>
    <w:rsid w:val="00DC747F"/>
    <w:rsid w:val="00DD11B7"/>
    <w:rsid w:val="00DD496F"/>
    <w:rsid w:val="00DD528B"/>
    <w:rsid w:val="00DD7BCE"/>
    <w:rsid w:val="00DE2262"/>
    <w:rsid w:val="00DF152E"/>
    <w:rsid w:val="00DF28E2"/>
    <w:rsid w:val="00DF6DAF"/>
    <w:rsid w:val="00E10CF7"/>
    <w:rsid w:val="00E123A1"/>
    <w:rsid w:val="00E155A3"/>
    <w:rsid w:val="00E21A28"/>
    <w:rsid w:val="00E25CA5"/>
    <w:rsid w:val="00E268AB"/>
    <w:rsid w:val="00E30984"/>
    <w:rsid w:val="00E34ADD"/>
    <w:rsid w:val="00E35C3D"/>
    <w:rsid w:val="00E40851"/>
    <w:rsid w:val="00E5047B"/>
    <w:rsid w:val="00E61446"/>
    <w:rsid w:val="00E727E4"/>
    <w:rsid w:val="00E811AD"/>
    <w:rsid w:val="00E852C6"/>
    <w:rsid w:val="00E87A17"/>
    <w:rsid w:val="00E953F5"/>
    <w:rsid w:val="00EA01FB"/>
    <w:rsid w:val="00EB6694"/>
    <w:rsid w:val="00EE066E"/>
    <w:rsid w:val="00EF6C1C"/>
    <w:rsid w:val="00F013E4"/>
    <w:rsid w:val="00F04802"/>
    <w:rsid w:val="00F12C0A"/>
    <w:rsid w:val="00F253EC"/>
    <w:rsid w:val="00F2630B"/>
    <w:rsid w:val="00F40298"/>
    <w:rsid w:val="00F5065E"/>
    <w:rsid w:val="00F53113"/>
    <w:rsid w:val="00F56E3F"/>
    <w:rsid w:val="00F619FB"/>
    <w:rsid w:val="00F71E1F"/>
    <w:rsid w:val="00F72849"/>
    <w:rsid w:val="00F77736"/>
    <w:rsid w:val="00F84E5A"/>
    <w:rsid w:val="00F864AB"/>
    <w:rsid w:val="00F871BB"/>
    <w:rsid w:val="00F87E5E"/>
    <w:rsid w:val="00F960CA"/>
    <w:rsid w:val="00FA3253"/>
    <w:rsid w:val="00FA6CDA"/>
    <w:rsid w:val="00FB5D21"/>
    <w:rsid w:val="00FB7E48"/>
    <w:rsid w:val="00FC79A1"/>
    <w:rsid w:val="00FD0554"/>
    <w:rsid w:val="00FD1D8B"/>
    <w:rsid w:val="00FE2D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7"/>
    <o:shapelayout v:ext="edit">
      <o:idmap v:ext="edit" data="1"/>
      <o:rules v:ext="edit">
        <o:r id="V:Rule1" type="callout" idref="#_x0000_s1041"/>
        <o:r id="V:Rule2" type="callout" idref="#_x0000_s1042"/>
        <o:r id="V:Rule3" type="callout" idref="#_x0000_s1043"/>
        <o:r id="V:Rule4" type="callout" idref="#_x0000_s1044"/>
        <o:r id="V:Rule5" type="callout" idref="#_x0000_s1045"/>
        <o:r id="V:Rule6" type="connector" idref="#_x0000_s1036"/>
        <o:r id="V:Rule7" type="connector" idref="#_x0000_s1038"/>
        <o:r id="V:Rule8" type="connector" idref="#_x0000_s1039"/>
        <o:r id="V:Rule9" type="connector" idref="#_x0000_s1040"/>
        <o:r id="V:Rule10"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2C43C0"/>
    <w:pPr>
      <w:spacing w:after="120" w:line="300" w:lineRule="exact"/>
    </w:pPr>
    <w:rPr>
      <w:rFonts w:ascii="Arial" w:hAnsi="Arial"/>
      <w:szCs w:val="20"/>
    </w:rPr>
  </w:style>
  <w:style w:type="paragraph" w:styleId="berschrift1">
    <w:name w:val="heading 1"/>
    <w:aliases w:val="...F2,..F2,..F5 Titel 1"/>
    <w:basedOn w:val="Standard"/>
    <w:next w:val="Textkrper"/>
    <w:link w:val="berschrift1Zchn"/>
    <w:uiPriority w:val="99"/>
    <w:qFormat/>
    <w:rsid w:val="00A616A5"/>
    <w:pPr>
      <w:numPr>
        <w:numId w:val="1"/>
      </w:numPr>
      <w:tabs>
        <w:tab w:val="clear" w:pos="6380"/>
      </w:tabs>
      <w:spacing w:after="240"/>
      <w:ind w:left="567"/>
      <w:outlineLvl w:val="0"/>
    </w:pPr>
    <w:rPr>
      <w:b/>
      <w:sz w:val="32"/>
    </w:rPr>
  </w:style>
  <w:style w:type="paragraph" w:styleId="berschrift2">
    <w:name w:val="heading 2"/>
    <w:aliases w:val="..F6 Titel 2,...F3,..F3,Reset numbering"/>
    <w:basedOn w:val="Standard"/>
    <w:next w:val="Textkrper"/>
    <w:link w:val="berschrift2Zchn"/>
    <w:uiPriority w:val="99"/>
    <w:qFormat/>
    <w:rsid w:val="001313C9"/>
    <w:pPr>
      <w:keepNext/>
      <w:numPr>
        <w:ilvl w:val="1"/>
        <w:numId w:val="1"/>
      </w:numPr>
      <w:spacing w:before="240"/>
      <w:outlineLvl w:val="1"/>
    </w:pPr>
    <w:rPr>
      <w:b/>
      <w:sz w:val="24"/>
    </w:rPr>
  </w:style>
  <w:style w:type="paragraph" w:styleId="berschrift3">
    <w:name w:val="heading 3"/>
    <w:aliases w:val="...F4,..F4,..F7 Titel 3,Level 1 - 1"/>
    <w:basedOn w:val="Standard"/>
    <w:next w:val="Textkrper"/>
    <w:link w:val="berschrift3Zchn"/>
    <w:uiPriority w:val="99"/>
    <w:qFormat/>
    <w:rsid w:val="000D5FA6"/>
    <w:pPr>
      <w:keepNext/>
      <w:numPr>
        <w:ilvl w:val="2"/>
        <w:numId w:val="1"/>
      </w:numPr>
      <w:spacing w:before="240"/>
      <w:outlineLvl w:val="2"/>
    </w:pPr>
    <w:rPr>
      <w:b/>
    </w:rPr>
  </w:style>
  <w:style w:type="paragraph" w:styleId="berschrift4">
    <w:name w:val="heading 4"/>
    <w:aliases w:val="..shift_F4"/>
    <w:basedOn w:val="Standard"/>
    <w:next w:val="Textkrper"/>
    <w:link w:val="berschrift4Zchn"/>
    <w:uiPriority w:val="99"/>
    <w:qFormat/>
    <w:rsid w:val="002C43C0"/>
    <w:pPr>
      <w:numPr>
        <w:ilvl w:val="3"/>
        <w:numId w:val="1"/>
      </w:numPr>
      <w:tabs>
        <w:tab w:val="clear" w:pos="1080"/>
        <w:tab w:val="left" w:pos="907"/>
      </w:tabs>
      <w:spacing w:after="240"/>
      <w:outlineLvl w:val="3"/>
    </w:pPr>
  </w:style>
  <w:style w:type="paragraph" w:styleId="berschrift5">
    <w:name w:val="heading 5"/>
    <w:basedOn w:val="Standard"/>
    <w:next w:val="Textkrper"/>
    <w:link w:val="berschrift5Zchn"/>
    <w:uiPriority w:val="99"/>
    <w:qFormat/>
    <w:rsid w:val="002C43C0"/>
    <w:pPr>
      <w:numPr>
        <w:ilvl w:val="4"/>
        <w:numId w:val="1"/>
      </w:numPr>
      <w:tabs>
        <w:tab w:val="clear" w:pos="1440"/>
        <w:tab w:val="left" w:pos="1021"/>
      </w:tabs>
      <w:spacing w:after="240"/>
      <w:outlineLvl w:val="4"/>
    </w:pPr>
  </w:style>
  <w:style w:type="paragraph" w:styleId="berschrift6">
    <w:name w:val="heading 6"/>
    <w:aliases w:val="Legal Level 1."/>
    <w:basedOn w:val="Standard"/>
    <w:next w:val="Textkrper"/>
    <w:link w:val="berschrift6Zchn"/>
    <w:uiPriority w:val="99"/>
    <w:qFormat/>
    <w:rsid w:val="002C43C0"/>
    <w:pPr>
      <w:keepNext/>
      <w:keepLines/>
      <w:numPr>
        <w:ilvl w:val="5"/>
        <w:numId w:val="1"/>
      </w:numPr>
      <w:spacing w:before="140" w:line="244" w:lineRule="exact"/>
      <w:outlineLvl w:val="5"/>
    </w:pPr>
    <w:rPr>
      <w:i/>
    </w:rPr>
  </w:style>
  <w:style w:type="paragraph" w:styleId="berschrift7">
    <w:name w:val="heading 7"/>
    <w:aliases w:val="Legal Level 1.1."/>
    <w:basedOn w:val="Standard"/>
    <w:next w:val="Textkrper"/>
    <w:link w:val="berschrift7Zchn"/>
    <w:uiPriority w:val="99"/>
    <w:qFormat/>
    <w:rsid w:val="002C43C0"/>
    <w:pPr>
      <w:keepNext/>
      <w:keepLines/>
      <w:numPr>
        <w:ilvl w:val="6"/>
        <w:numId w:val="1"/>
      </w:numPr>
      <w:tabs>
        <w:tab w:val="left" w:pos="680"/>
      </w:tabs>
      <w:spacing w:before="140"/>
      <w:outlineLvl w:val="6"/>
    </w:pPr>
  </w:style>
  <w:style w:type="paragraph" w:styleId="berschrift8">
    <w:name w:val="heading 8"/>
    <w:aliases w:val="Legal Level 1.1.1."/>
    <w:basedOn w:val="Standard"/>
    <w:next w:val="Textkrper"/>
    <w:link w:val="berschrift8Zchn"/>
    <w:uiPriority w:val="99"/>
    <w:qFormat/>
    <w:rsid w:val="002C43C0"/>
    <w:pPr>
      <w:keepLines/>
      <w:numPr>
        <w:ilvl w:val="7"/>
        <w:numId w:val="1"/>
      </w:numPr>
      <w:spacing w:before="140"/>
      <w:outlineLvl w:val="7"/>
    </w:pPr>
  </w:style>
  <w:style w:type="paragraph" w:styleId="berschrift9">
    <w:name w:val="heading 9"/>
    <w:aliases w:val="Legal Level 1.1.1.1."/>
    <w:basedOn w:val="Standard"/>
    <w:next w:val="Textkrper"/>
    <w:link w:val="berschrift9Zchn"/>
    <w:uiPriority w:val="99"/>
    <w:qFormat/>
    <w:rsid w:val="002C43C0"/>
    <w:pPr>
      <w:keepLines/>
      <w:numPr>
        <w:ilvl w:val="8"/>
        <w:numId w:val="1"/>
      </w:numPr>
      <w:tabs>
        <w:tab w:val="left" w:pos="680"/>
      </w:tabs>
      <w:spacing w:before="14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F2 Zchn,..F2 Zchn,..F5 Titel 1 Zchn"/>
    <w:basedOn w:val="Absatz-Standardschriftart"/>
    <w:link w:val="berschrift1"/>
    <w:uiPriority w:val="99"/>
    <w:locked/>
    <w:rsid w:val="001E553F"/>
    <w:rPr>
      <w:rFonts w:ascii="Cambria" w:hAnsi="Cambria" w:cs="Times New Roman"/>
      <w:b/>
      <w:bCs/>
      <w:kern w:val="32"/>
      <w:sz w:val="32"/>
      <w:szCs w:val="32"/>
    </w:rPr>
  </w:style>
  <w:style w:type="character" w:customStyle="1" w:styleId="berschrift2Zchn">
    <w:name w:val="Überschrift 2 Zchn"/>
    <w:aliases w:val="..F6 Titel 2 Zchn,...F3 Zchn,..F3 Zchn,Reset numbering Zchn"/>
    <w:basedOn w:val="Absatz-Standardschriftart"/>
    <w:link w:val="berschrift2"/>
    <w:uiPriority w:val="99"/>
    <w:semiHidden/>
    <w:locked/>
    <w:rsid w:val="001E553F"/>
    <w:rPr>
      <w:rFonts w:ascii="Cambria" w:hAnsi="Cambria" w:cs="Times New Roman"/>
      <w:b/>
      <w:bCs/>
      <w:i/>
      <w:iCs/>
      <w:sz w:val="28"/>
      <w:szCs w:val="28"/>
    </w:rPr>
  </w:style>
  <w:style w:type="character" w:customStyle="1" w:styleId="berschrift3Zchn">
    <w:name w:val="Überschrift 3 Zchn"/>
    <w:aliases w:val="...F4 Zchn,..F4 Zchn,..F7 Titel 3 Zchn,Level 1 - 1 Zchn"/>
    <w:basedOn w:val="Absatz-Standardschriftart"/>
    <w:link w:val="berschrift3"/>
    <w:uiPriority w:val="99"/>
    <w:semiHidden/>
    <w:locked/>
    <w:rsid w:val="001E553F"/>
    <w:rPr>
      <w:rFonts w:ascii="Cambria" w:hAnsi="Cambria" w:cs="Times New Roman"/>
      <w:b/>
      <w:bCs/>
      <w:sz w:val="26"/>
      <w:szCs w:val="26"/>
    </w:rPr>
  </w:style>
  <w:style w:type="character" w:customStyle="1" w:styleId="berschrift4Zchn">
    <w:name w:val="Überschrift 4 Zchn"/>
    <w:aliases w:val="..shift_F4 Zchn"/>
    <w:basedOn w:val="Absatz-Standardschriftart"/>
    <w:link w:val="berschrift4"/>
    <w:uiPriority w:val="99"/>
    <w:semiHidden/>
    <w:locked/>
    <w:rsid w:val="001E553F"/>
    <w:rPr>
      <w:rFonts w:ascii="Calibri" w:hAnsi="Calibri" w:cs="Times New Roman"/>
      <w:b/>
      <w:bCs/>
      <w:sz w:val="28"/>
      <w:szCs w:val="28"/>
    </w:rPr>
  </w:style>
  <w:style w:type="character" w:customStyle="1" w:styleId="berschrift5Zchn">
    <w:name w:val="Überschrift 5 Zchn"/>
    <w:basedOn w:val="Absatz-Standardschriftart"/>
    <w:link w:val="berschrift5"/>
    <w:uiPriority w:val="99"/>
    <w:semiHidden/>
    <w:locked/>
    <w:rsid w:val="001E553F"/>
    <w:rPr>
      <w:rFonts w:ascii="Calibri" w:hAnsi="Calibri" w:cs="Times New Roman"/>
      <w:b/>
      <w:bCs/>
      <w:i/>
      <w:iCs/>
      <w:sz w:val="26"/>
      <w:szCs w:val="26"/>
    </w:rPr>
  </w:style>
  <w:style w:type="character" w:customStyle="1" w:styleId="berschrift6Zchn">
    <w:name w:val="Überschrift 6 Zchn"/>
    <w:aliases w:val="Legal Level 1. Zchn"/>
    <w:basedOn w:val="Absatz-Standardschriftart"/>
    <w:link w:val="berschrift6"/>
    <w:uiPriority w:val="99"/>
    <w:semiHidden/>
    <w:locked/>
    <w:rsid w:val="001E553F"/>
    <w:rPr>
      <w:rFonts w:ascii="Calibri" w:hAnsi="Calibri" w:cs="Times New Roman"/>
      <w:b/>
      <w:bCs/>
    </w:rPr>
  </w:style>
  <w:style w:type="character" w:customStyle="1" w:styleId="berschrift7Zchn">
    <w:name w:val="Überschrift 7 Zchn"/>
    <w:aliases w:val="Legal Level 1.1. Zchn"/>
    <w:basedOn w:val="Absatz-Standardschriftart"/>
    <w:link w:val="berschrift7"/>
    <w:uiPriority w:val="99"/>
    <w:semiHidden/>
    <w:locked/>
    <w:rsid w:val="001E553F"/>
    <w:rPr>
      <w:rFonts w:ascii="Calibri" w:hAnsi="Calibri" w:cs="Times New Roman"/>
      <w:sz w:val="24"/>
      <w:szCs w:val="24"/>
    </w:rPr>
  </w:style>
  <w:style w:type="character" w:customStyle="1" w:styleId="berschrift8Zchn">
    <w:name w:val="Überschrift 8 Zchn"/>
    <w:aliases w:val="Legal Level 1.1.1. Zchn"/>
    <w:basedOn w:val="Absatz-Standardschriftart"/>
    <w:link w:val="berschrift8"/>
    <w:uiPriority w:val="99"/>
    <w:semiHidden/>
    <w:locked/>
    <w:rsid w:val="001E553F"/>
    <w:rPr>
      <w:rFonts w:ascii="Calibri" w:hAnsi="Calibri" w:cs="Times New Roman"/>
      <w:i/>
      <w:iCs/>
      <w:sz w:val="24"/>
      <w:szCs w:val="24"/>
    </w:rPr>
  </w:style>
  <w:style w:type="character" w:customStyle="1" w:styleId="berschrift9Zchn">
    <w:name w:val="Überschrift 9 Zchn"/>
    <w:aliases w:val="Legal Level 1.1.1.1. Zchn"/>
    <w:basedOn w:val="Absatz-Standardschriftart"/>
    <w:link w:val="berschrift9"/>
    <w:uiPriority w:val="99"/>
    <w:semiHidden/>
    <w:locked/>
    <w:rsid w:val="001E553F"/>
    <w:rPr>
      <w:rFonts w:ascii="Cambria" w:hAnsi="Cambria" w:cs="Times New Roman"/>
    </w:rPr>
  </w:style>
  <w:style w:type="paragraph" w:styleId="Textkrper">
    <w:name w:val="Body Text"/>
    <w:basedOn w:val="Standard"/>
    <w:link w:val="TextkrperZchn"/>
    <w:uiPriority w:val="99"/>
    <w:rsid w:val="002C43C0"/>
  </w:style>
  <w:style w:type="character" w:customStyle="1" w:styleId="TextkrperZchn">
    <w:name w:val="Textkörper Zchn"/>
    <w:basedOn w:val="Absatz-Standardschriftart"/>
    <w:link w:val="Textkrper"/>
    <w:uiPriority w:val="99"/>
    <w:semiHidden/>
    <w:locked/>
    <w:rsid w:val="001E553F"/>
    <w:rPr>
      <w:rFonts w:ascii="Arial" w:hAnsi="Arial" w:cs="Times New Roman"/>
      <w:sz w:val="20"/>
      <w:szCs w:val="20"/>
    </w:rPr>
  </w:style>
  <w:style w:type="paragraph" w:customStyle="1" w:styleId="Leerzeile">
    <w:name w:val="Leerzeile"/>
    <w:basedOn w:val="Textkrper"/>
    <w:uiPriority w:val="99"/>
    <w:rsid w:val="002C43C0"/>
  </w:style>
  <w:style w:type="character" w:styleId="Kommentarzeichen">
    <w:name w:val="annotation reference"/>
    <w:basedOn w:val="Absatz-Standardschriftart"/>
    <w:uiPriority w:val="99"/>
    <w:semiHidden/>
    <w:rsid w:val="002C43C0"/>
    <w:rPr>
      <w:rFonts w:cs="Times New Roman"/>
      <w:sz w:val="16"/>
    </w:rPr>
  </w:style>
  <w:style w:type="paragraph" w:styleId="Titel">
    <w:name w:val="Title"/>
    <w:basedOn w:val="Standard"/>
    <w:next w:val="Textkrper"/>
    <w:link w:val="TitelZchn"/>
    <w:uiPriority w:val="99"/>
    <w:qFormat/>
    <w:rsid w:val="002C43C0"/>
    <w:pPr>
      <w:spacing w:after="240" w:line="240" w:lineRule="auto"/>
    </w:pPr>
    <w:rPr>
      <w:b/>
      <w:sz w:val="48"/>
    </w:rPr>
  </w:style>
  <w:style w:type="character" w:customStyle="1" w:styleId="TitelZchn">
    <w:name w:val="Titel Zchn"/>
    <w:basedOn w:val="Absatz-Standardschriftart"/>
    <w:link w:val="Titel"/>
    <w:uiPriority w:val="99"/>
    <w:locked/>
    <w:rsid w:val="001E553F"/>
    <w:rPr>
      <w:rFonts w:ascii="Cambria" w:hAnsi="Cambria" w:cs="Times New Roman"/>
      <w:b/>
      <w:bCs/>
      <w:kern w:val="28"/>
      <w:sz w:val="32"/>
      <w:szCs w:val="32"/>
    </w:rPr>
  </w:style>
  <w:style w:type="paragraph" w:styleId="Abbildungsverzeichnis">
    <w:name w:val="table of figures"/>
    <w:basedOn w:val="Standard"/>
    <w:next w:val="Standard"/>
    <w:uiPriority w:val="99"/>
    <w:semiHidden/>
    <w:rsid w:val="002C43C0"/>
    <w:pPr>
      <w:tabs>
        <w:tab w:val="right" w:leader="dot" w:pos="9072"/>
      </w:tabs>
    </w:pPr>
  </w:style>
  <w:style w:type="paragraph" w:styleId="Kopfzeile">
    <w:name w:val="header"/>
    <w:basedOn w:val="Standard"/>
    <w:link w:val="KopfzeileZchn"/>
    <w:uiPriority w:val="99"/>
    <w:rsid w:val="002C43C0"/>
    <w:pPr>
      <w:tabs>
        <w:tab w:val="right" w:pos="9072"/>
      </w:tabs>
      <w:spacing w:after="0"/>
    </w:pPr>
  </w:style>
  <w:style w:type="character" w:customStyle="1" w:styleId="KopfzeileZchn">
    <w:name w:val="Kopfzeile Zchn"/>
    <w:basedOn w:val="Absatz-Standardschriftart"/>
    <w:link w:val="Kopfzeile"/>
    <w:uiPriority w:val="99"/>
    <w:semiHidden/>
    <w:locked/>
    <w:rsid w:val="001E553F"/>
    <w:rPr>
      <w:rFonts w:ascii="Arial" w:hAnsi="Arial" w:cs="Times New Roman"/>
      <w:sz w:val="20"/>
      <w:szCs w:val="20"/>
    </w:rPr>
  </w:style>
  <w:style w:type="paragraph" w:styleId="Fuzeile">
    <w:name w:val="footer"/>
    <w:basedOn w:val="Standard"/>
    <w:link w:val="FuzeileZchn"/>
    <w:uiPriority w:val="99"/>
    <w:rsid w:val="002C43C0"/>
    <w:pPr>
      <w:pBdr>
        <w:top w:val="single" w:sz="6" w:space="1" w:color="auto"/>
      </w:pBdr>
      <w:tabs>
        <w:tab w:val="right" w:pos="9072"/>
      </w:tabs>
      <w:spacing w:after="0"/>
    </w:pPr>
  </w:style>
  <w:style w:type="character" w:customStyle="1" w:styleId="FuzeileZchn">
    <w:name w:val="Fußzeile Zchn"/>
    <w:basedOn w:val="Absatz-Standardschriftart"/>
    <w:link w:val="Fuzeile"/>
    <w:uiPriority w:val="99"/>
    <w:semiHidden/>
    <w:locked/>
    <w:rsid w:val="001E553F"/>
    <w:rPr>
      <w:rFonts w:ascii="Arial" w:hAnsi="Arial" w:cs="Times New Roman"/>
      <w:sz w:val="20"/>
      <w:szCs w:val="20"/>
    </w:rPr>
  </w:style>
  <w:style w:type="paragraph" w:customStyle="1" w:styleId="Abbildung">
    <w:name w:val="Abbildung"/>
    <w:next w:val="Standard"/>
    <w:uiPriority w:val="99"/>
    <w:rsid w:val="002C43C0"/>
    <w:pPr>
      <w:keepNext/>
      <w:keepLines/>
      <w:spacing w:before="140" w:after="140"/>
      <w:jc w:val="center"/>
    </w:pPr>
    <w:rPr>
      <w:rFonts w:ascii="Arial" w:hAnsi="Arial"/>
      <w:noProof/>
      <w:sz w:val="20"/>
      <w:szCs w:val="20"/>
      <w:lang w:val="en-GB" w:eastAsia="en-US"/>
    </w:rPr>
  </w:style>
  <w:style w:type="paragraph" w:styleId="Beschriftung">
    <w:name w:val="caption"/>
    <w:basedOn w:val="Standard"/>
    <w:next w:val="Standard"/>
    <w:uiPriority w:val="99"/>
    <w:qFormat/>
    <w:rsid w:val="00FC79A1"/>
    <w:pPr>
      <w:spacing w:before="120" w:line="240" w:lineRule="exact"/>
      <w:jc w:val="center"/>
    </w:pPr>
    <w:rPr>
      <w:i/>
    </w:rPr>
  </w:style>
  <w:style w:type="character" w:styleId="Funotenzeichen">
    <w:name w:val="footnote reference"/>
    <w:basedOn w:val="Absatz-Standardschriftart"/>
    <w:uiPriority w:val="99"/>
    <w:semiHidden/>
    <w:rsid w:val="002C43C0"/>
    <w:rPr>
      <w:rFonts w:ascii="Arial" w:hAnsi="Arial" w:cs="Times New Roman"/>
      <w:sz w:val="20"/>
      <w:vertAlign w:val="superscript"/>
    </w:rPr>
  </w:style>
  <w:style w:type="paragraph" w:customStyle="1" w:styleId="Fuzeilegerade">
    <w:name w:val="Fußzeile gerade"/>
    <w:basedOn w:val="Fuzeile"/>
    <w:uiPriority w:val="99"/>
    <w:rsid w:val="002C43C0"/>
  </w:style>
  <w:style w:type="paragraph" w:customStyle="1" w:styleId="Fuzeileungerade">
    <w:name w:val="Fußzeile ungerade"/>
    <w:basedOn w:val="Fuzeile"/>
    <w:uiPriority w:val="99"/>
    <w:rsid w:val="002C43C0"/>
  </w:style>
  <w:style w:type="paragraph" w:customStyle="1" w:styleId="Nebentitel">
    <w:name w:val="Nebentitel"/>
    <w:basedOn w:val="Titel"/>
    <w:uiPriority w:val="99"/>
    <w:rsid w:val="002C43C0"/>
    <w:rPr>
      <w:sz w:val="32"/>
    </w:rPr>
  </w:style>
  <w:style w:type="paragraph" w:styleId="Standardeinzug">
    <w:name w:val="Normal Indent"/>
    <w:basedOn w:val="Standard"/>
    <w:uiPriority w:val="99"/>
    <w:rsid w:val="002C43C0"/>
    <w:pPr>
      <w:ind w:left="340"/>
    </w:pPr>
  </w:style>
  <w:style w:type="character" w:styleId="Seitenzahl">
    <w:name w:val="page number"/>
    <w:basedOn w:val="Absatz-Standardschriftart"/>
    <w:uiPriority w:val="99"/>
    <w:rsid w:val="002C43C0"/>
    <w:rPr>
      <w:rFonts w:ascii="Arial" w:hAnsi="Arial" w:cs="Times New Roman"/>
      <w:sz w:val="24"/>
    </w:rPr>
  </w:style>
  <w:style w:type="paragraph" w:customStyle="1" w:styleId="Dokumenttitel">
    <w:name w:val="Dokumenttitel"/>
    <w:basedOn w:val="Standard"/>
    <w:uiPriority w:val="99"/>
    <w:rsid w:val="002C43C0"/>
    <w:pPr>
      <w:keepNext/>
      <w:keepLines/>
      <w:tabs>
        <w:tab w:val="num" w:pos="6380"/>
      </w:tabs>
      <w:ind w:left="6380" w:hanging="567"/>
    </w:pPr>
    <w:rPr>
      <w:b/>
      <w:sz w:val="32"/>
    </w:rPr>
  </w:style>
  <w:style w:type="paragraph" w:styleId="Verzeichnis9">
    <w:name w:val="toc 9"/>
    <w:basedOn w:val="Standard"/>
    <w:next w:val="Standard"/>
    <w:uiPriority w:val="99"/>
    <w:semiHidden/>
    <w:rsid w:val="002C43C0"/>
    <w:pPr>
      <w:tabs>
        <w:tab w:val="right" w:leader="dot" w:pos="9071"/>
      </w:tabs>
      <w:ind w:left="1763"/>
    </w:pPr>
    <w:rPr>
      <w:sz w:val="18"/>
    </w:rPr>
  </w:style>
  <w:style w:type="paragraph" w:styleId="Verzeichnis1">
    <w:name w:val="toc 1"/>
    <w:basedOn w:val="Standard"/>
    <w:uiPriority w:val="39"/>
    <w:rsid w:val="002C43C0"/>
    <w:pPr>
      <w:tabs>
        <w:tab w:val="right" w:leader="dot" w:pos="9071"/>
      </w:tabs>
      <w:spacing w:before="120"/>
    </w:pPr>
    <w:rPr>
      <w:b/>
    </w:rPr>
  </w:style>
  <w:style w:type="paragraph" w:styleId="Verzeichnis2">
    <w:name w:val="toc 2"/>
    <w:basedOn w:val="Standard"/>
    <w:uiPriority w:val="39"/>
    <w:rsid w:val="002C43C0"/>
    <w:pPr>
      <w:tabs>
        <w:tab w:val="left" w:pos="907"/>
        <w:tab w:val="right" w:leader="dot" w:pos="9071"/>
      </w:tabs>
      <w:ind w:left="425"/>
    </w:pPr>
  </w:style>
  <w:style w:type="paragraph" w:styleId="Verzeichnis3">
    <w:name w:val="toc 3"/>
    <w:basedOn w:val="Standard"/>
    <w:uiPriority w:val="39"/>
    <w:rsid w:val="002C43C0"/>
    <w:pPr>
      <w:tabs>
        <w:tab w:val="left" w:pos="1361"/>
        <w:tab w:val="right" w:leader="dot" w:pos="9072"/>
      </w:tabs>
      <w:ind w:left="629"/>
    </w:pPr>
  </w:style>
  <w:style w:type="paragraph" w:styleId="Verzeichnis4">
    <w:name w:val="toc 4"/>
    <w:basedOn w:val="Standard"/>
    <w:uiPriority w:val="99"/>
    <w:rsid w:val="002C43C0"/>
    <w:pPr>
      <w:tabs>
        <w:tab w:val="left" w:pos="1701"/>
        <w:tab w:val="right" w:leader="dot" w:pos="9071"/>
      </w:tabs>
      <w:ind w:left="833"/>
    </w:pPr>
  </w:style>
  <w:style w:type="paragraph" w:styleId="Verzeichnis5">
    <w:name w:val="toc 5"/>
    <w:basedOn w:val="Standard"/>
    <w:uiPriority w:val="99"/>
    <w:rsid w:val="002C43C0"/>
    <w:pPr>
      <w:tabs>
        <w:tab w:val="left" w:pos="2041"/>
        <w:tab w:val="right" w:leader="dot" w:pos="9071"/>
      </w:tabs>
      <w:ind w:left="1038"/>
    </w:pPr>
  </w:style>
  <w:style w:type="paragraph" w:styleId="Verzeichnis6">
    <w:name w:val="toc 6"/>
    <w:basedOn w:val="Standard"/>
    <w:uiPriority w:val="99"/>
    <w:semiHidden/>
    <w:rsid w:val="002C43C0"/>
    <w:pPr>
      <w:tabs>
        <w:tab w:val="right" w:leader="dot" w:pos="9071"/>
      </w:tabs>
      <w:ind w:left="1225"/>
    </w:pPr>
    <w:rPr>
      <w:sz w:val="18"/>
    </w:rPr>
  </w:style>
  <w:style w:type="paragraph" w:styleId="Verzeichnis7">
    <w:name w:val="toc 7"/>
    <w:basedOn w:val="Standard"/>
    <w:uiPriority w:val="99"/>
    <w:semiHidden/>
    <w:rsid w:val="002C43C0"/>
    <w:pPr>
      <w:tabs>
        <w:tab w:val="right" w:leader="dot" w:pos="9071"/>
      </w:tabs>
      <w:ind w:left="1355"/>
    </w:pPr>
    <w:rPr>
      <w:sz w:val="18"/>
    </w:rPr>
  </w:style>
  <w:style w:type="paragraph" w:styleId="Verzeichnis8">
    <w:name w:val="toc 8"/>
    <w:basedOn w:val="Standard"/>
    <w:uiPriority w:val="99"/>
    <w:semiHidden/>
    <w:rsid w:val="002C43C0"/>
    <w:pPr>
      <w:tabs>
        <w:tab w:val="right" w:leader="dot" w:pos="9071"/>
      </w:tabs>
      <w:ind w:left="1559"/>
    </w:pPr>
    <w:rPr>
      <w:sz w:val="18"/>
    </w:rPr>
  </w:style>
  <w:style w:type="paragraph" w:customStyle="1" w:styleId="Dokumentname">
    <w:name w:val="Dokumentname"/>
    <w:basedOn w:val="Standard"/>
    <w:next w:val="Standard"/>
    <w:uiPriority w:val="99"/>
    <w:rsid w:val="002C43C0"/>
    <w:pPr>
      <w:spacing w:line="288" w:lineRule="auto"/>
    </w:pPr>
    <w:rPr>
      <w:sz w:val="12"/>
      <w:szCs w:val="22"/>
      <w:lang w:eastAsia="de-DE"/>
    </w:rPr>
  </w:style>
  <w:style w:type="paragraph" w:styleId="Funotentext">
    <w:name w:val="footnote text"/>
    <w:basedOn w:val="Standard"/>
    <w:link w:val="FunotentextZchn"/>
    <w:uiPriority w:val="99"/>
    <w:semiHidden/>
    <w:rsid w:val="002C43C0"/>
  </w:style>
  <w:style w:type="character" w:customStyle="1" w:styleId="FunotentextZchn">
    <w:name w:val="Fußnotentext Zchn"/>
    <w:basedOn w:val="Absatz-Standardschriftart"/>
    <w:link w:val="Funotentext"/>
    <w:uiPriority w:val="99"/>
    <w:semiHidden/>
    <w:locked/>
    <w:rsid w:val="001E553F"/>
    <w:rPr>
      <w:rFonts w:ascii="Arial" w:hAnsi="Arial" w:cs="Times New Roman"/>
      <w:sz w:val="20"/>
      <w:szCs w:val="20"/>
    </w:rPr>
  </w:style>
  <w:style w:type="paragraph" w:customStyle="1" w:styleId="Anhang">
    <w:name w:val="Anhang"/>
    <w:basedOn w:val="berschrift1"/>
    <w:next w:val="Textkrper"/>
    <w:uiPriority w:val="99"/>
    <w:rsid w:val="002C43C0"/>
    <w:pPr>
      <w:numPr>
        <w:numId w:val="0"/>
      </w:numPr>
    </w:pPr>
  </w:style>
  <w:style w:type="paragraph" w:customStyle="1" w:styleId="AbkrzungenReferenzen">
    <w:name w:val="Abkürzungen/Referenzen"/>
    <w:basedOn w:val="Standard"/>
    <w:uiPriority w:val="99"/>
    <w:rsid w:val="002C43C0"/>
    <w:pPr>
      <w:keepLines/>
      <w:tabs>
        <w:tab w:val="left" w:pos="1418"/>
      </w:tabs>
      <w:spacing w:before="60" w:after="60" w:line="280" w:lineRule="atLeast"/>
      <w:ind w:left="1418" w:hanging="1418"/>
    </w:pPr>
  </w:style>
  <w:style w:type="character" w:styleId="Hyperlink">
    <w:name w:val="Hyperlink"/>
    <w:basedOn w:val="Absatz-Standardschriftart"/>
    <w:uiPriority w:val="99"/>
    <w:rsid w:val="002C43C0"/>
    <w:rPr>
      <w:rFonts w:ascii="Helvetica" w:hAnsi="Helvetica" w:cs="Times New Roman"/>
      <w:color w:val="0000FF"/>
      <w:sz w:val="20"/>
      <w:u w:val="single"/>
    </w:rPr>
  </w:style>
  <w:style w:type="character" w:styleId="BesuchterHyperlink">
    <w:name w:val="FollowedHyperlink"/>
    <w:basedOn w:val="Absatz-Standardschriftart"/>
    <w:uiPriority w:val="99"/>
    <w:rsid w:val="002C43C0"/>
    <w:rPr>
      <w:rFonts w:ascii="Arial" w:hAnsi="Arial" w:cs="Times New Roman"/>
      <w:color w:val="800080"/>
      <w:u w:val="single"/>
    </w:rPr>
  </w:style>
  <w:style w:type="paragraph" w:customStyle="1" w:styleId="Hinweisverborgen">
    <w:name w:val="Hinweis / verborgen"/>
    <w:basedOn w:val="Standard"/>
    <w:uiPriority w:val="99"/>
    <w:rsid w:val="002C43C0"/>
    <w:pPr>
      <w:spacing w:line="280" w:lineRule="atLeast"/>
      <w:ind w:left="227" w:hanging="227"/>
      <w:jc w:val="both"/>
    </w:pPr>
    <w:rPr>
      <w:vanish/>
      <w:color w:val="FF0000"/>
      <w:sz w:val="16"/>
    </w:rPr>
  </w:style>
  <w:style w:type="paragraph" w:customStyle="1" w:styleId="Begriff">
    <w:name w:val="Begriff"/>
    <w:basedOn w:val="Textkrper"/>
    <w:uiPriority w:val="99"/>
    <w:rsid w:val="002C43C0"/>
    <w:rPr>
      <w:b/>
    </w:rPr>
  </w:style>
  <w:style w:type="paragraph" w:customStyle="1" w:styleId="Begriffsdefinition">
    <w:name w:val="Begriffsdefinition"/>
    <w:basedOn w:val="Textkrper"/>
    <w:uiPriority w:val="99"/>
    <w:rsid w:val="002C43C0"/>
    <w:pPr>
      <w:ind w:left="851"/>
    </w:pPr>
  </w:style>
  <w:style w:type="paragraph" w:customStyle="1" w:styleId="Erklrungstext">
    <w:name w:val="Erklärungstext"/>
    <w:basedOn w:val="Standard"/>
    <w:uiPriority w:val="99"/>
    <w:rsid w:val="00A56FE8"/>
    <w:pPr>
      <w:pBdr>
        <w:top w:val="double" w:sz="4" w:space="1" w:color="auto"/>
        <w:left w:val="double" w:sz="4" w:space="4" w:color="auto"/>
        <w:bottom w:val="double" w:sz="4" w:space="1" w:color="auto"/>
        <w:right w:val="double" w:sz="4" w:space="4" w:color="auto"/>
      </w:pBdr>
      <w:shd w:val="pct30" w:color="FFFF00" w:fill="auto"/>
      <w:spacing w:after="0" w:line="240" w:lineRule="auto"/>
    </w:pPr>
    <w:rPr>
      <w:sz w:val="20"/>
      <w:lang w:eastAsia="de-DE"/>
    </w:rPr>
  </w:style>
  <w:style w:type="paragraph" w:customStyle="1" w:styleId="Tab-Zeile10">
    <w:name w:val="Tab-Zeile10"/>
    <w:basedOn w:val="Standard"/>
    <w:uiPriority w:val="99"/>
    <w:rsid w:val="002C43C0"/>
    <w:pPr>
      <w:keepLines/>
      <w:spacing w:before="60" w:after="60" w:line="280" w:lineRule="atLeast"/>
    </w:pPr>
  </w:style>
  <w:style w:type="paragraph" w:customStyle="1" w:styleId="Tab-Zeile10Titel">
    <w:name w:val="Tab-Zeile10 Titel"/>
    <w:basedOn w:val="Tab-Zeile10"/>
    <w:uiPriority w:val="99"/>
    <w:rsid w:val="002C43C0"/>
    <w:pPr>
      <w:keepNext/>
      <w:shd w:val="solid" w:color="auto" w:fill="auto"/>
      <w:spacing w:line="240" w:lineRule="auto"/>
    </w:pPr>
    <w:rPr>
      <w:i/>
      <w:color w:val="FFFFFF"/>
      <w:sz w:val="18"/>
    </w:rPr>
  </w:style>
  <w:style w:type="paragraph" w:styleId="Dokumentstruktur">
    <w:name w:val="Document Map"/>
    <w:basedOn w:val="Standard"/>
    <w:link w:val="DokumentstrukturZchn"/>
    <w:uiPriority w:val="99"/>
    <w:semiHidden/>
    <w:rsid w:val="002C43C0"/>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sid w:val="001E553F"/>
    <w:rPr>
      <w:rFonts w:cs="Times New Roman"/>
      <w:sz w:val="2"/>
    </w:rPr>
  </w:style>
  <w:style w:type="paragraph" w:styleId="Sprechblasentext">
    <w:name w:val="Balloon Text"/>
    <w:basedOn w:val="Standard"/>
    <w:link w:val="SprechblasentextZchn"/>
    <w:uiPriority w:val="99"/>
    <w:rsid w:val="00D23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D23F07"/>
    <w:rPr>
      <w:rFonts w:ascii="Tahoma" w:hAnsi="Tahoma" w:cs="Tahoma"/>
      <w:sz w:val="16"/>
      <w:szCs w:val="16"/>
    </w:rPr>
  </w:style>
  <w:style w:type="paragraph" w:styleId="Listenabsatz">
    <w:name w:val="List Paragraph"/>
    <w:basedOn w:val="Standard"/>
    <w:uiPriority w:val="99"/>
    <w:qFormat/>
    <w:rsid w:val="00C15D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222673">
      <w:marLeft w:val="0"/>
      <w:marRight w:val="0"/>
      <w:marTop w:val="0"/>
      <w:marBottom w:val="0"/>
      <w:divBdr>
        <w:top w:val="none" w:sz="0" w:space="0" w:color="auto"/>
        <w:left w:val="none" w:sz="0" w:space="0" w:color="auto"/>
        <w:bottom w:val="none" w:sz="0" w:space="0" w:color="auto"/>
        <w:right w:val="none" w:sz="0" w:space="0" w:color="auto"/>
      </w:divBdr>
    </w:div>
    <w:div w:id="12972226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image" Target="media/image5.png"/><Relationship Id="rId26" Type="http://schemas.openxmlformats.org/officeDocument/2006/relationships/hyperlink" Target="http://www.ica.org/download.php?id=1684" TargetMode="External"/><Relationship Id="rId3" Type="http://schemas.openxmlformats.org/officeDocument/2006/relationships/styles" Target="styles.xml"/><Relationship Id="rId21" Type="http://schemas.openxmlformats.org/officeDocument/2006/relationships/hyperlink" Target="http://kost-ceco.ch/isadg/app/input.php" TargetMode="External"/><Relationship Id="rId34" Type="http://schemas.openxmlformats.org/officeDocument/2006/relationships/hyperlink" Target="http://www.iso.org/iso/home/store/catalogue_tc/catalogue_detail.htm?csnumber=57284" TargetMode="External"/><Relationship Id="rId7" Type="http://schemas.openxmlformats.org/officeDocument/2006/relationships/footnotes" Target="footnotes.xml"/><Relationship Id="rId12" Type="http://schemas.openxmlformats.org/officeDocument/2006/relationships/hyperlink" Target="mailto:t.wildi@docuteam.ch" TargetMode="External"/><Relationship Id="rId17" Type="http://schemas.openxmlformats.org/officeDocument/2006/relationships/image" Target="media/image4.png"/><Relationship Id="rId25" Type="http://schemas.openxmlformats.org/officeDocument/2006/relationships/hyperlink" Target="http://www.isb.admin.ch/themen/standards/alle/03228/" TargetMode="External"/><Relationship Id="rId33" Type="http://schemas.openxmlformats.org/officeDocument/2006/relationships/hyperlink" Target="http://public.ccsds.org/publications/archive/650x0m2.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kost-ceco.ch/cms/index.php?bento_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tin.kaiser@kost.admin.ch" TargetMode="External"/><Relationship Id="rId24" Type="http://schemas.openxmlformats.org/officeDocument/2006/relationships/hyperlink" Target="http://www.ech.ch/vechweb/page?p=dossier&amp;documentNumber=eCH-0160&amp;documentVersion=1.0" TargetMode="External"/><Relationship Id="rId32" Type="http://schemas.openxmlformats.org/officeDocument/2006/relationships/hyperlink" Target="http://nbn-resolving.de/urn/resolver.pl?urn=urn:nbn:de:0008-2013082706"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ech.ch/vechweb/page?p=dossier&amp;documentNumber=eCH-0160&amp;documentVersion=1.0" TargetMode="External"/><Relationship Id="rId28" Type="http://schemas.openxmlformats.org/officeDocument/2006/relationships/hyperlink" Target="http://www.vsa-aas.org/fileadmin/user_upload/texte/ag_n_und_s/Richtlinien_ISAD_G_VSA_d.pdf" TargetMode="External"/><Relationship Id="rId36" Type="http://schemas.openxmlformats.org/officeDocument/2006/relationships/footer" Target="footer1.xml"/><Relationship Id="rId10" Type="http://schemas.openxmlformats.org/officeDocument/2006/relationships/hyperlink" Target="mailto:lambert.kansy@bs.ch" TargetMode="External"/><Relationship Id="rId19" Type="http://schemas.openxmlformats.org/officeDocument/2006/relationships/image" Target="media/image6.png"/><Relationship Id="rId31" Type="http://schemas.openxmlformats.org/officeDocument/2006/relationships/hyperlink" Target="http://www.loc.gov/standards/mets/profiles/00000041.xml" TargetMode="External"/><Relationship Id="rId4" Type="http://schemas.microsoft.com/office/2007/relationships/stylesWithEffects" Target="stylesWithEffects.xml"/><Relationship Id="rId9" Type="http://schemas.openxmlformats.org/officeDocument/2006/relationships/hyperlink" Target="mailto:georg.buechler@kost.admin.ch" TargetMode="External"/><Relationship Id="rId14" Type="http://schemas.openxmlformats.org/officeDocument/2006/relationships/hyperlink" Target="http://www.loc.gov/ead/tglib/appendix_a.html" TargetMode="External"/><Relationship Id="rId22" Type="http://schemas.openxmlformats.org/officeDocument/2006/relationships/hyperlink" Target="http://www.loc.gov/ead/" TargetMode="External"/><Relationship Id="rId27" Type="http://schemas.openxmlformats.org/officeDocument/2006/relationships/hyperlink" Target="http://www.ica.org/download.php?id=1687" TargetMode="External"/><Relationship Id="rId30" Type="http://schemas.openxmlformats.org/officeDocument/2006/relationships/hyperlink" Target="http://www.loc.gov/standards/mets/"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56~1\AppData\Local\Temp\VORL_d_DEF_2010-04-29_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043F19-DA01-4ACD-8A75-F394B180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VORL_d_DEF_2010-04-29_Standard.dot</Template>
  <TotalTime>0</TotalTime>
  <Pages>15</Pages>
  <Words>3710</Words>
  <Characters>23375</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Extraktion deskriptiver Metadaten aus der archivischen Ablieferungsschnittstelle eCH-0160</vt:lpstr>
    </vt:vector>
  </TitlesOfParts>
  <Company>eCH</Company>
  <LinksUpToDate>false</LinksUpToDate>
  <CharactersWithSpaces>27031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Extraktion deskriptiver Metadaten aus der archivischen Ablieferungsschnittstelle eCH-0160</dc:title>
  <dc:subject>White Paper</dc:subject>
  <dc:creator>Georg Büchler</dc:creator>
  <cp:lastModifiedBy>Ott Manuela</cp:lastModifiedBy>
  <cp:revision>28</cp:revision>
  <cp:lastPrinted>2014-02-03T13:43:00Z</cp:lastPrinted>
  <dcterms:created xsi:type="dcterms:W3CDTF">2013-11-27T08:37:00Z</dcterms:created>
  <dcterms:modified xsi:type="dcterms:W3CDTF">2014-07-23T09:59:00Z</dcterms:modified>
</cp:coreProperties>
</file>