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Институт информационных технологий и технологического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Кафедра информационных технологий и электронного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по направлению “09.03.01 – Информатика и вычислительная техника”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(профиль: “Технологии разработки программного обеспечения”)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Утверждаю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Зав. кафедрой  д.п.н., проф.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___________________________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Е.З.Власова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708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«     » ______________ 20___ г.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З А Д А Н И 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НА ПРОИЗВОДСТВЕННУЮ ПРАКТИКУ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технологическую (проектно-технологическую)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757238</wp:posOffset>
                </wp:positionH>
                <wp:positionV relativeFrom="paragraph">
                  <wp:posOffset>121257</wp:posOffset>
                </wp:positionV>
                <wp:extent cx="3514725" cy="303976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93400" y="3637174"/>
                          <a:ext cx="3505200" cy="2856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Смирнова Михаила Борисовича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757238</wp:posOffset>
                </wp:positionH>
                <wp:positionV relativeFrom="paragraph">
                  <wp:posOffset>121257</wp:posOffset>
                </wp:positionV>
                <wp:extent cx="3514725" cy="303976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14725" cy="3039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Студента   _________________________________________________________________________</w:t>
      </w:r>
    </w:p>
    <w:p w:rsidR="00000000" w:rsidDel="00000000" w:rsidP="00000000" w:rsidRDefault="00000000" w:rsidRPr="00000000" w14:paraId="00000016">
      <w:pPr>
        <w:ind w:left="2880" w:firstLine="720"/>
        <w:jc w:val="both"/>
        <w:rPr/>
      </w:pPr>
      <w:r w:rsidDel="00000000" w:rsidR="00000000" w:rsidRPr="00000000">
        <w:rPr>
          <w:vertAlign w:val="superscript"/>
          <w:rtl w:val="0"/>
        </w:rPr>
        <w:t xml:space="preserve"> (Фамилия, имя, отчество студента)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920029</wp:posOffset>
                </wp:positionH>
                <wp:positionV relativeFrom="paragraph">
                  <wp:posOffset>116523</wp:posOffset>
                </wp:positionV>
                <wp:extent cx="4983480" cy="30433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859023" y="3637125"/>
                          <a:ext cx="497395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Ракитин Александр Георгиеви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, доцент кафедры ИТиЭО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920029</wp:posOffset>
                </wp:positionH>
                <wp:positionV relativeFrom="paragraph">
                  <wp:posOffset>116523</wp:posOffset>
                </wp:positionV>
                <wp:extent cx="4983480" cy="30433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83480" cy="30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Руководитель </w:t>
      </w:r>
      <w:r w:rsidDel="00000000" w:rsidR="00000000" w:rsidRPr="00000000">
        <w:rPr>
          <w:u w:val="single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Утверждено приказом  ФГБОУ ВО «РГПУ им. А. И. Герцена» № 0104-40/03-ПР «22» января 2026 г.</w:t>
      </w:r>
    </w:p>
    <w:p w:rsidR="00000000" w:rsidDel="00000000" w:rsidP="00000000" w:rsidRDefault="00000000" w:rsidRPr="00000000" w14:paraId="0000001B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Срок представления</w:t>
      </w:r>
      <w:r w:rsidDel="00000000" w:rsidR="00000000" w:rsidRPr="00000000">
        <w:rPr>
          <w:sz w:val="22"/>
          <w:szCs w:val="22"/>
          <w:rtl w:val="0"/>
        </w:rPr>
        <w:t xml:space="preserve"> студентом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отчета по практике на кафедру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05 марта 2026 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Календарный план прохождения учебной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36"/>
        <w:gridCol w:w="2552"/>
        <w:gridCol w:w="1134"/>
        <w:gridCol w:w="1498"/>
        <w:tblGridChange w:id="0">
          <w:tblGrid>
            <w:gridCol w:w="4536"/>
            <w:gridCol w:w="2552"/>
            <w:gridCol w:w="1134"/>
            <w:gridCol w:w="149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Наименование частей работы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Форма отчетности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Срок выполнения 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работы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По плану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Фактически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72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Инвариантная самостоятельная работа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1.1. </w:t>
            </w:r>
            <w:r w:rsidDel="00000000" w:rsidR="00000000" w:rsidRPr="00000000">
              <w:rPr>
                <w:rtl w:val="0"/>
              </w:rPr>
              <w:t xml:space="preserve">Провести инсталляцию программного обеспечения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На основе материалов, опубликованных в примечаниях к заданию, инсталлировать необходимое ПО. 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В отчете поэтапно продемонстрировать процесс установки (в виде набора скриншотов) с ключевыми моментами установки.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Примечание 1: </w:t>
            </w: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https://disk.yandex.ru/i/bHPfXyufLTK0og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Алгоритм установки (текстовый документ) (опубликовать в электронном портфолио, ссылка и  </w:t>
            </w:r>
            <w:r w:rsidDel="00000000" w:rsidR="00000000" w:rsidRPr="00000000">
              <w:rPr>
                <w:color w:val="000000"/>
                <w:rtl w:val="0"/>
              </w:rPr>
              <w:t xml:space="preserve">QR-код </w:t>
            </w:r>
            <w:r w:rsidDel="00000000" w:rsidR="00000000" w:rsidRPr="00000000">
              <w:rPr>
                <w:rtl w:val="0"/>
              </w:rPr>
              <w:t xml:space="preserve">в отчете).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02.02.26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02.02.26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1.2. </w:t>
            </w:r>
            <w:r w:rsidDel="00000000" w:rsidR="00000000" w:rsidRPr="00000000">
              <w:rPr>
                <w:rtl w:val="0"/>
              </w:rPr>
              <w:t xml:space="preserve"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065"/>
              </w:tabs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Тестовый документ с описанием задач, топологии сети, основных технических характеристик, технических устройств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04.02.26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04.02.26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1.3.</w:t>
            </w:r>
            <w:r w:rsidDel="00000000" w:rsidR="00000000" w:rsidRPr="00000000">
              <w:rPr>
                <w:rtl w:val="0"/>
              </w:rPr>
              <w:t xml:space="preserve"> 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 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Текстовый документ с </w:t>
            </w:r>
            <w:r w:rsidDel="00000000" w:rsidR="00000000" w:rsidRPr="00000000">
              <w:rPr>
                <w:rtl w:val="0"/>
              </w:rPr>
              <w:t xml:space="preserve"> подборкой расширений и тем оформления с комментариями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(опубликовать в электронном портфолио, QR-код в отчете)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06.02.26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06.02.26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72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Вариативная самостоятельная работа (выбрать одно из заданий с одинаковыми номерами)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Для выполнения задания используются электронные библиотечные ресурсы: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284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электронная библиотека РГПУ им. А. И. Герцена </w:t>
            </w:r>
            <w:hyperlink r:id="rId8">
              <w:r w:rsidDel="00000000" w:rsidR="00000000" w:rsidRPr="00000000">
                <w:rPr>
                  <w:rFonts w:ascii="Cambria" w:cs="Cambria" w:eastAsia="Cambria" w:hAnsi="Cambria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https://lib.herzen.spb.ru/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библиотечные системы, доступные в РГПУ (список представлен по ссылке ниже)</w:t>
            </w:r>
          </w:p>
          <w:p w:rsidR="00000000" w:rsidDel="00000000" w:rsidP="00000000" w:rsidRDefault="00000000" w:rsidRPr="00000000" w14:paraId="0000004D">
            <w:pPr>
              <w:rPr/>
            </w:pPr>
            <w:hyperlink r:id="rId9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https://lib.herzen.spb.ru/p/newebs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2.1. 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(44.04.01)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Для выполнения задания используются электронные библиотечные ресурсы: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284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электронная библиотека РГПУ им. А. И. Герцена </w:t>
            </w:r>
            <w:hyperlink r:id="rId10">
              <w:r w:rsidDel="00000000" w:rsidR="00000000" w:rsidRPr="00000000">
                <w:rPr>
                  <w:rFonts w:ascii="Cambria" w:cs="Cambria" w:eastAsia="Cambria" w:hAnsi="Cambria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https://lib.herzen.spb.ru/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библиотечные системы, доступные в РГПУ (список представлен по ссылке ниже)</w:t>
            </w:r>
          </w:p>
          <w:p w:rsidR="00000000" w:rsidDel="00000000" w:rsidP="00000000" w:rsidRDefault="00000000" w:rsidRPr="00000000" w14:paraId="00000056">
            <w:pPr>
              <w:rPr/>
            </w:pPr>
            <w:hyperlink r:id="rId1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https://lib.herzen.spb.ru/p/newebs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Библиотека должна быть актуальна (включать ресурсы, не старше 5 лет).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      </w:r>
          </w:p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Аннотированный список (в группе) (опубликовать в электронном портфолио, </w:t>
            </w:r>
            <w:r w:rsidDel="00000000" w:rsidR="00000000" w:rsidRPr="00000000">
              <w:rPr>
                <w:color w:val="000000"/>
                <w:rtl w:val="0"/>
              </w:rPr>
              <w:t xml:space="preserve">QR-код и </w:t>
            </w:r>
            <w:r w:rsidDel="00000000" w:rsidR="00000000" w:rsidRPr="00000000">
              <w:rPr>
                <w:rtl w:val="0"/>
              </w:rPr>
              <w:t xml:space="preserve"> ссылка в отчете). Список подготавливается в двух вариантах: для отчета по практике в формате docx и для размещения на сайте кафедры в формате Markdown (оформляется по разделам)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Аннотированный список (в группе) (опубликовать в электронном портфолио, </w:t>
            </w:r>
            <w:r w:rsidDel="00000000" w:rsidR="00000000" w:rsidRPr="00000000">
              <w:rPr>
                <w:color w:val="000000"/>
                <w:rtl w:val="0"/>
              </w:rPr>
              <w:t xml:space="preserve">QR-код и </w:t>
            </w:r>
            <w:r w:rsidDel="00000000" w:rsidR="00000000" w:rsidRPr="00000000">
              <w:rPr>
                <w:rtl w:val="0"/>
              </w:rPr>
              <w:t xml:space="preserve"> ссылка в отчете). Список подготавливается в двух вариантах: для отчета по практике в формате docx и для размещения на сайте кафедры в формате Markdown (оформляется по разделам)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10.02.26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10.02.26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Проанализировать программное решение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hyperlink r:id="rId12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0070a8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сайта кафедры ИТиЭО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(https://ict.herzen.spb.ru/)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Направление: конференция кафедры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Проанализировать программное решение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hyperlink r:id="rId13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0070a8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сайта кафедры ИТиЭО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(https://ict.herzen.spb.ru/)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Направление: публикация расписания преподавателей</w:t>
            </w:r>
          </w:p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Проанализировать программное решение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hyperlink r:id="rId14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0070a8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сайта кафедры ИТиЭО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(https://ict.herzen.spb.ru/)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Направление: публикация тематической справочной информации</w:t>
            </w:r>
          </w:p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Проанализировать программное решение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hyperlink r:id="rId15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0070a8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сайта кафедры ИТиЭО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(https://ict.herzen.spb.ru/)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Направление: выбрать самостоятельно другое направление</w:t>
            </w:r>
          </w:p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Текстовый документ с  подборкой расширений и тем оформления с комментариями (опубликовать в электронном портфолио, QR-код в отчете)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17.02.26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17.02.26</w:t>
            </w:r>
          </w:p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Подготовить электронное портфолио по результатам прохождения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https://git.herzen.spb.ru/igossoudarev/clouds</w:t>
              </w:r>
            </w:hyperlink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Ссылка на репозиторий дублируется в курсе Moodle 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https://moodle.herzen.spb.ru/course/view.php?id=6029</w:t>
              </w:r>
            </w:hyperlink>
            <w:r w:rsidDel="00000000" w:rsidR="00000000" w:rsidRPr="00000000">
              <w:rPr>
                <w:color w:val="000000"/>
                <w:rtl w:val="0"/>
              </w:rPr>
              <w:t xml:space="preserve">  в разделе, посвящённом результатам практики, а также в отчёте.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04.03.26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04.03.26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0"/>
          <w:szCs w:val="20"/>
        </w:rPr>
      </w:pPr>
      <w:bookmarkStart w:colFirst="0" w:colLast="0" w:name="_x3lgxjut02b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Руководитель практики ________________________________.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 w:rsidDel="00000000" w:rsidR="00000000" w:rsidRPr="00000000">
        <w:rPr>
          <w:color w:val="000000"/>
          <w:sz w:val="20"/>
          <w:szCs w:val="20"/>
          <w:vertAlign w:val="superscript"/>
          <w:rtl w:val="0"/>
        </w:rPr>
        <w:t xml:space="preserve">(подпись руководителя)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3031046</wp:posOffset>
                </wp:positionH>
                <wp:positionV relativeFrom="paragraph">
                  <wp:posOffset>82233</wp:posOffset>
                </wp:positionV>
                <wp:extent cx="1287145" cy="283929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07190" y="3648767"/>
                          <a:ext cx="1277620" cy="2624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Смирнов М.Б.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3031046</wp:posOffset>
                </wp:positionH>
                <wp:positionV relativeFrom="paragraph">
                  <wp:posOffset>82233</wp:posOffset>
                </wp:positionV>
                <wp:extent cx="1287145" cy="283929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7145" cy="2839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Задание принял к исполнению «02» февраля 2026 г.  _____________________ ______________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                                                                                                       </w:t>
        <w:tab/>
        <w:tab/>
        <w:t xml:space="preserve">        </w:t>
      </w:r>
      <w:r w:rsidDel="00000000" w:rsidR="00000000" w:rsidRPr="00000000">
        <w:rPr>
          <w:color w:val="000000"/>
          <w:sz w:val="20"/>
          <w:szCs w:val="20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b.herzen.spb.ru/p/newebs" TargetMode="External"/><Relationship Id="rId10" Type="http://schemas.openxmlformats.org/officeDocument/2006/relationships/hyperlink" Target="https://lib.herzen.spb.ru/" TargetMode="External"/><Relationship Id="rId13" Type="http://schemas.openxmlformats.org/officeDocument/2006/relationships/hyperlink" Target="https://ict.herzen.spb.ru/" TargetMode="External"/><Relationship Id="rId12" Type="http://schemas.openxmlformats.org/officeDocument/2006/relationships/hyperlink" Target="https://ict.herzen.spb.r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b.herzen.spb.ru/p/newebs" TargetMode="External"/><Relationship Id="rId15" Type="http://schemas.openxmlformats.org/officeDocument/2006/relationships/hyperlink" Target="https://ict.herzen.spb.ru/" TargetMode="External"/><Relationship Id="rId14" Type="http://schemas.openxmlformats.org/officeDocument/2006/relationships/hyperlink" Target="https://ict.herzen.spb.ru/" TargetMode="External"/><Relationship Id="rId17" Type="http://schemas.openxmlformats.org/officeDocument/2006/relationships/hyperlink" Target="https://moodle.herzen.spb.ru/course/view.php?id=6029" TargetMode="External"/><Relationship Id="rId16" Type="http://schemas.openxmlformats.org/officeDocument/2006/relationships/hyperlink" Target="https://git.herzen.spb.ru/igossoudarev/cloud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isk.yandex.ru/i/bHPfXyufLTK0og" TargetMode="External"/><Relationship Id="rId8" Type="http://schemas.openxmlformats.org/officeDocument/2006/relationships/hyperlink" Target="https://lib.herzen.spb.r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