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E74B5"/>
          <w:sz w:val="20"/>
        </w:rPr>
        <w:t>CONTROLLED COMPLETION FORM</w:t>
      </w:r>
    </w:p>
    <w:p>
      <w:pPr>
        <w:spacing w:before="0" w:after="120"/>
      </w:pPr>
      <w:r>
        <w:rPr>
          <w:rFonts w:ascii="Calibri" w:hAnsi="Calibri"/>
          <w:b/>
          <w:color w:val="0B2545"/>
          <w:sz w:val="50"/>
        </w:rPr>
        <w:t>X1 Finance and Accounting Approval Intake</w:t>
      </w:r>
    </w:p>
    <w:p>
      <w:pPr>
        <w:spacing w:after="360"/>
      </w:pPr>
      <w:r>
        <w:rPr>
          <w:rFonts w:ascii="Calibri" w:hAnsi="Calibri"/>
          <w:color w:val="5A6773"/>
          <w:sz w:val="24"/>
        </w:rPr>
        <w:t>System-prefilled context and human completion fields for product budgets and authenticated evidence authorization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color w:val="0B2545"/>
                <w:sz w:val="19"/>
              </w:rPr>
              <w:t>Document status</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111111"/>
                <w:sz w:val="20"/>
              </w:rPr>
              <w:t>DRAFT - NOT EFFECTIVE</w:t>
            </w:r>
          </w:p>
        </w:tc>
      </w:tr>
      <w:tr>
        <w:trPr>
          <w:cantSplit/>
        </w:trP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color w:val="0B2545"/>
                <w:sz w:val="19"/>
              </w:rPr>
              <w:t>Prepared date</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111111"/>
                <w:sz w:val="20"/>
              </w:rPr>
              <w:t>2026-09-01</w:t>
            </w:r>
          </w:p>
        </w:tc>
      </w:tr>
      <w:tr>
        <w:trPr>
          <w:cantSplit/>
        </w:trP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color w:val="0B2545"/>
                <w:sz w:val="19"/>
              </w:rPr>
              <w:t>Target</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111111"/>
                <w:sz w:val="20"/>
              </w:rPr>
              <w:t>X1 finance and accounting</w:t>
            </w:r>
          </w:p>
        </w:tc>
      </w:tr>
      <w:tr>
        <w:trPr>
          <w:cantSplit/>
        </w:trP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color w:val="0B2545"/>
                <w:sz w:val="19"/>
              </w:rPr>
              <w:t>Authorized fixture tenant</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111111"/>
                <w:sz w:val="20"/>
              </w:rPr>
              <w:t>rds_org_001</w:t>
            </w:r>
          </w:p>
        </w:tc>
      </w:tr>
      <w:tr>
        <w:trPr>
          <w:cantSplit/>
        </w:trP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color w:val="0B2545"/>
                <w:sz w:val="19"/>
              </w:rPr>
              <w:t>Human fields remaining</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111111"/>
                <w:sz w:val="20"/>
              </w:rPr>
              <w:t>9</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tcPr>
          <w:p>
            <w:pPr>
              <w:spacing w:after="80"/>
            </w:pPr>
            <w:r>
              <w:rPr>
                <w:rFonts w:ascii="Calibri" w:hAnsi="Calibri"/>
                <w:b/>
                <w:color w:val="9B1C1C"/>
                <w:sz w:val="21"/>
              </w:rPr>
              <w:t>Important control rule</w:t>
            </w:r>
          </w:p>
          <w:p>
            <w:pPr>
              <w:spacing w:after="0" w:line="276" w:lineRule="auto"/>
            </w:pPr>
            <w:r>
              <w:rPr>
                <w:rFonts w:ascii="Calibri" w:hAnsi="Calibri"/>
                <w:color w:val="111111"/>
                <w:sz w:val="20"/>
              </w:rPr>
              <w:t>Do not invent, backdate, or copy approval values from the database. Complete the nine fields only from an authenticated approval or signature record. Evidence capture must be rerun after the latest valid approval timestamp.</w:t>
            </w:r>
          </w:p>
        </w:tc>
      </w:tr>
    </w:tbl>
    <w:p>
      <w:pPr>
        <w:spacing w:after="0"/>
      </w:pPr>
    </w:p>
    <w:p>
      <w:pPr>
        <w:pStyle w:val="Heading1"/>
        <w:keepNext/>
      </w:pPr>
      <w:r>
        <w:t>How to use this form</w:t>
      </w:r>
    </w:p>
    <w:p>
      <w:pPr>
        <w:pStyle w:val="ListNumber"/>
        <w:keepLines/>
      </w:pPr>
      <w:r>
        <w:t>Review the prefilled system context and confirm that the tenant and named candidates are correct.</w:t>
      </w:r>
    </w:p>
    <w:p>
      <w:pPr>
        <w:pStyle w:val="ListNumber"/>
        <w:keepLines/>
      </w:pPr>
      <w:r>
        <w:t>Have the appointed product approver complete fields 1 through 4.</w:t>
      </w:r>
    </w:p>
    <w:p>
      <w:pPr>
        <w:pStyle w:val="ListNumber"/>
        <w:keepLines/>
      </w:pPr>
      <w:r>
        <w:t>Have the appointed security or control owner complete fields 5 through 9.</w:t>
      </w:r>
    </w:p>
    <w:p>
      <w:pPr>
        <w:pStyle w:val="ListNumber"/>
        <w:keepLines/>
      </w:pPr>
      <w:r>
        <w:t>Attach direct record links or signature references. Do not attach passwords, tokens, cookies, or private keys.</w:t>
      </w:r>
    </w:p>
    <w:p>
      <w:pPr>
        <w:pStyle w:val="ListNumber"/>
        <w:keepLines/>
      </w:pPr>
      <w:r>
        <w:t>Return the completed values for automated manifest binding and a fresh post-approval evidence run.</w:t>
      </w:r>
    </w:p>
    <w:p>
      <w:pPr>
        <w:pStyle w:val="Heading1"/>
        <w:keepNext/>
      </w:pPr>
      <w:r>
        <w:t>System-prefilled context</w:t>
      </w:r>
    </w:p>
    <w:tbl>
      <w:tblPr>
        <w:tblStyle w:val="TableGrid"/>
        <w:tblW w:type="dxa" w:w="9360"/>
        <w:tblLayout w:type="fixed"/>
        <w:tblLook w:firstColumn="1" w:firstRow="1" w:lastColumn="0" w:lastRow="0" w:noHBand="0" w:noVBand="1" w:val="04A0"/>
        <w:jc w:val="left"/>
        <w:tblInd w:w="120" w:type="dxa"/>
      </w:tblPr>
      <w:tblGrid>
        <w:gridCol w:w="3000"/>
        <w:gridCol w:w="6360"/>
      </w:tblGrid>
      <w:tr>
        <w:trPr>
          <w:cantSplit/>
          <w:tblHeader w:val="true"/>
          <w:cantSplit/>
        </w:trPr>
        <w:tc>
          <w:tcPr>
            <w:tcW w:type="dxa" w:w="30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Information</w:t>
            </w:r>
          </w:p>
        </w:tc>
        <w:tc>
          <w:tcPr>
            <w:tcW w:type="dxa" w:w="636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System-derived value</w:t>
            </w:r>
          </w:p>
        </w:tc>
      </w:tr>
      <w:tr>
        <w:trPr>
          <w:cantSplit/>
        </w:trPr>
        <w:tc>
          <w:tcPr>
            <w:tcW w:type="dxa" w:w="3000"/>
            <w:tcMar>
              <w:top w:w="80" w:type="dxa"/>
              <w:start w:w="120" w:type="dxa"/>
              <w:bottom w:w="80" w:type="dxa"/>
              <w:end w:w="120" w:type="dxa"/>
            </w:tcMar>
            <w:vAlign w:val="center"/>
          </w:tcPr>
          <w:p>
            <w:pPr>
              <w:spacing w:before="0" w:after="40" w:line="264" w:lineRule="auto"/>
            </w:pPr>
            <w:r>
              <w:rPr>
                <w:rFonts w:ascii="Calibri" w:hAnsi="Calibri"/>
                <w:b/>
                <w:color w:val="0B2545"/>
                <w:sz w:val="18"/>
              </w:rPr>
              <w:t>Database</w:t>
            </w:r>
          </w:p>
        </w:tc>
        <w:tc>
          <w:tcPr>
            <w:tcW w:type="dxa" w:w="6360"/>
            <w:tcMar>
              <w:top w:w="80" w:type="dxa"/>
              <w:start w:w="120" w:type="dxa"/>
              <w:bottom w:w="80" w:type="dxa"/>
              <w:end w:w="120" w:type="dxa"/>
            </w:tcMar>
            <w:vAlign w:val="center"/>
          </w:tcPr>
          <w:p>
            <w:pPr>
              <w:spacing w:before="0" w:after="40" w:line="264" w:lineRule="auto"/>
            </w:pPr>
            <w:r>
              <w:rPr>
                <w:rFonts w:ascii="Calibri" w:hAnsi="Calibri"/>
                <w:b w:val="0"/>
                <w:color w:val="111111"/>
                <w:sz w:val="18"/>
              </w:rPr>
              <w:t>stoquify_replay_next_20260830</w:t>
            </w:r>
          </w:p>
        </w:tc>
      </w:tr>
      <w:tr>
        <w:trPr>
          <w:cantSplit/>
        </w:trPr>
        <w:tc>
          <w:tcPr>
            <w:tcW w:type="dxa" w:w="3000"/>
            <w:tcMar>
              <w:top w:w="80" w:type="dxa"/>
              <w:start w:w="120" w:type="dxa"/>
              <w:bottom w:w="80" w:type="dxa"/>
              <w:end w:w="120" w:type="dxa"/>
            </w:tcMar>
            <w:vAlign w:val="center"/>
          </w:tcPr>
          <w:p>
            <w:pPr>
              <w:spacing w:before="0" w:after="40" w:line="264" w:lineRule="auto"/>
            </w:pPr>
            <w:r>
              <w:rPr>
                <w:rFonts w:ascii="Calibri" w:hAnsi="Calibri"/>
                <w:b/>
                <w:color w:val="0B2545"/>
                <w:sz w:val="18"/>
              </w:rPr>
              <w:t>Authorized fixture tenant</w:t>
            </w:r>
          </w:p>
        </w:tc>
        <w:tc>
          <w:tcPr>
            <w:tcW w:type="dxa" w:w="6360"/>
            <w:tcMar>
              <w:top w:w="80" w:type="dxa"/>
              <w:start w:w="120" w:type="dxa"/>
              <w:bottom w:w="80" w:type="dxa"/>
              <w:end w:w="120" w:type="dxa"/>
            </w:tcMar>
            <w:vAlign w:val="center"/>
          </w:tcPr>
          <w:p>
            <w:pPr>
              <w:spacing w:before="0" w:after="40" w:line="264" w:lineRule="auto"/>
            </w:pPr>
            <w:r>
              <w:rPr>
                <w:rFonts w:ascii="Calibri" w:hAnsi="Calibri"/>
                <w:b w:val="0"/>
                <w:color w:val="111111"/>
                <w:sz w:val="18"/>
              </w:rPr>
              <w:t>rds_org_001 - Stoquify</w:t>
            </w:r>
          </w:p>
        </w:tc>
      </w:tr>
      <w:tr>
        <w:trPr>
          <w:cantSplit/>
        </w:trPr>
        <w:tc>
          <w:tcPr>
            <w:tcW w:type="dxa" w:w="3000"/>
            <w:tcMar>
              <w:top w:w="80" w:type="dxa"/>
              <w:start w:w="120" w:type="dxa"/>
              <w:bottom w:w="80" w:type="dxa"/>
              <w:end w:w="120" w:type="dxa"/>
            </w:tcMar>
            <w:vAlign w:val="center"/>
          </w:tcPr>
          <w:p>
            <w:pPr>
              <w:spacing w:before="0" w:after="40" w:line="264" w:lineRule="auto"/>
            </w:pPr>
            <w:r>
              <w:rPr>
                <w:rFonts w:ascii="Calibri" w:hAnsi="Calibri"/>
                <w:b/>
                <w:color w:val="0B2545"/>
                <w:sz w:val="18"/>
              </w:rPr>
              <w:t>Foreign isolation probe</w:t>
            </w:r>
          </w:p>
        </w:tc>
        <w:tc>
          <w:tcPr>
            <w:tcW w:type="dxa" w:w="6360"/>
            <w:tcMar>
              <w:top w:w="80" w:type="dxa"/>
              <w:start w:w="120" w:type="dxa"/>
              <w:bottom w:w="80" w:type="dxa"/>
              <w:end w:w="120" w:type="dxa"/>
            </w:tcMar>
            <w:vAlign w:val="center"/>
          </w:tcPr>
          <w:p>
            <w:pPr>
              <w:spacing w:before="0" w:after="40" w:line="264" w:lineRule="auto"/>
            </w:pPr>
            <w:r>
              <w:rPr>
                <w:rFonts w:ascii="Calibri" w:hAnsi="Calibri"/>
                <w:b w:val="0"/>
                <w:color w:val="111111"/>
                <w:sz w:val="18"/>
              </w:rPr>
              <w:t>rds_org_002</w:t>
            </w:r>
          </w:p>
        </w:tc>
      </w:tr>
      <w:tr>
        <w:trPr>
          <w:cantSplit/>
        </w:trPr>
        <w:tc>
          <w:tcPr>
            <w:tcW w:type="dxa" w:w="3000"/>
            <w:tcMar>
              <w:top w:w="80" w:type="dxa"/>
              <w:start w:w="120" w:type="dxa"/>
              <w:bottom w:w="80" w:type="dxa"/>
              <w:end w:w="120" w:type="dxa"/>
            </w:tcMar>
            <w:vAlign w:val="center"/>
          </w:tcPr>
          <w:p>
            <w:pPr>
              <w:spacing w:before="0" w:after="40" w:line="264" w:lineRule="auto"/>
            </w:pPr>
            <w:r>
              <w:rPr>
                <w:rFonts w:ascii="Calibri" w:hAnsi="Calibri"/>
                <w:b/>
                <w:color w:val="0B2545"/>
                <w:sz w:val="18"/>
              </w:rPr>
              <w:t>Product-approver candidate</w:t>
            </w:r>
          </w:p>
        </w:tc>
        <w:tc>
          <w:tcPr>
            <w:tcW w:type="dxa" w:w="6360"/>
            <w:tcMar>
              <w:top w:w="80" w:type="dxa"/>
              <w:start w:w="120" w:type="dxa"/>
              <w:bottom w:w="80" w:type="dxa"/>
              <w:end w:w="120" w:type="dxa"/>
            </w:tcMar>
            <w:vAlign w:val="center"/>
          </w:tcPr>
          <w:p>
            <w:pPr>
              <w:spacing w:before="0" w:after="40" w:line="264" w:lineRule="auto"/>
            </w:pPr>
            <w:r>
              <w:rPr>
                <w:rFonts w:ascii="Calibri" w:hAnsi="Calibri"/>
                <w:b w:val="0"/>
                <w:color w:val="111111"/>
                <w:sz w:val="18"/>
              </w:rPr>
              <w:t>Kouatchoua Mark - rds_org_001_compliance_user_product_approver</w:t>
            </w:r>
          </w:p>
        </w:tc>
      </w:tr>
      <w:tr>
        <w:trPr>
          <w:cantSplit/>
        </w:trPr>
        <w:tc>
          <w:tcPr>
            <w:tcW w:type="dxa" w:w="3000"/>
            <w:tcMar>
              <w:top w:w="80" w:type="dxa"/>
              <w:start w:w="120" w:type="dxa"/>
              <w:bottom w:w="80" w:type="dxa"/>
              <w:end w:w="120" w:type="dxa"/>
            </w:tcMar>
            <w:vAlign w:val="center"/>
          </w:tcPr>
          <w:p>
            <w:pPr>
              <w:spacing w:before="0" w:after="40" w:line="264" w:lineRule="auto"/>
            </w:pPr>
            <w:r>
              <w:rPr>
                <w:rFonts w:ascii="Calibri" w:hAnsi="Calibri"/>
                <w:b/>
                <w:color w:val="0B2545"/>
                <w:sz w:val="18"/>
              </w:rPr>
              <w:t>Evidence-authorizer candidate</w:t>
            </w:r>
          </w:p>
        </w:tc>
        <w:tc>
          <w:tcPr>
            <w:tcW w:type="dxa" w:w="6360"/>
            <w:tcMar>
              <w:top w:w="80" w:type="dxa"/>
              <w:start w:w="120" w:type="dxa"/>
              <w:bottom w:w="80" w:type="dxa"/>
              <w:end w:w="120" w:type="dxa"/>
            </w:tcMar>
            <w:vAlign w:val="center"/>
          </w:tcPr>
          <w:p>
            <w:pPr>
              <w:spacing w:before="0" w:after="40" w:line="264" w:lineRule="auto"/>
            </w:pPr>
            <w:r>
              <w:rPr>
                <w:rFonts w:ascii="Calibri" w:hAnsi="Calibri"/>
                <w:b w:val="0"/>
                <w:color w:val="111111"/>
                <w:sz w:val="18"/>
              </w:rPr>
              <w:t>Yonga Springfield - rds_org_001_compliance_user_security_owner</w:t>
            </w:r>
          </w:p>
        </w:tc>
      </w:tr>
      <w:tr>
        <w:trPr>
          <w:cantSplit/>
        </w:trPr>
        <w:tc>
          <w:tcPr>
            <w:tcW w:type="dxa" w:w="3000"/>
            <w:tcMar>
              <w:top w:w="80" w:type="dxa"/>
              <w:start w:w="120" w:type="dxa"/>
              <w:bottom w:w="80" w:type="dxa"/>
              <w:end w:w="120" w:type="dxa"/>
            </w:tcMar>
            <w:vAlign w:val="center"/>
          </w:tcPr>
          <w:p>
            <w:pPr>
              <w:spacing w:before="0" w:after="40" w:line="264" w:lineRule="auto"/>
            </w:pPr>
            <w:r>
              <w:rPr>
                <w:rFonts w:ascii="Calibri" w:hAnsi="Calibri"/>
                <w:b/>
                <w:color w:val="0B2545"/>
                <w:sz w:val="18"/>
              </w:rPr>
              <w:t>Evidence persona</w:t>
            </w:r>
          </w:p>
        </w:tc>
        <w:tc>
          <w:tcPr>
            <w:tcW w:type="dxa" w:w="6360"/>
            <w:tcMar>
              <w:top w:w="80" w:type="dxa"/>
              <w:start w:w="120" w:type="dxa"/>
              <w:bottom w:w="80" w:type="dxa"/>
              <w:end w:w="120" w:type="dxa"/>
            </w:tcMar>
            <w:vAlign w:val="center"/>
          </w:tcPr>
          <w:p>
            <w:pPr>
              <w:spacing w:before="0" w:after="40" w:line="264" w:lineRule="auto"/>
            </w:pPr>
            <w:r>
              <w:rPr>
                <w:rFonts w:ascii="Calibri" w:hAnsi="Calibri"/>
                <w:b w:val="0"/>
                <w:color w:val="111111"/>
                <w:sz w:val="18"/>
              </w:rPr>
              <w:t>Carine Manga - rds_org_001_compliance_user_external_accountant</w:t>
            </w:r>
          </w:p>
        </w:tc>
      </w:tr>
      <w:tr>
        <w:trPr>
          <w:cantSplit/>
        </w:trPr>
        <w:tc>
          <w:tcPr>
            <w:tcW w:type="dxa" w:w="3000"/>
            <w:tcMar>
              <w:top w:w="80" w:type="dxa"/>
              <w:start w:w="120" w:type="dxa"/>
              <w:bottom w:w="80" w:type="dxa"/>
              <w:end w:w="120" w:type="dxa"/>
            </w:tcMar>
            <w:vAlign w:val="center"/>
          </w:tcPr>
          <w:p>
            <w:pPr>
              <w:spacing w:before="0" w:after="40" w:line="264" w:lineRule="auto"/>
            </w:pPr>
            <w:r>
              <w:rPr>
                <w:rFonts w:ascii="Calibri" w:hAnsi="Calibri"/>
                <w:b/>
                <w:color w:val="0B2545"/>
                <w:sz w:val="18"/>
              </w:rPr>
              <w:t>Contract manifest SHA-256</w:t>
            </w:r>
          </w:p>
        </w:tc>
        <w:tc>
          <w:tcPr>
            <w:tcW w:type="dxa" w:w="6360"/>
            <w:tcMar>
              <w:top w:w="80" w:type="dxa"/>
              <w:start w:w="120" w:type="dxa"/>
              <w:bottom w:w="80" w:type="dxa"/>
              <w:end w:w="120" w:type="dxa"/>
            </w:tcMar>
            <w:vAlign w:val="center"/>
          </w:tcPr>
          <w:p>
            <w:pPr>
              <w:spacing w:before="0" w:after="40" w:line="264" w:lineRule="auto"/>
            </w:pPr>
            <w:r>
              <w:rPr>
                <w:rFonts w:ascii="Calibri" w:hAnsi="Calibri"/>
                <w:b w:val="0"/>
                <w:color w:val="111111"/>
                <w:sz w:val="18"/>
              </w:rPr>
              <w:t>cdb16e90a74ea942e204bc8191445041a98102850619363096786768e777c9e4</w:t>
            </w:r>
          </w:p>
        </w:tc>
      </w:tr>
      <w:tr>
        <w:trPr>
          <w:cantSplit/>
        </w:trPr>
        <w:tc>
          <w:tcPr>
            <w:tcW w:type="dxa" w:w="3000"/>
            <w:tcMar>
              <w:top w:w="80" w:type="dxa"/>
              <w:start w:w="120" w:type="dxa"/>
              <w:bottom w:w="80" w:type="dxa"/>
              <w:end w:w="120" w:type="dxa"/>
            </w:tcMar>
            <w:vAlign w:val="center"/>
          </w:tcPr>
          <w:p>
            <w:pPr>
              <w:spacing w:before="0" w:after="40" w:line="264" w:lineRule="auto"/>
            </w:pPr>
            <w:r>
              <w:rPr>
                <w:rFonts w:ascii="Calibri" w:hAnsi="Calibri"/>
                <w:b/>
                <w:color w:val="0B2545"/>
                <w:sz w:val="18"/>
              </w:rPr>
              <w:t>Readiness report SHA-256</w:t>
            </w:r>
          </w:p>
        </w:tc>
        <w:tc>
          <w:tcPr>
            <w:tcW w:type="dxa" w:w="6360"/>
            <w:tcMar>
              <w:top w:w="80" w:type="dxa"/>
              <w:start w:w="120" w:type="dxa"/>
              <w:bottom w:w="80" w:type="dxa"/>
              <w:end w:w="120" w:type="dxa"/>
            </w:tcMar>
            <w:vAlign w:val="center"/>
          </w:tcPr>
          <w:p>
            <w:pPr>
              <w:spacing w:before="0" w:after="40" w:line="264" w:lineRule="auto"/>
            </w:pPr>
            <w:r>
              <w:rPr>
                <w:rFonts w:ascii="Calibri" w:hAnsi="Calibri"/>
                <w:b w:val="0"/>
                <w:color w:val="111111"/>
                <w:sz w:val="18"/>
              </w:rPr>
              <w:t>312e483e946e22c5078b100649f19a903b5be60ba41ce894db393f4f5cf3f38a</w:t>
            </w:r>
          </w:p>
        </w:tc>
      </w:tr>
      <w:tr>
        <w:trPr>
          <w:cantSplit/>
        </w:trPr>
        <w:tc>
          <w:tcPr>
            <w:tcW w:type="dxa" w:w="3000"/>
            <w:tcMar>
              <w:top w:w="80" w:type="dxa"/>
              <w:start w:w="120" w:type="dxa"/>
              <w:bottom w:w="80" w:type="dxa"/>
              <w:end w:w="120" w:type="dxa"/>
            </w:tcMar>
            <w:vAlign w:val="center"/>
          </w:tcPr>
          <w:p>
            <w:pPr>
              <w:spacing w:before="0" w:after="40" w:line="264" w:lineRule="auto"/>
            </w:pPr>
            <w:r>
              <w:rPr>
                <w:rFonts w:ascii="Calibri" w:hAnsi="Calibri"/>
                <w:b/>
                <w:color w:val="0B2545"/>
                <w:sz w:val="18"/>
              </w:rPr>
              <w:t>Local authenticated baseline</w:t>
            </w:r>
          </w:p>
        </w:tc>
        <w:tc>
          <w:tcPr>
            <w:tcW w:type="dxa" w:w="6360"/>
            <w:tcMar>
              <w:top w:w="80" w:type="dxa"/>
              <w:start w:w="120" w:type="dxa"/>
              <w:bottom w:w="80" w:type="dxa"/>
              <w:end w:w="120" w:type="dxa"/>
            </w:tcMar>
            <w:vAlign w:val="center"/>
          </w:tcPr>
          <w:p>
            <w:pPr>
              <w:spacing w:before="0" w:after="40" w:line="264" w:lineRule="auto"/>
            </w:pPr>
            <w:r>
              <w:rPr>
                <w:rFonts w:ascii="Calibri" w:hAnsi="Calibri"/>
                <w:b w:val="0"/>
                <w:color w:val="111111"/>
                <w:sz w:val="18"/>
              </w:rPr>
              <w:t>LOCAL-X1-20260901144339 - 42 artifacts - local only</w:t>
            </w:r>
          </w:p>
        </w:tc>
      </w:tr>
      <w:tr>
        <w:trPr>
          <w:cantSplit/>
        </w:trPr>
        <w:tc>
          <w:tcPr>
            <w:tcW w:type="dxa" w:w="3000"/>
            <w:tcMar>
              <w:top w:w="80" w:type="dxa"/>
              <w:start w:w="120" w:type="dxa"/>
              <w:bottom w:w="80" w:type="dxa"/>
              <w:end w:w="120" w:type="dxa"/>
            </w:tcMar>
            <w:vAlign w:val="center"/>
          </w:tcPr>
          <w:p>
            <w:pPr>
              <w:spacing w:before="0" w:after="40" w:line="264" w:lineRule="auto"/>
            </w:pPr>
            <w:r>
              <w:rPr>
                <w:rFonts w:ascii="Calibri" w:hAnsi="Calibri"/>
                <w:b/>
                <w:color w:val="0B2545"/>
                <w:sz w:val="18"/>
              </w:rPr>
              <w:t>Baseline manifest SHA-256</w:t>
            </w:r>
          </w:p>
        </w:tc>
        <w:tc>
          <w:tcPr>
            <w:tcW w:type="dxa" w:w="6360"/>
            <w:tcMar>
              <w:top w:w="80" w:type="dxa"/>
              <w:start w:w="120" w:type="dxa"/>
              <w:bottom w:w="80" w:type="dxa"/>
              <w:end w:w="120" w:type="dxa"/>
            </w:tcMar>
            <w:vAlign w:val="center"/>
          </w:tcPr>
          <w:p>
            <w:pPr>
              <w:spacing w:before="0" w:after="40" w:line="264" w:lineRule="auto"/>
            </w:pPr>
            <w:r>
              <w:rPr>
                <w:rFonts w:ascii="Calibri" w:hAnsi="Calibri"/>
                <w:b w:val="0"/>
                <w:color w:val="111111"/>
                <w:sz w:val="18"/>
              </w:rPr>
              <w:t>4d540d077479567c22ed6a485f029b6ab1cffb5e31250c7870c7dc047e69c256</w:t>
            </w:r>
          </w:p>
        </w:tc>
      </w:tr>
      <w:tr>
        <w:trPr>
          <w:cantSplit/>
        </w:trPr>
        <w:tc>
          <w:tcPr>
            <w:tcW w:type="dxa" w:w="3000"/>
            <w:tcMar>
              <w:top w:w="80" w:type="dxa"/>
              <w:start w:w="120" w:type="dxa"/>
              <w:bottom w:w="80" w:type="dxa"/>
              <w:end w:w="120" w:type="dxa"/>
            </w:tcMar>
            <w:vAlign w:val="center"/>
          </w:tcPr>
          <w:p>
            <w:pPr>
              <w:spacing w:before="0" w:after="40" w:line="264" w:lineRule="auto"/>
            </w:pPr>
            <w:r>
              <w:rPr>
                <w:rFonts w:ascii="Calibri" w:hAnsi="Calibri"/>
                <w:b/>
                <w:color w:val="0B2545"/>
                <w:sz w:val="18"/>
              </w:rPr>
              <w:t>Authoritative blocker</w:t>
            </w:r>
          </w:p>
        </w:tc>
        <w:tc>
          <w:tcPr>
            <w:tcW w:type="dxa" w:w="6360"/>
            <w:tcMar>
              <w:top w:w="80" w:type="dxa"/>
              <w:start w:w="120" w:type="dxa"/>
              <w:bottom w:w="80" w:type="dxa"/>
              <w:end w:w="120" w:type="dxa"/>
            </w:tcMar>
            <w:vAlign w:val="center"/>
          </w:tcPr>
          <w:p>
            <w:pPr>
              <w:spacing w:before="0" w:after="40" w:line="264" w:lineRule="auto"/>
            </w:pPr>
            <w:r>
              <w:rPr>
                <w:rFonts w:ascii="Calibri" w:hAnsi="Calibri"/>
                <w:b w:val="0"/>
                <w:color w:val="111111"/>
                <w:sz w:val="18"/>
              </w:rPr>
              <w:t>Traceable product and evidence approvals</w:t>
            </w:r>
          </w:p>
        </w:tc>
      </w:tr>
    </w:tbl>
    <w:p>
      <w:pPr>
        <w:pStyle w:val="Heading1"/>
        <w:keepNext/>
      </w:pPr>
      <w:r>
        <w:t>What database information proves - and does not prove</w:t>
      </w:r>
    </w:p>
    <w:p>
      <w:r>
        <w:rPr>
          <w:rFonts w:ascii="Calibri" w:hAnsi="Calibri"/>
          <w:color w:val="111111"/>
          <w:sz w:val="22"/>
        </w:rPr>
        <w:t>The database proves that candidate users, roles, permissions, tenant membership, and technical artifacts exist. It does not prove that a person accepted a decision, that the person had formal appointment authority, or that an approval system issued a signed record.</w:t>
      </w:r>
    </w:p>
    <w:p>
      <w:pPr>
        <w:pStyle w:val="Heading2"/>
        <w:keepNext/>
        <w:pageBreakBefore/>
      </w:pPr>
      <w:r>
        <w:t>1. Product decision</w:t>
      </w:r>
    </w:p>
    <w:tbl>
      <w:tblPr>
        <w:tblStyle w:val="TableGrid"/>
        <w:tblW w:type="dxa" w:w="9360"/>
        <w:jc w:val="left"/>
        <w:tblLayout w:type="fixed"/>
        <w:tblLook w:firstColumn="1" w:firstRow="1" w:lastColumn="0" w:lastRow="0" w:noHBand="0" w:noVBand="1" w:val="04A0"/>
        <w:tblInd w:w="120" w:type="dxa"/>
      </w:tblPr>
      <w:tblGrid>
        <w:gridCol w:w="1950"/>
        <w:gridCol w:w="7410"/>
      </w:tblGrid>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Plain English</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product approver's explicit answer on whether the seven proposed X1 engineering budgets may govern the release evidence run.</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Why a human</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 role assignment cannot express consent. Silence, account existence, and prior activity are not approval.</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Who supplies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formally appointed product approver. Current database candidate: Kouatchoua Mark.</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Where to get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Open the product-budget approval request in the recognized approval register and select one decision.</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Required format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Exactly one of: APPROVE, REJECT, or REVISE.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Valid example</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APPROVE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Do not enter</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Yes, OK, looks good, silence, inferred approval, or a decision entered by automation.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VALUE TO ENTER</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 ] APPROVE      [ ] REJECT      [ ] REVISE</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SOURCE RECORD URI</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COMPLETED BY / DATE</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Name: __________________________    Date: __________________</w:t>
            </w:r>
          </w:p>
        </w:tc>
      </w:tr>
    </w:tbl>
    <w:p>
      <w:pPr>
        <w:spacing w:before="60" w:after="120"/>
      </w:pPr>
      <w:r>
        <w:rPr>
          <w:rFonts w:ascii="Calibri" w:hAnsi="Calibri"/>
          <w:i/>
          <w:color w:val="5A6773"/>
          <w:sz w:val="17"/>
        </w:rPr>
        <w:t>Select exactly one option. If REVISE is selected, describe required changes in the source approval record.</w:t>
      </w:r>
    </w:p>
    <w:p>
      <w:pPr>
        <w:pStyle w:val="Heading2"/>
        <w:keepNext/>
        <w:pageBreakBefore/>
      </w:pPr>
      <w:r>
        <w:t>2. Product approval reference</w:t>
      </w:r>
    </w:p>
    <w:tbl>
      <w:tblPr>
        <w:tblStyle w:val="TableGrid"/>
        <w:tblW w:type="dxa" w:w="9360"/>
        <w:jc w:val="left"/>
        <w:tblLayout w:type="fixed"/>
        <w:tblLook w:firstColumn="1" w:firstRow="1" w:lastColumn="0" w:lastRow="0" w:noHBand="0" w:noVBand="1" w:val="04A0"/>
        <w:tblInd w:w="120" w:type="dxa"/>
      </w:tblPr>
      <w:tblGrid>
        <w:gridCol w:w="1950"/>
        <w:gridCol w:w="7410"/>
      </w:tblGrid>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Plain English</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immutable identifier of the approval-system record containing the product decision.</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Why a human</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Stoquify can identify the candidate approver but cannot issue an external governance record ID.</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Who supplies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authoritative approval register generates it automatically when the request is created.</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Where to get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approval page, envelope details, ticket details, or controlled approval-register record.</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Required format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 stable immutable ID, not a title or editable filename.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Valid example</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APR-X1-PRODUCT-2026-000123 (format example only)</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Do not enter</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Draft filename, email subject, database user ID, local simulation ID, or a made-up sequence.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VALUE TO ENTER</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SOURCE RECORD URI</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COMPLETED BY / DATE</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Name: __________________________    Date: __________________</w:t>
            </w:r>
          </w:p>
        </w:tc>
      </w:tr>
    </w:tbl>
    <w:p>
      <w:pPr>
        <w:spacing w:before="60" w:after="120"/>
      </w:pPr>
      <w:r>
        <w:rPr>
          <w:rFonts w:ascii="Calibri" w:hAnsi="Calibri"/>
          <w:i/>
          <w:color w:val="5A6773"/>
          <w:sz w:val="17"/>
        </w:rPr>
        <w:t>Paste the provider-issued immutable record ID and direct record URI.</w:t>
      </w:r>
    </w:p>
    <w:p>
      <w:pPr>
        <w:pStyle w:val="Heading2"/>
        <w:keepNext/>
        <w:pageBreakBefore/>
      </w:pPr>
      <w:r>
        <w:t>3. Product approval timestamp</w:t>
      </w:r>
    </w:p>
    <w:tbl>
      <w:tblPr>
        <w:tblStyle w:val="TableGrid"/>
        <w:tblW w:type="dxa" w:w="9360"/>
        <w:jc w:val="left"/>
        <w:tblLayout w:type="fixed"/>
        <w:tblLook w:firstColumn="1" w:firstRow="1" w:lastColumn="0" w:lastRow="0" w:noHBand="0" w:noVBand="1" w:val="04A0"/>
        <w:tblInd w:w="120" w:type="dxa"/>
      </w:tblPr>
      <w:tblGrid>
        <w:gridCol w:w="1950"/>
        <w:gridCol w:w="7410"/>
      </w:tblGrid>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Plain English</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exact signed time at which the product approver submitted the recorded decision.</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Why a human</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time must come from the approval event, not the document creation time or the database clock.</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Who supplies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authoritative approval register records it automatically.</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Where to get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Approval event history, signature certificate, envelope completion record, or immutable audit log.</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Required format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ISO-8601 with timezone, preferably UTC: YYYY-MM-DDThh:mm:ssZ.</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Valid example</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2026-09-02T09:15:30Z (format example only)</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Do not enter</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Date without time zone, typed estimate, file modified date, backdated value, or future timestamp.</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VALUE TO ENTER</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YYYY-MM-DDThh:mm:ssZ: 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SOURCE RECORD URI</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COMPLETED BY / DATE</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Name: __________________________    Date: __________________</w:t>
            </w:r>
          </w:p>
        </w:tc>
      </w:tr>
    </w:tbl>
    <w:p>
      <w:pPr>
        <w:spacing w:before="60" w:after="120"/>
      </w:pPr>
      <w:r>
        <w:rPr>
          <w:rFonts w:ascii="Calibri" w:hAnsi="Calibri"/>
          <w:i/>
          <w:color w:val="5A6773"/>
          <w:sz w:val="17"/>
        </w:rPr>
        <w:t>Copy the timestamp exactly as recorded by the approval system. Do not convert it manually unless the original offset is retained.</w:t>
      </w:r>
    </w:p>
    <w:p>
      <w:pPr>
        <w:pStyle w:val="Heading2"/>
        <w:keepNext/>
        <w:pageBreakBefore/>
      </w:pPr>
      <w:r>
        <w:t>4. Product signature reference</w:t>
      </w:r>
    </w:p>
    <w:tbl>
      <w:tblPr>
        <w:tblStyle w:val="TableGrid"/>
        <w:tblW w:type="dxa" w:w="9360"/>
        <w:jc w:val="left"/>
        <w:tblLayout w:type="fixed"/>
        <w:tblLook w:firstColumn="1" w:firstRow="1" w:lastColumn="0" w:lastRow="0" w:noHBand="0" w:noVBand="1" w:val="04A0"/>
        <w:tblInd w:w="120" w:type="dxa"/>
      </w:tblPr>
      <w:tblGrid>
        <w:gridCol w:w="1950"/>
        <w:gridCol w:w="7410"/>
      </w:tblGrid>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Plain English</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verifiable identifier that proves which authenticated approver performed the product decision.</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Why a human</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 name or role in the database does not prove that the person personally signed or approved.</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Who supplies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approval or electronic-signature system issues it.</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Where to get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Signature certificate, envelope audit trail, approval event detail, or governance-register signature record.</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Required format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Provider-issued event, envelope, signature, or certificate ID.</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Valid example</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approval-event:7f2c... or envelope:2a91... (format examples only)</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Do not enter</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Typed name, pasted image of a signature, database role ID, unsigned Word document, or email screenshot alone.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VALUE TO ENTER</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SOURCE RECORD URI</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COMPLETED BY / DATE</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Name: __________________________    Date: __________________</w:t>
            </w:r>
          </w:p>
        </w:tc>
      </w:tr>
    </w:tbl>
    <w:p>
      <w:pPr>
        <w:spacing w:before="60" w:after="120"/>
      </w:pPr>
      <w:r>
        <w:rPr>
          <w:rFonts w:ascii="Calibri" w:hAnsi="Calibri"/>
          <w:i/>
          <w:color w:val="5A6773"/>
          <w:sz w:val="17"/>
        </w:rPr>
        <w:t>Enter the reference and attach or link the provider's verification record.</w:t>
      </w:r>
    </w:p>
    <w:p>
      <w:pPr>
        <w:pStyle w:val="Heading2"/>
        <w:keepNext/>
        <w:pageBreakBefore/>
      </w:pPr>
      <w:r>
        <w:t>5. Evidence decision</w:t>
      </w:r>
    </w:p>
    <w:tbl>
      <w:tblPr>
        <w:tblStyle w:val="TableGrid"/>
        <w:tblW w:type="dxa" w:w="9360"/>
        <w:jc w:val="left"/>
        <w:tblLayout w:type="fixed"/>
        <w:tblLook w:firstColumn="1" w:firstRow="1" w:lastColumn="0" w:lastRow="0" w:noHBand="0" w:noVBand="1" w:val="04A0"/>
        <w:tblInd w:w="120" w:type="dxa"/>
      </w:tblPr>
      <w:tblGrid>
        <w:gridCol w:w="1950"/>
        <w:gridCol w:w="7410"/>
      </w:tblGrid>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Plain English</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security or control owner's explicit decision on whether the named non-production credential, tenant, routes, locales, and viewports may be used for evidence capture.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Why a human</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Technical access does not equal permission to collect and retain evidence.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Who supplies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formally appointed security or control owner. Current database candidate: Yonga Springfield.</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Where to get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evidence-authorization request in the recognized approval register.</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Required format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Exactly one of: APPROVE, REJECT, or REVISE.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Valid example</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APPROVE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Do not enter</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Assumed consent, prior login success, database access, local simulation approval, or an automated decision.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VALUE TO ENTER</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 ] APPROVE      [ ] REJECT      [ ] REVISE</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SOURCE RECORD URI</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COMPLETED BY / DATE</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Name: __________________________    Date: __________________</w:t>
            </w:r>
          </w:p>
        </w:tc>
      </w:tr>
    </w:tbl>
    <w:p>
      <w:pPr>
        <w:spacing w:before="60" w:after="120"/>
      </w:pPr>
      <w:r>
        <w:rPr>
          <w:rFonts w:ascii="Calibri" w:hAnsi="Calibri"/>
          <w:i/>
          <w:color w:val="5A6773"/>
          <w:sz w:val="17"/>
        </w:rPr>
        <w:t>Select exactly one option for the defined rds_org_001 evidence scope.</w:t>
      </w:r>
    </w:p>
    <w:p>
      <w:pPr>
        <w:pStyle w:val="Heading2"/>
        <w:keepNext/>
        <w:pageBreakBefore/>
      </w:pPr>
      <w:r>
        <w:t>6. Credential approval reference</w:t>
      </w:r>
    </w:p>
    <w:tbl>
      <w:tblPr>
        <w:tblStyle w:val="TableGrid"/>
        <w:tblW w:type="dxa" w:w="9360"/>
        <w:jc w:val="left"/>
        <w:tblLayout w:type="fixed"/>
        <w:tblLook w:firstColumn="1" w:firstRow="1" w:lastColumn="0" w:lastRow="0" w:noHBand="0" w:noVBand="1" w:val="04A0"/>
        <w:tblInd w:w="120" w:type="dxa"/>
      </w:tblPr>
      <w:tblGrid>
        <w:gridCol w:w="1950"/>
        <w:gridCol w:w="7410"/>
      </w:tblGrid>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Plain English</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immutable record proving that Carine Manga's external-accountant fixture credential may be used for the specified authenticated evidence run.</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Why a human</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 working credential and storage state prove authentication, not authorization to use that identity as evidence.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Who supplies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approval register issues the ID after the security or control owner authorizes credential use.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Where to get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Credential-use approval, non-production access authorization, or evidence-capture approval record.</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Required format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Immutable approval record ID with a direct URI.</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Valid example</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APR-X1-CREDENTIAL-2026-000124 (format example only)</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Do not enter</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Password, token, cookie, storage-state contents, user ID, local preparation ID, or secret-manager value.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VALUE TO ENTER</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SOURCE RECORD URI</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COMPLETED BY / DATE</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Name: __________________________    Date: __________________</w:t>
            </w:r>
          </w:p>
        </w:tc>
      </w:tr>
    </w:tbl>
    <w:p>
      <w:pPr>
        <w:spacing w:before="60" w:after="120"/>
      </w:pPr>
      <w:r>
        <w:rPr>
          <w:rFonts w:ascii="Calibri" w:hAnsi="Calibri"/>
          <w:i/>
          <w:color w:val="5A6773"/>
          <w:sz w:val="17"/>
        </w:rPr>
        <w:t>Enter only the approval reference. Never place credentials or browser cookies in this document.</w:t>
      </w:r>
    </w:p>
    <w:p>
      <w:pPr>
        <w:pStyle w:val="Heading2"/>
        <w:keepNext/>
        <w:pageBreakBefore/>
      </w:pPr>
      <w:r>
        <w:t>7. Seeded-data approval reference</w:t>
      </w:r>
    </w:p>
    <w:tbl>
      <w:tblPr>
        <w:tblStyle w:val="TableGrid"/>
        <w:tblW w:type="dxa" w:w="9360"/>
        <w:jc w:val="left"/>
        <w:tblLayout w:type="fixed"/>
        <w:tblLook w:firstColumn="1" w:firstRow="1" w:lastColumn="0" w:lastRow="0" w:noHBand="0" w:noVBand="1" w:val="04A0"/>
        <w:tblInd w:w="120" w:type="dxa"/>
      </w:tblPr>
      <w:tblGrid>
        <w:gridCol w:w="1950"/>
        <w:gridCol w:w="7410"/>
      </w:tblGrid>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Plain English</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immutable record authorizing the specific disposable database and tenants as the evidence fixture scope.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Why a human</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existence of seeded data does not prove that it is approved for screenshots, measurements, or retained evidence.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Who supplies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security, privacy, data owner, or delegated control owner according to your governance policy.</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Where to get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Seeded-data authorization, test-data approval, privacy review, or evidence-scope approval record.</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Required format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Immutable approval record ID naming stoquify_replay_next_20260830, rds_org_001, and rds_org_002.</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Valid example</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APR-X1-SEED-DATA-2026-000125 (format example only)</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Do not enter</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Database name by itself, seed script output, local readiness report, or an approval for a different tenant.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VALUE TO ENTER</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SOURCE RECORD URI</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COMPLETED BY / DATE</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Name: __________________________    Date: __________________</w:t>
            </w:r>
          </w:p>
        </w:tc>
      </w:tr>
    </w:tbl>
    <w:p>
      <w:pPr>
        <w:spacing w:before="60" w:after="120"/>
      </w:pPr>
      <w:r>
        <w:rPr>
          <w:rFonts w:ascii="Calibri" w:hAnsi="Calibri"/>
          <w:i/>
          <w:color w:val="5A6773"/>
          <w:sz w:val="17"/>
        </w:rPr>
        <w:t>Confirm that the linked record names the exact database, primary tenant, and isolation-probe tenant.</w:t>
      </w:r>
    </w:p>
    <w:p>
      <w:pPr>
        <w:pStyle w:val="Heading2"/>
        <w:keepNext/>
        <w:pageBreakBefore/>
      </w:pPr>
      <w:r>
        <w:t>8. Evidence approval timestamp</w:t>
      </w:r>
    </w:p>
    <w:tbl>
      <w:tblPr>
        <w:tblStyle w:val="TableGrid"/>
        <w:tblW w:type="dxa" w:w="9360"/>
        <w:jc w:val="left"/>
        <w:tblLayout w:type="fixed"/>
        <w:tblLook w:firstColumn="1" w:firstRow="1" w:lastColumn="0" w:lastRow="0" w:noHBand="0" w:noVBand="1" w:val="04A0"/>
        <w:tblInd w:w="120" w:type="dxa"/>
      </w:tblPr>
      <w:tblGrid>
        <w:gridCol w:w="1950"/>
        <w:gridCol w:w="7410"/>
      </w:tblGrid>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Plain English</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exact signed time at which the evidence authorization became effective.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Why a human</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Release evidence must be captured after both product and evidence approvals. The timestamp establishes that chronology.</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Who supplies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authoritative approval register records it automatically.</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Where to get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Evidence approval event history, signature certificate, or immutable audit log.</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Required format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ISO-8601 with timezone, preferably UTC: YYYY-MM-DDThh:mm:ssZ.</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Valid example</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2026-09-02T09:20:45Z (format example only)</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Do not enter</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Estimated time, document modified date, date without timezone, backdated value, or timestamp copied from product approval.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VALUE TO ENTER</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YYYY-MM-DDThh:mm:ssZ: 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SOURCE RECORD URI</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COMPLETED BY / DATE</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Name: __________________________    Date: __________________</w:t>
            </w:r>
          </w:p>
        </w:tc>
      </w:tr>
    </w:tbl>
    <w:p>
      <w:pPr>
        <w:spacing w:before="60" w:after="120"/>
      </w:pPr>
      <w:r>
        <w:rPr>
          <w:rFonts w:ascii="Calibri" w:hAnsi="Calibri"/>
          <w:i/>
          <w:color w:val="5A6773"/>
          <w:sz w:val="17"/>
        </w:rPr>
        <w:t>The new evidence run must begin after the later of this timestamp and the product approval timestamp.</w:t>
      </w:r>
    </w:p>
    <w:p>
      <w:pPr>
        <w:pStyle w:val="Heading2"/>
        <w:keepNext/>
        <w:pageBreakBefore/>
      </w:pPr>
      <w:r>
        <w:t>9. Evidence signature reference</w:t>
      </w:r>
    </w:p>
    <w:tbl>
      <w:tblPr>
        <w:tblStyle w:val="TableGrid"/>
        <w:tblW w:type="dxa" w:w="9360"/>
        <w:jc w:val="left"/>
        <w:tblLayout w:type="fixed"/>
        <w:tblLook w:firstColumn="1" w:firstRow="1" w:lastColumn="0" w:lastRow="0" w:noHBand="0" w:noVBand="1" w:val="04A0"/>
        <w:tblInd w:w="120" w:type="dxa"/>
      </w:tblPr>
      <w:tblGrid>
        <w:gridCol w:w="1950"/>
        <w:gridCol w:w="7410"/>
      </w:tblGrid>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Plain English</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verifiable identifier proving which authenticated security or control owner authorized the evidence scope.</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Why a human</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Database identity and role membership do not prove a personal approval act.</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Who supplies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The approval or electronic-signature system issues it.</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Where to get it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Signature certificate, envelope audit trail, approval event detail, or governance-register signature record.</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Required format</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Provider-issued event, envelope, signature, or certificate ID.</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Valid example</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approval-event:91bd... or envelope:83c4... (format examples only)</w:t>
            </w:r>
          </w:p>
        </w:tc>
      </w:tr>
      <w:tr>
        <w:trPr>
          <w:cantSplit/>
        </w:trPr>
        <w:tc>
          <w:tcPr>
            <w:tcW w:type="dxa" w:w="1950"/>
            <w:tcMar>
              <w:top w:w="80" w:type="dxa"/>
              <w:start w:w="120" w:type="dxa"/>
              <w:bottom w:w="80" w:type="dxa"/>
              <w:end w:w="120" w:type="dxa"/>
            </w:tcMar>
            <w:vAlign w:val="center"/>
            <w:shd w:fill="F2F4F7"/>
          </w:tcPr>
          <w:p>
            <w:pPr>
              <w:spacing w:before="0" w:after="40" w:line="264" w:lineRule="auto"/>
            </w:pPr>
            <w:r>
              <w:rPr>
                <w:rFonts w:ascii="Calibri" w:hAnsi="Calibri"/>
                <w:b/>
                <w:color w:val="0B2545"/>
                <w:sz w:val="18"/>
              </w:rPr>
              <w:t>Do not enter</w:t>
            </w:r>
          </w:p>
        </w:tc>
        <w:tc>
          <w:tcPr>
            <w:tcW w:type="dxa" w:w="7410"/>
            <w:tcMar>
              <w:top w:w="80" w:type="dxa"/>
              <w:start w:w="120" w:type="dxa"/>
              <w:bottom w:w="80" w:type="dxa"/>
              <w:end w:w="120" w:type="dxa"/>
            </w:tcMar>
            <w:vAlign w:val="center"/>
          </w:tcPr>
          <w:p>
            <w:pPr>
              <w:spacing w:before="0" w:after="40" w:line="264" w:lineRule="auto"/>
            </w:pPr>
            <w:r>
              <w:rPr>
                <w:rFonts w:ascii="Calibri" w:hAnsi="Calibri"/>
                <w:b w:val="0"/>
                <w:color w:val="111111"/>
                <w:sz w:val="19"/>
              </w:rPr>
              <w:t>Typed name, signature image, database role ID, unsigned document, or an unverifiable email statement.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VALUE TO ENTER</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SOURCE RECORD URI</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____________________________________________________________</w:t>
            </w:r>
          </w:p>
        </w:tc>
      </w:tr>
      <w:tr>
        <w:trPr>
          <w:cantSplit/>
        </w:trPr>
        <w:tc>
          <w:tcPr>
            <w:tcW w:type="dxa" w:w="2300"/>
            <w:tcMar>
              <w:top w:w="80" w:type="dxa"/>
              <w:start w:w="120" w:type="dxa"/>
              <w:bottom w:w="80" w:type="dxa"/>
              <w:end w:w="120" w:type="dxa"/>
            </w:tcMar>
            <w:vAlign w:val="center"/>
            <w:shd w:fill="E8EEF5"/>
          </w:tcPr>
          <w:p>
            <w:pPr>
              <w:spacing w:before="0" w:after="40" w:line="264" w:lineRule="auto"/>
            </w:pPr>
            <w:r>
              <w:rPr>
                <w:rFonts w:ascii="Calibri" w:hAnsi="Calibri"/>
                <w:b/>
                <w:color w:val="0B2545"/>
                <w:sz w:val="18"/>
              </w:rPr>
              <w:t>COMPLETED BY / DATE</w:t>
            </w:r>
          </w:p>
        </w:tc>
        <w:tc>
          <w:tcPr>
            <w:tcW w:type="dxa" w:w="7060"/>
            <w:tcMar>
              <w:top w:w="80" w:type="dxa"/>
              <w:start w:w="120" w:type="dxa"/>
              <w:bottom w:w="80" w:type="dxa"/>
              <w:end w:w="120" w:type="dxa"/>
            </w:tcMar>
            <w:vAlign w:val="center"/>
            <w:shd w:fill="FFF7D6"/>
          </w:tcPr>
          <w:p>
            <w:pPr>
              <w:spacing w:before="0" w:after="160" w:line="264" w:lineRule="auto"/>
            </w:pPr>
            <w:r>
              <w:rPr>
                <w:rFonts w:ascii="Calibri" w:hAnsi="Calibri"/>
                <w:b w:val="0"/>
                <w:color w:val="111111"/>
                <w:sz w:val="20"/>
              </w:rPr>
              <w:t>Name: __________________________    Date: __________________</w:t>
            </w:r>
          </w:p>
        </w:tc>
      </w:tr>
    </w:tbl>
    <w:p>
      <w:pPr>
        <w:spacing w:before="60" w:after="120"/>
      </w:pPr>
      <w:r>
        <w:rPr>
          <w:rFonts w:ascii="Calibri" w:hAnsi="Calibri"/>
          <w:i/>
          <w:color w:val="5A6773"/>
          <w:sz w:val="17"/>
        </w:rPr>
        <w:t>Enter the reference and link the verification record. Do not edit a signed artifact after hashing.</w:t>
      </w:r>
    </w:p>
    <w:p>
      <w:pPr>
        <w:pStyle w:val="Heading1"/>
        <w:keepNext/>
      </w:pPr>
      <w:r>
        <w:t>Final completion checklist</w:t>
      </w:r>
    </w:p>
    <w:p>
      <w:pPr>
        <w:spacing w:after="80"/>
        <w:ind w:left="269" w:hanging="269"/>
      </w:pPr>
      <w:r>
        <w:rPr>
          <w:rFonts w:ascii="Calibri" w:hAnsi="Calibri"/>
          <w:color w:val="111111"/>
          <w:sz w:val="21"/>
        </w:rPr>
        <w:t>[ ] Exactly one product decision is selected.</w:t>
      </w:r>
    </w:p>
    <w:p>
      <w:pPr>
        <w:spacing w:after="80"/>
        <w:ind w:left="269" w:hanging="269"/>
      </w:pPr>
      <w:r>
        <w:rPr>
          <w:rFonts w:ascii="Calibri" w:hAnsi="Calibri"/>
          <w:color w:val="111111"/>
          <w:sz w:val="21"/>
        </w:rPr>
        <w:t>[ ] Product approval ID, timestamp, and signature reference resolve to the same record.</w:t>
      </w:r>
    </w:p>
    <w:p>
      <w:pPr>
        <w:spacing w:after="80"/>
        <w:ind w:left="269" w:hanging="269"/>
      </w:pPr>
      <w:r>
        <w:rPr>
          <w:rFonts w:ascii="Calibri" w:hAnsi="Calibri"/>
          <w:color w:val="111111"/>
          <w:sz w:val="21"/>
        </w:rPr>
        <w:t>[ ] Exactly one evidence decision is selected.</w:t>
      </w:r>
    </w:p>
    <w:p>
      <w:pPr>
        <w:spacing w:after="80"/>
        <w:ind w:left="269" w:hanging="269"/>
      </w:pPr>
      <w:r>
        <w:rPr>
          <w:rFonts w:ascii="Calibri" w:hAnsi="Calibri"/>
          <w:color w:val="111111"/>
          <w:sz w:val="21"/>
        </w:rPr>
        <w:t>[ ] Credential and seeded-data references name the exact approved scope.</w:t>
      </w:r>
    </w:p>
    <w:p>
      <w:pPr>
        <w:spacing w:after="80"/>
        <w:ind w:left="269" w:hanging="269"/>
      </w:pPr>
      <w:r>
        <w:rPr>
          <w:rFonts w:ascii="Calibri" w:hAnsi="Calibri"/>
          <w:color w:val="111111"/>
          <w:sz w:val="21"/>
        </w:rPr>
        <w:t>[ ] Evidence approval timestamp and signature reference resolve to the same record.</w:t>
      </w:r>
    </w:p>
    <w:p>
      <w:pPr>
        <w:spacing w:after="80"/>
        <w:ind w:left="269" w:hanging="269"/>
      </w:pPr>
      <w:r>
        <w:rPr>
          <w:rFonts w:ascii="Calibri" w:hAnsi="Calibri"/>
          <w:color w:val="111111"/>
          <w:sz w:val="21"/>
        </w:rPr>
        <w:t>[ ] Every timestamp includes a timezone and is copied from the approval system.</w:t>
      </w:r>
    </w:p>
    <w:p>
      <w:pPr>
        <w:spacing w:after="80"/>
        <w:ind w:left="269" w:hanging="269"/>
      </w:pPr>
      <w:r>
        <w:rPr>
          <w:rFonts w:ascii="Calibri" w:hAnsi="Calibri"/>
          <w:color w:val="111111"/>
          <w:sz w:val="21"/>
        </w:rPr>
        <w:t>[ ] No password, token, cookie, private key, or storage-state content is included.</w:t>
      </w:r>
    </w:p>
    <w:p>
      <w:pPr>
        <w:spacing w:after="80"/>
        <w:ind w:left="269" w:hanging="269"/>
      </w:pPr>
      <w:r>
        <w:rPr>
          <w:rFonts w:ascii="Calibri" w:hAnsi="Calibri"/>
          <w:color w:val="111111"/>
          <w:sz w:val="21"/>
        </w:rPr>
        <w:t>[ ] No value was inferred from a Stoquify role, local simulation, or database record.</w:t>
      </w:r>
    </w:p>
    <w:p>
      <w:pPr>
        <w:spacing w:after="80"/>
        <w:ind w:left="269" w:hanging="269"/>
      </w:pPr>
      <w:r>
        <w:rPr>
          <w:rFonts w:ascii="Calibri" w:hAnsi="Calibri"/>
          <w:color w:val="111111"/>
          <w:sz w:val="21"/>
        </w:rPr>
        <w:t>[ ] Direct record URIs are accessible to the independent reviewer.</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6"/>
          </w:tcPr>
          <w:p>
            <w:pPr>
              <w:spacing w:after="80"/>
            </w:pPr>
            <w:r>
              <w:rPr>
                <w:rFonts w:ascii="Calibri" w:hAnsi="Calibri"/>
                <w:b/>
                <w:color w:val="7A5A00"/>
                <w:sz w:val="21"/>
              </w:rPr>
              <w:t>Chronology after completion</w:t>
            </w:r>
          </w:p>
          <w:p>
            <w:pPr>
              <w:spacing w:after="0" w:line="276" w:lineRule="auto"/>
            </w:pPr>
            <w:r>
              <w:rPr>
                <w:rFonts w:ascii="Calibri" w:hAnsi="Calibri"/>
                <w:color w:val="111111"/>
                <w:sz w:val="20"/>
              </w:rPr>
              <w:t>Automation will determine the later of the product approval timestamp and evidence approval timestamp, generate a new run ID, and capture a fresh 42-artifact matrix after that point. Existing local artifacts remain development evidence and their timestamps must not be changed.</w:t>
            </w:r>
          </w:p>
        </w:tc>
      </w:tr>
    </w:tbl>
    <w:p>
      <w:pPr>
        <w:spacing w:after="0"/>
      </w:pPr>
    </w:p>
    <w:p>
      <w:pPr>
        <w:pStyle w:val="Heading1"/>
        <w:keepNext/>
      </w:pPr>
      <w:r>
        <w:t>Submission details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80" w:type="dxa"/>
              <w:start w:w="120" w:type="dxa"/>
              <w:bottom w:w="80" w:type="dxa"/>
              <w:end w:w="120" w:type="dxa"/>
            </w:tcMar>
            <w:vAlign w:val="center"/>
            <w:shd w:fill="E8EEF5"/>
          </w:tcPr>
          <w:p>
            <w:pPr>
              <w:spacing w:before="0" w:after="40" w:line="264" w:lineRule="auto"/>
            </w:pPr>
            <w:r>
              <w:rPr>
                <w:rFonts w:ascii="Calibri" w:hAnsi="Calibri"/>
                <w:b/>
                <w:color w:val="0B2545"/>
                <w:sz w:val="19"/>
              </w:rPr>
              <w:t>Completed package URI</w:t>
            </w:r>
          </w:p>
        </w:tc>
        <w:tc>
          <w:tcPr>
            <w:tcW w:type="dxa" w:w="6760"/>
            <w:tcMar>
              <w:top w:w="80" w:type="dxa"/>
              <w:start w:w="120" w:type="dxa"/>
              <w:bottom w:w="80" w:type="dxa"/>
              <w:end w:w="120" w:type="dxa"/>
            </w:tcMar>
            <w:vAlign w:val="center"/>
            <w:shd w:fill="FFF7D6"/>
          </w:tcPr>
          <w:p>
            <w:pPr>
              <w:spacing w:before="0" w:after="40" w:line="264" w:lineRule="auto"/>
            </w:pPr>
            <w:r>
              <w:rPr>
                <w:rFonts w:ascii="Calibri" w:hAnsi="Calibri"/>
                <w:b w:val="0"/>
                <w:color w:val="111111"/>
                <w:sz w:val="20"/>
              </w:rPr>
              <w:t>____________________________________________________________</w:t>
            </w:r>
          </w:p>
        </w:tc>
      </w:tr>
      <w:tr>
        <w:trPr>
          <w:cantSplit/>
        </w:trPr>
        <w:tc>
          <w:tcPr>
            <w:tcW w:type="dxa" w:w="2600"/>
            <w:tcMar>
              <w:top w:w="80" w:type="dxa"/>
              <w:start w:w="120" w:type="dxa"/>
              <w:bottom w:w="80" w:type="dxa"/>
              <w:end w:w="120" w:type="dxa"/>
            </w:tcMar>
            <w:vAlign w:val="center"/>
            <w:shd w:fill="E8EEF5"/>
          </w:tcPr>
          <w:p>
            <w:pPr>
              <w:spacing w:before="0" w:after="40" w:line="264" w:lineRule="auto"/>
            </w:pPr>
            <w:r>
              <w:rPr>
                <w:rFonts w:ascii="Calibri" w:hAnsi="Calibri"/>
                <w:b/>
                <w:color w:val="0B2545"/>
                <w:sz w:val="19"/>
              </w:rPr>
              <w:t>Independent reviewer</w:t>
            </w:r>
          </w:p>
        </w:tc>
        <w:tc>
          <w:tcPr>
            <w:tcW w:type="dxa" w:w="6760"/>
            <w:tcMar>
              <w:top w:w="80" w:type="dxa"/>
              <w:start w:w="120" w:type="dxa"/>
              <w:bottom w:w="80" w:type="dxa"/>
              <w:end w:w="120" w:type="dxa"/>
            </w:tcMar>
            <w:vAlign w:val="center"/>
            <w:shd w:fill="FFF7D6"/>
          </w:tcPr>
          <w:p>
            <w:pPr>
              <w:spacing w:before="0" w:after="40" w:line="264" w:lineRule="auto"/>
            </w:pPr>
            <w:r>
              <w:rPr>
                <w:rFonts w:ascii="Calibri" w:hAnsi="Calibri"/>
                <w:b w:val="0"/>
                <w:color w:val="111111"/>
                <w:sz w:val="20"/>
              </w:rPr>
              <w:t>____________________________________________________________</w:t>
            </w:r>
          </w:p>
        </w:tc>
      </w:tr>
      <w:tr>
        <w:trPr>
          <w:cantSplit/>
        </w:trPr>
        <w:tc>
          <w:tcPr>
            <w:tcW w:type="dxa" w:w="2600"/>
            <w:tcMar>
              <w:top w:w="80" w:type="dxa"/>
              <w:start w:w="120" w:type="dxa"/>
              <w:bottom w:w="80" w:type="dxa"/>
              <w:end w:w="120" w:type="dxa"/>
            </w:tcMar>
            <w:vAlign w:val="center"/>
            <w:shd w:fill="E8EEF5"/>
          </w:tcPr>
          <w:p>
            <w:pPr>
              <w:spacing w:before="0" w:after="40" w:line="264" w:lineRule="auto"/>
            </w:pPr>
            <w:r>
              <w:rPr>
                <w:rFonts w:ascii="Calibri" w:hAnsi="Calibri"/>
                <w:b/>
                <w:color w:val="0B2545"/>
                <w:sz w:val="19"/>
              </w:rPr>
              <w:t>Review date</w:t>
            </w:r>
          </w:p>
        </w:tc>
        <w:tc>
          <w:tcPr>
            <w:tcW w:type="dxa" w:w="6760"/>
            <w:tcMar>
              <w:top w:w="80" w:type="dxa"/>
              <w:start w:w="120" w:type="dxa"/>
              <w:bottom w:w="80" w:type="dxa"/>
              <w:end w:w="120" w:type="dxa"/>
            </w:tcMar>
            <w:vAlign w:val="center"/>
            <w:shd w:fill="FFF7D6"/>
          </w:tcPr>
          <w:p>
            <w:pPr>
              <w:spacing w:before="0" w:after="40" w:line="264" w:lineRule="auto"/>
            </w:pPr>
            <w:r>
              <w:rPr>
                <w:rFonts w:ascii="Calibri" w:hAnsi="Calibri"/>
                <w:b w:val="0"/>
                <w:color w:val="111111"/>
                <w:sz w:val="20"/>
              </w:rPr>
              <w:t>____________________________________________________________</w:t>
            </w:r>
          </w:p>
        </w:tc>
      </w:tr>
      <w:tr>
        <w:trPr>
          <w:cantSplit/>
        </w:trPr>
        <w:tc>
          <w:tcPr>
            <w:tcW w:type="dxa" w:w="2600"/>
            <w:tcMar>
              <w:top w:w="80" w:type="dxa"/>
              <w:start w:w="120" w:type="dxa"/>
              <w:bottom w:w="80" w:type="dxa"/>
              <w:end w:w="120" w:type="dxa"/>
            </w:tcMar>
            <w:vAlign w:val="center"/>
            <w:shd w:fill="E8EEF5"/>
          </w:tcPr>
          <w:p>
            <w:pPr>
              <w:spacing w:before="0" w:after="40" w:line="264" w:lineRule="auto"/>
            </w:pPr>
            <w:r>
              <w:rPr>
                <w:rFonts w:ascii="Calibri" w:hAnsi="Calibri"/>
                <w:b/>
                <w:color w:val="0B2545"/>
                <w:sz w:val="19"/>
              </w:rPr>
              <w:t>Overall decision</w:t>
            </w:r>
          </w:p>
        </w:tc>
        <w:tc>
          <w:tcPr>
            <w:tcW w:type="dxa" w:w="6760"/>
            <w:tcMar>
              <w:top w:w="80" w:type="dxa"/>
              <w:start w:w="120" w:type="dxa"/>
              <w:bottom w:w="80" w:type="dxa"/>
              <w:end w:w="120" w:type="dxa"/>
            </w:tcMar>
            <w:vAlign w:val="center"/>
            <w:shd w:fill="FFF7D6"/>
          </w:tcPr>
          <w:p>
            <w:pPr>
              <w:spacing w:before="0" w:after="40" w:line="264" w:lineRule="auto"/>
            </w:pPr>
            <w:r>
              <w:rPr>
                <w:rFonts w:ascii="Calibri" w:hAnsi="Calibri"/>
                <w:b w:val="0"/>
                <w:color w:val="111111"/>
                <w:sz w:val="20"/>
              </w:rPr>
              <w:t>[ ] ACCEPT FOR MANIFEST BINDING    [ ] RETURN FOR REVISION</w:t>
            </w:r>
          </w:p>
        </w:tc>
      </w:tr>
      <w:tr>
        <w:trPr>
          <w:cantSplit/>
        </w:trPr>
        <w:tc>
          <w:tcPr>
            <w:tcW w:type="dxa" w:w="2600"/>
            <w:tcMar>
              <w:top w:w="80" w:type="dxa"/>
              <w:start w:w="120" w:type="dxa"/>
              <w:bottom w:w="80" w:type="dxa"/>
              <w:end w:w="120" w:type="dxa"/>
            </w:tcMar>
            <w:vAlign w:val="center"/>
            <w:shd w:fill="E8EEF5"/>
          </w:tcPr>
          <w:p>
            <w:pPr>
              <w:spacing w:before="0" w:after="40" w:line="264" w:lineRule="auto"/>
            </w:pPr>
            <w:r>
              <w:rPr>
                <w:rFonts w:ascii="Calibri" w:hAnsi="Calibri"/>
                <w:b/>
                <w:color w:val="0B2545"/>
                <w:sz w:val="19"/>
              </w:rPr>
              <w:t>Reviewer notes</w:t>
            </w:r>
          </w:p>
        </w:tc>
        <w:tc>
          <w:tcPr>
            <w:tcW w:type="dxa" w:w="6760"/>
            <w:tcMar>
              <w:top w:w="80" w:type="dxa"/>
              <w:start w:w="120" w:type="dxa"/>
              <w:bottom w:w="80" w:type="dxa"/>
              <w:end w:w="120" w:type="dxa"/>
            </w:tcMar>
            <w:vAlign w:val="center"/>
            <w:shd w:fill="FFF7D6"/>
          </w:tcPr>
          <w:p>
            <w:pPr>
              <w:spacing w:before="0" w:after="40" w:line="264" w:lineRule="auto"/>
            </w:pPr>
            <w:r>
              <w:rPr>
                <w:rFonts w:ascii="Calibri" w:hAnsi="Calibri"/>
                <w:b w:val="0"/>
                <w:color w:val="111111"/>
                <w:sz w:val="20"/>
              </w:rPr>
              <w:t>____________________________________________________________</w:t>
              <w:br/>
              <w:t>____________________________________________________________</w:t>
            </w:r>
          </w:p>
        </w:tc>
      </w:tr>
    </w:tbl>
    <w:p>
      <w:pPr>
        <w:spacing w:before="200" w:after="0"/>
      </w:pPr>
      <w:r>
        <w:rPr>
          <w:rFonts w:ascii="Calibri" w:hAnsi="Calibri"/>
          <w:i/>
          <w:color w:val="5A6773"/>
          <w:sz w:val="18"/>
        </w:rPr>
        <w:t>This completed Word form is an intake package. It becomes authoritative only when the referenced approval and signature records are valid under the organization's governance policy.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5A6773"/>
        <w:sz w:val="18"/>
      </w:rPr>
      <w:t xml:space="preserve">DRAFT - NOT EFFECTIVE   |   Page </w:t>
    </w:r>
    <w:r>
      <w:rPr>
        <w:rFonts w:ascii="Calibri" w:hAnsi="Calibri"/>
        <w:color w:val="5A67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773"/>
        <w:sz w:val="17"/>
      </w:rPr>
      <w:t>STOQUIFY | X1 FINANCE AND ACCOUNTING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X1 Finance and Accounting Approval Intake</dc:title>
  <dc:subject>Prefilled form for nine human-issued X1 approval fields</dc:subject>
  <dc:creator>Stoquify Engineering and Controls</dc:creator>
  <cp:keywords>Stoquify, X1, finance, approval, evidence, intake</cp:keywords>
  <dc:description>generated by python-docx</dc:description>
  <cp:lastModifiedBy/>
  <cp:revision>1</cp:revision>
  <dcterms:created xsi:type="dcterms:W3CDTF">2013-12-23T23:15:00Z</dcterms:created>
  <dcterms:modified xsi:type="dcterms:W3CDTF">2013-12-23T23:15:00Z</dcterms:modified>
  <cp:category/>
</cp:coreProperties>
</file>