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68119">
      <w:pPr>
        <w:spacing w:before="320" w:after="80"/>
      </w:pPr>
      <w:r>
        <w:rPr>
          <w:rFonts w:ascii="Aptos" w:hAnsi="Aptos"/>
          <w:b/>
          <w:i w:val="0"/>
          <w:color w:val="2E74B5"/>
          <w:sz w:val="22"/>
        </w:rPr>
        <w:t>STOQ-X1-POL-001</w:t>
      </w:r>
    </w:p>
    <w:p w14:paraId="3A57286A">
      <w:pPr>
        <w:spacing w:after="120"/>
      </w:pPr>
      <w:r>
        <w:rPr>
          <w:rFonts w:ascii="Aptos" w:hAnsi="Aptos"/>
          <w:b/>
          <w:i w:val="0"/>
          <w:color w:val="0B2545"/>
          <w:sz w:val="44"/>
        </w:rPr>
        <w:t>X1 PRODUCT PERFORMANCE BUDGET STANDING APPROVAL AND AUTOMATION DELEGATION</w:t>
      </w:r>
    </w:p>
    <w:p w14:paraId="2C985513">
      <w:pPr>
        <w:spacing w:after="280"/>
      </w:pPr>
      <w:r>
        <w:rPr>
          <w:rFonts w:ascii="Aptos" w:hAnsi="Aptos"/>
          <w:b w:val="0"/>
          <w:i w:val="0"/>
          <w:color w:val="5F6B78"/>
          <w:sz w:val="25"/>
        </w:rPr>
        <w:t>Standalone policy with database-reconciled identity and exact human approval fields</w:t>
      </w:r>
    </w:p>
    <w:p w14:paraId="2E2D720F">
      <w:pPr>
        <w:spacing w:after="40"/>
      </w:pPr>
      <w:r>
        <w:rPr>
          <w:rFonts w:ascii="Aptos" w:hAnsi="Aptos"/>
          <w:sz w:val="18"/>
        </w:rPr>
        <w:t>Version: 1.2 - contract-reference and hash-manifest completion</w:t>
      </w:r>
    </w:p>
    <w:p w14:paraId="07D304A6">
      <w:pPr>
        <w:spacing w:after="40"/>
      </w:pPr>
      <w:r>
        <w:rPr>
          <w:rFonts w:ascii="Aptos" w:hAnsi="Aptos"/>
          <w:sz w:val="18"/>
        </w:rPr>
        <w:t>Status: DRAFT_UNSIGNED - NOT EFFECTIVE</w:t>
      </w:r>
    </w:p>
    <w:p w14:paraId="6929852E">
      <w:pPr>
        <w:spacing w:after="40"/>
      </w:pPr>
      <w:r>
        <w:rPr>
          <w:rFonts w:ascii="Aptos" w:hAnsi="Aptos"/>
          <w:b/>
          <w:i w:val="0"/>
          <w:color w:val="0B2545"/>
          <w:sz w:val="19"/>
        </w:rPr>
        <w:t xml:space="preserve">Database inspection: </w:t>
      </w:r>
      <w:r>
        <w:rPr>
          <w:rFonts w:ascii="Aptos" w:hAnsi="Aptos"/>
          <w:b w:val="0"/>
          <w:i w:val="0"/>
          <w:color w:val="1F2933"/>
          <w:sz w:val="19"/>
        </w:rPr>
        <w:t>Read-only at 2026-08-31T17:12:22.984Z</w:t>
      </w:r>
    </w:p>
    <w:p w14:paraId="32B15C49">
      <w:pPr>
        <w:spacing w:after="40"/>
      </w:pPr>
      <w:r>
        <w:rPr>
          <w:rFonts w:ascii="Aptos" w:hAnsi="Aptos"/>
          <w:b/>
          <w:i w:val="0"/>
          <w:color w:val="0B2545"/>
          <w:sz w:val="19"/>
        </w:rPr>
        <w:t xml:space="preserve">Effect: </w:t>
      </w:r>
      <w:r>
        <w:rPr>
          <w:rFonts w:ascii="Aptos" w:hAnsi="Aptos"/>
          <w:b w:val="0"/>
          <w:i w:val="0"/>
          <w:color w:val="1F2933"/>
          <w:sz w:val="19"/>
        </w:rPr>
        <w:t>None until all human fields are completed and authoritative signatures are verified</w:t>
      </w:r>
    </w:p>
    <w:p w14:paraId="06679204">
      <w:pPr>
        <w:pBdr>
          <w:bottom w:val="single" w:color="2E74B5" w:sz="14" w:space="0"/>
        </w:pBdr>
        <w:spacing w:before="200" w:after="240"/>
      </w:pPr>
    </w:p>
    <w:tbl>
      <w:tblPr>
        <w:tblStyle w:val="12"/>
        <w:tblW w:w="9360" w:type="dxa"/>
        <w:tblInd w:w="120" w:type="dxa"/>
        <w:tblBorders>
          <w:top w:val="single" w:color="D7DDE5" w:sz="4" w:space="0"/>
          <w:left w:val="single" w:color="D7DDE5" w:sz="4" w:space="0"/>
          <w:bottom w:val="single" w:color="D7DDE5" w:sz="4" w:space="0"/>
          <w:right w:val="single" w:color="D7DDE5" w:sz="4" w:space="0"/>
          <w:insideH w:val="single" w:color="D7DDE5" w:sz="4" w:space="0"/>
          <w:insideV w:val="single" w:color="D7DD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2D4E32B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FF4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6227A">
            <w:pPr>
              <w:spacing w:after="0"/>
            </w:pPr>
            <w:r>
              <w:rPr>
                <w:rFonts w:ascii="Calibri" w:hAnsi="Calibri"/>
                <w:b/>
                <w:i w:val="0"/>
                <w:color w:val="9B1C1C"/>
                <w:sz w:val="20"/>
              </w:rPr>
              <w:t xml:space="preserve">CONTROL STATUS: </w:t>
            </w:r>
            <w:r>
              <w:rPr>
                <w:rFonts w:ascii="Calibri" w:hAnsi="Calibri"/>
                <w:b/>
                <w:i w:val="0"/>
                <w:color w:val="1F2933"/>
                <w:sz w:val="20"/>
              </w:rPr>
              <w:t>The database proves a product-approver account exists. It does not prove that this person has been formally appointed for X1 or that any budget decision has been made.</w:t>
            </w:r>
          </w:p>
        </w:tc>
      </w:tr>
    </w:tbl>
    <w:p w14:paraId="77031A86">
      <w:pPr>
        <w:spacing w:after="40"/>
      </w:pPr>
    </w:p>
    <w:p w14:paraId="5CBB9A2E">
      <w:pPr>
        <w:pStyle w:val="2"/>
      </w:pPr>
      <w:r>
        <w:rPr>
          <w:rFonts w:ascii="Aptos" w:hAnsi="Aptos"/>
        </w:rPr>
        <w:t>Purpose and authority boundary</w:t>
      </w:r>
    </w:p>
    <w:p w14:paraId="4A815164">
      <w:r>
        <w:rPr>
          <w:rFonts w:ascii="Aptos" w:hAnsi="Aptos"/>
          <w:b w:val="0"/>
          <w:i w:val="0"/>
          <w:color w:val="1F2933"/>
          <w:sz w:val="21"/>
        </w:rPr>
        <w:t>This policy records the product authority's decision on X1 engineering performance budgets and delegates deterministic evaluation of those budgets for the bounded non-production evidence workflow. It does not create a customer SLA, authorize production, or permit automation to change or waive a threshold.</w:t>
      </w:r>
    </w:p>
    <w:p w14:paraId="51765334">
      <w:pPr>
        <w:pStyle w:val="2"/>
      </w:pPr>
      <w:r>
        <w:rPr>
          <w:rFonts w:ascii="Aptos" w:hAnsi="Aptos"/>
        </w:rPr>
        <w:t>Database-reconciled common scope</w:t>
      </w:r>
    </w:p>
    <w:tbl>
      <w:tblPr>
        <w:tblStyle w:val="12"/>
        <w:tblW w:w="9360" w:type="dxa"/>
        <w:tblInd w:w="120" w:type="dxa"/>
        <w:tblBorders>
          <w:top w:val="single" w:color="D7DDE5" w:sz="4" w:space="0"/>
          <w:left w:val="single" w:color="D7DDE5" w:sz="4" w:space="0"/>
          <w:bottom w:val="single" w:color="D7DDE5" w:sz="4" w:space="0"/>
          <w:right w:val="single" w:color="D7DDE5" w:sz="4" w:space="0"/>
          <w:insideH w:val="single" w:color="D7DDE5" w:sz="4" w:space="0"/>
          <w:insideV w:val="single" w:color="D7DD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00"/>
        <w:gridCol w:w="3410"/>
      </w:tblGrid>
      <w:tr w14:paraId="1BD63CD9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B8DB3">
            <w:pPr>
              <w:spacing w:after="20"/>
            </w:pPr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Field</w:t>
            </w:r>
          </w:p>
        </w:tc>
        <w:tc>
          <w:tcPr>
            <w:tcW w:w="3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32254">
            <w:pPr>
              <w:spacing w:after="20"/>
            </w:pPr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System-populated value</w:t>
            </w:r>
          </w:p>
        </w:tc>
        <w:tc>
          <w:tcPr>
            <w:tcW w:w="34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F9386">
            <w:pPr>
              <w:spacing w:after="20"/>
            </w:pPr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Control interpretation</w:t>
            </w:r>
          </w:p>
        </w:tc>
      </w:tr>
      <w:tr w14:paraId="39BFA9FB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5A0AE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Database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EA202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stoquify_replay_next_20260830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BFCF5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Verified by read-only transaction</w:t>
            </w:r>
          </w:p>
        </w:tc>
      </w:tr>
      <w:tr w14:paraId="3DEE950B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BC7A3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Authorized tenant candidate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587A1"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1F2933"/>
                <w:sz w:val="15"/>
              </w:rPr>
              <w:t>rds_org_001 - Wilkinson - Feeney 001 (trade name: Stoquify)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38031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Verified active fixture tenant; authorization still required</w:t>
            </w:r>
          </w:p>
        </w:tc>
      </w:tr>
      <w:tr w14:paraId="0236D50C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7C3D6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Foreign probe tenant candidate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F12AE"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1F2933"/>
                <w:sz w:val="15"/>
              </w:rPr>
              <w:t>rds_org_002 - McDermott, Greenholt and Johnson 002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A8391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Verified distinct active fixture tenant; approval still required</w:t>
            </w:r>
          </w:p>
        </w:tc>
      </w:tr>
      <w:tr w14:paraId="728A4404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CE27B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Country / currency / timezone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1D524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CM / XAF / Africa/Douala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E9CC2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Database configuration</w:t>
            </w:r>
          </w:p>
        </w:tc>
      </w:tr>
      <w:tr w14:paraId="70FB2FDD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BA1CB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Locale context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D3935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Primary EN; foreign FR; X1 matrix requires EN and FR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67233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Database plus X1 contract</w:t>
            </w:r>
          </w:p>
        </w:tc>
      </w:tr>
      <w:tr w14:paraId="2E5FB1D6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2B66D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Requested modules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43442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POS, Sales, Inventory, Accounting, Finance, Payment reconciliation, Payroll, Compliance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3CF34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Includes Accounting, Finance and Compliance; this field is request metadata, not an approval record</w:t>
            </w:r>
          </w:p>
        </w:tc>
      </w:tr>
      <w:tr w14:paraId="03BD0AEC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87C1E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Accounting setup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F06D2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enabled=True; status=IN_PROGRESS; country pack=SYSCOHADA_CM; base=XAF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2966E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Enabled but setup is not marked complete</w:t>
            </w:r>
          </w:p>
        </w:tc>
      </w:tr>
      <w:tr w14:paraId="00769428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8CE8C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X1 activation records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07F2F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0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3E0B7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No AgentActivationPackage, approval or certification exists for either fixture tenant</w:t>
            </w:r>
          </w:p>
        </w:tc>
      </w:tr>
    </w:tbl>
    <w:p w14:paraId="5DF633E9">
      <w:pPr>
        <w:spacing w:before="80" w:after="80"/>
      </w:pPr>
    </w:p>
    <w:p w14:paraId="367E00FA">
      <w:r>
        <w:rPr>
          <w:rFonts w:ascii="Aptos" w:hAnsi="Aptos"/>
          <w:b w:val="0"/>
          <w:i w:val="0"/>
          <w:color w:val="9B1C1C"/>
          <w:sz w:val="21"/>
        </w:rPr>
        <w:t>The database contains requestedModules and accounting settings but no dedicated signed X1 entitlement or approval record. Finance and Accounting are technically requested and accounting is enabled; a control owner must still provide the authoritative module-entitlement approval reference.</w:t>
      </w:r>
    </w:p>
    <w:p w14:paraId="540C1EC2">
      <w:pPr>
        <w:pStyle w:val="2"/>
      </w:pPr>
      <w:r>
        <w:rPr>
          <w:rFonts w:ascii="Aptos" w:hAnsi="Aptos"/>
        </w:rPr>
        <w:t>System-populated product identity</w:t>
      </w:r>
    </w:p>
    <w:tbl>
      <w:tblPr>
        <w:tblStyle w:val="12"/>
        <w:tblW w:w="9360" w:type="dxa"/>
        <w:tblInd w:w="120" w:type="dxa"/>
        <w:tblBorders>
          <w:top w:val="single" w:color="D7DDE5" w:sz="4" w:space="0"/>
          <w:left w:val="single" w:color="D7DDE5" w:sz="4" w:space="0"/>
          <w:bottom w:val="single" w:color="D7DDE5" w:sz="4" w:space="0"/>
          <w:right w:val="single" w:color="D7DDE5" w:sz="4" w:space="0"/>
          <w:insideH w:val="single" w:color="D7DDE5" w:sz="4" w:space="0"/>
          <w:insideV w:val="single" w:color="D7DD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3600"/>
        <w:gridCol w:w="3660"/>
      </w:tblGrid>
      <w:tr w14:paraId="1BB8CEDA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C3820">
            <w:pPr>
              <w:spacing w:after="20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Identity field</w:t>
            </w:r>
          </w:p>
        </w:tc>
        <w:tc>
          <w:tcPr>
            <w:tcW w:w="3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CF47B">
            <w:pPr>
              <w:spacing w:after="20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Database value</w:t>
            </w:r>
          </w:p>
        </w:tc>
        <w:tc>
          <w:tcPr>
            <w:tcW w:w="3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D9B54">
            <w:pPr>
              <w:spacing w:after="20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Meaning</w:t>
            </w:r>
          </w:p>
        </w:tc>
      </w:tr>
      <w:tr w14:paraId="1D6FA977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E863A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Candidate name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395D0">
            <w:pPr>
              <w:spacing w:after="2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Kouatchoua Mark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15C70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Exact active database user</w:t>
            </w:r>
          </w:p>
        </w:tc>
      </w:tr>
      <w:tr w14:paraId="40D60B95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033D1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User ID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2E829">
            <w:pPr>
              <w:spacing w:after="20"/>
            </w:pPr>
            <w:r>
              <w:rPr>
                <w:rFonts w:ascii="Consolas" w:hAnsi="Consolas"/>
                <w:b/>
                <w:i w:val="0"/>
                <w:color w:val="1F4D78"/>
                <w:sz w:val="16"/>
              </w:rPr>
              <w:t>rds_org_001_compliance_user_product_approver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1CC4C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Exact database identifier</w:t>
            </w:r>
          </w:p>
        </w:tc>
      </w:tr>
      <w:tr w14:paraId="2B4AF9E6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937D4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Role ID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5465E">
            <w:pPr>
              <w:spacing w:after="20"/>
            </w:pPr>
            <w:r>
              <w:rPr>
                <w:rFonts w:ascii="Consolas" w:hAnsi="Consolas"/>
                <w:b/>
                <w:i w:val="0"/>
                <w:color w:val="1F4D78"/>
                <w:sz w:val="16"/>
              </w:rPr>
              <w:t>rds_org_001_compliance_role_product_approver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DEC53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Exact tenant-scoped role identifier</w:t>
            </w:r>
          </w:p>
        </w:tc>
      </w:tr>
      <w:tr w14:paraId="0DB2AA0D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1A4C3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Role code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581FD">
            <w:pPr>
              <w:spacing w:after="2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product_approver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73D7F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Product Approver / Approbateur produit</w:t>
            </w:r>
          </w:p>
        </w:tc>
      </w:tr>
      <w:tr w14:paraId="58F8E789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C73CB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Account state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CA153">
            <w:pPr>
              <w:spacing w:after="2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active=True; user verified=True; email verified=True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03758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Technical identity checks only</w:t>
            </w:r>
          </w:p>
        </w:tc>
      </w:tr>
      <w:tr w14:paraId="7F04606C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0FD4E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Role function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06BAE">
            <w:pPr>
              <w:spacing w:after="2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Product and budget approval persona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94383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Relevant permissions include APPROVE_BUDGETS, financial report read/export and analytics review</w:t>
            </w:r>
          </w:p>
        </w:tc>
      </w:tr>
      <w:tr w14:paraId="66206743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BC28C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Authority status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A61B1B"/>
                <w:sz w:val="17"/>
              </w:rPr>
              <w:t>TECHNICALLY VERIFIED ONLY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398AE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Role description explicitly says no signature or production approval is implied</w:t>
            </w:r>
          </w:p>
        </w:tc>
      </w:tr>
    </w:tbl>
    <w:p w14:paraId="5527B95F">
      <w:pPr>
        <w:spacing w:before="80" w:after="80"/>
      </w:pPr>
    </w:p>
    <w:p w14:paraId="28FBA49C">
      <w:pPr>
        <w:pStyle w:val="2"/>
      </w:pPr>
      <w:r>
        <w:rPr>
          <w:rFonts w:ascii="Aptos" w:hAnsi="Aptos"/>
        </w:rPr>
        <w:t>Proposed budgets requiring the product decision</w:t>
      </w:r>
    </w:p>
    <w:tbl>
      <w:tblPr>
        <w:tblStyle w:val="12"/>
        <w:tblW w:w="9360" w:type="dxa"/>
        <w:tblInd w:w="120" w:type="dxa"/>
        <w:tblBorders>
          <w:top w:val="single" w:color="D7DDE5" w:sz="4" w:space="0"/>
          <w:left w:val="single" w:color="D7DDE5" w:sz="4" w:space="0"/>
          <w:bottom w:val="single" w:color="D7DDE5" w:sz="4" w:space="0"/>
          <w:right w:val="single" w:color="D7DDE5" w:sz="4" w:space="0"/>
          <w:insideH w:val="single" w:color="D7DDE5" w:sz="4" w:space="0"/>
          <w:insideV w:val="single" w:color="D7DD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6060"/>
      </w:tblGrid>
      <w:tr w14:paraId="3834B9B6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3847A">
            <w:pPr>
              <w:spacing w:after="20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Signal</w:t>
            </w:r>
          </w:p>
        </w:tc>
        <w:tc>
          <w:tcPr>
            <w:tcW w:w="60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F6CCE">
            <w:pPr>
              <w:spacing w:after="20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Proposed threshold</w:t>
            </w:r>
          </w:p>
        </w:tc>
      </w:tr>
      <w:tr w14:paraId="31B5791F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E6A3B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Local sort/filter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AF99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Under 100 ms on p75 test hardware</w:t>
            </w:r>
          </w:p>
        </w:tc>
      </w:tr>
      <w:tr w14:paraId="156FA1B1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5BFEC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Server loading indication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E438C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Under 150 ms</w:t>
            </w:r>
          </w:p>
        </w:tc>
      </w:tr>
      <w:tr w14:paraId="0F75B63E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072CA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Server useful result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F3C19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Under 1,000 ms at p75</w:t>
            </w:r>
          </w:p>
        </w:tc>
      </w:tr>
      <w:tr w14:paraId="70917E25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D6544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Page navigation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6EB87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Useful rows under 750 ms at p75 after cached shell</w:t>
            </w:r>
          </w:p>
        </w:tc>
      </w:tr>
      <w:tr w14:paraId="7F6AF347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A0420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Bulk-action acknowledgement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0681C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Immediate job receipt with progress and partial-result handling</w:t>
            </w:r>
          </w:p>
        </w:tc>
      </w:tr>
      <w:tr w14:paraId="5C86694B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DF97A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Preference/view hydration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CABCD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No visible column-layout flash after the initial shell</w:t>
            </w:r>
          </w:p>
        </w:tc>
      </w:tr>
      <w:tr w14:paraId="2F1C94A5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656D6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Browser row DOM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B835C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Bounded by pagination or proven virtualization</w:t>
            </w:r>
          </w:p>
        </w:tc>
      </w:tr>
      <w:tr w14:paraId="737DFB98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CD67A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Export duration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4ED03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Measured and retained by result tier and format</w:t>
            </w:r>
          </w:p>
        </w:tc>
      </w:tr>
    </w:tbl>
    <w:p w14:paraId="467DB84D">
      <w:pPr>
        <w:spacing w:before="80" w:after="80"/>
      </w:pPr>
    </w:p>
    <w:p w14:paraId="2B8FA3A8">
      <w:r>
        <w:rPr>
          <w:rFonts w:ascii="Aptos" w:hAnsi="Aptos"/>
          <w:b w:val="0"/>
          <w:i/>
          <w:color w:val="1F2933"/>
          <w:sz w:val="21"/>
        </w:rPr>
        <w:t>These are proposed engineering budgets, not current measurements and not contractual service-level agreements.</w:t>
      </w:r>
    </w:p>
    <w:p w14:paraId="7E1321FE">
      <w:pPr>
        <w:pStyle w:val="2"/>
      </w:pPr>
      <w:r>
        <w:rPr>
          <w:rFonts w:ascii="Aptos" w:hAnsi="Aptos"/>
        </w:rPr>
        <w:t>Delegated automation functions</w:t>
      </w:r>
    </w:p>
    <w:p w14:paraId="7AE3D9F7">
      <w:pPr>
        <w:numPr>
          <w:ilvl w:val="0"/>
          <w:numId w:val="7"/>
        </w:numPr>
        <w:spacing w:after="120"/>
      </w:pPr>
      <w:r>
        <w:rPr>
          <w:rFonts w:ascii="Aptos" w:hAnsi="Aptos"/>
          <w:b w:val="0"/>
          <w:i w:val="0"/>
          <w:color w:val="1F2933"/>
          <w:sz w:val="20"/>
        </w:rPr>
        <w:t>Validate the signed budget policy, scope, effective dates, revocation status and content hash.</w:t>
      </w:r>
    </w:p>
    <w:p w14:paraId="245FCCE7">
      <w:pPr>
        <w:numPr>
          <w:ilvl w:val="0"/>
          <w:numId w:val="7"/>
        </w:numPr>
        <w:spacing w:after="120"/>
      </w:pPr>
      <w:r>
        <w:rPr>
          <w:rFonts w:ascii="Aptos" w:hAnsi="Aptos"/>
          <w:b w:val="0"/>
          <w:i w:val="0"/>
          <w:color w:val="1F2933"/>
          <w:sz w:val="20"/>
        </w:rPr>
        <w:t>Collect measurements from the approved authenticated run.</w:t>
      </w:r>
    </w:p>
    <w:p w14:paraId="2DEAA565">
      <w:pPr>
        <w:numPr>
          <w:ilvl w:val="0"/>
          <w:numId w:val="7"/>
        </w:numPr>
        <w:spacing w:after="120"/>
      </w:pPr>
      <w:r>
        <w:rPr>
          <w:rFonts w:ascii="Aptos" w:hAnsi="Aptos"/>
          <w:b w:val="0"/>
          <w:i w:val="0"/>
          <w:color w:val="1F2933"/>
          <w:sz w:val="20"/>
        </w:rPr>
        <w:t>Compare measurements against budget contract version 1.</w:t>
      </w:r>
    </w:p>
    <w:p w14:paraId="75048D2B">
      <w:pPr>
        <w:numPr>
          <w:ilvl w:val="0"/>
          <w:numId w:val="7"/>
        </w:numPr>
        <w:spacing w:after="120"/>
      </w:pPr>
      <w:r>
        <w:rPr>
          <w:rFonts w:ascii="Aptos" w:hAnsi="Aptos"/>
          <w:b w:val="0"/>
          <w:i w:val="0"/>
          <w:color w:val="1F2933"/>
          <w:sz w:val="20"/>
        </w:rPr>
        <w:t>Record deterministic pass or fail for each approved signal.</w:t>
      </w:r>
    </w:p>
    <w:p w14:paraId="13826137">
      <w:pPr>
        <w:numPr>
          <w:ilvl w:val="0"/>
          <w:numId w:val="7"/>
        </w:numPr>
        <w:spacing w:after="120"/>
      </w:pPr>
      <w:r>
        <w:rPr>
          <w:rFonts w:ascii="Aptos" w:hAnsi="Aptos"/>
          <w:b w:val="0"/>
          <w:i w:val="0"/>
          <w:color w:val="1F2933"/>
          <w:sz w:val="20"/>
        </w:rPr>
        <w:t>Block X1 promotion when a mandatory signal is missing or failed and create a remediation record.</w:t>
      </w:r>
    </w:p>
    <w:p w14:paraId="62002366">
      <w:pPr>
        <w:pStyle w:val="3"/>
      </w:pPr>
      <w:r>
        <w:rPr>
          <w:rFonts w:ascii="Aptos" w:hAnsi="Aptos"/>
        </w:rPr>
        <w:t>Functions not delegated</w:t>
      </w:r>
    </w:p>
    <w:p w14:paraId="0CD8500C">
      <w:pPr>
        <w:numPr>
          <w:ilvl w:val="0"/>
          <w:numId w:val="8"/>
        </w:numPr>
        <w:spacing w:after="120"/>
      </w:pPr>
      <w:r>
        <w:rPr>
          <w:rFonts w:ascii="Aptos" w:hAnsi="Aptos"/>
          <w:b w:val="0"/>
          <w:i w:val="0"/>
          <w:color w:val="1F2933"/>
          <w:sz w:val="20"/>
        </w:rPr>
        <w:t>Changing thresholds.</w:t>
      </w:r>
    </w:p>
    <w:p w14:paraId="5367FEE2">
      <w:pPr>
        <w:numPr>
          <w:ilvl w:val="0"/>
          <w:numId w:val="8"/>
        </w:numPr>
        <w:spacing w:after="120"/>
      </w:pPr>
      <w:r>
        <w:rPr>
          <w:rFonts w:ascii="Aptos" w:hAnsi="Aptos"/>
          <w:b w:val="0"/>
          <w:i w:val="0"/>
          <w:color w:val="1F2933"/>
          <w:sz w:val="20"/>
        </w:rPr>
        <w:t>Waiving a failed threshold.</w:t>
      </w:r>
    </w:p>
    <w:p w14:paraId="70DEB68A">
      <w:pPr>
        <w:numPr>
          <w:ilvl w:val="0"/>
          <w:numId w:val="8"/>
        </w:numPr>
        <w:spacing w:after="120"/>
      </w:pPr>
      <w:r>
        <w:rPr>
          <w:rFonts w:ascii="Aptos" w:hAnsi="Aptos"/>
          <w:b w:val="0"/>
          <w:i w:val="0"/>
          <w:color w:val="1F2933"/>
          <w:sz w:val="20"/>
        </w:rPr>
        <w:t>Declaring an SLA.</w:t>
      </w:r>
    </w:p>
    <w:p w14:paraId="027C0254">
      <w:pPr>
        <w:numPr>
          <w:ilvl w:val="0"/>
          <w:numId w:val="8"/>
        </w:numPr>
        <w:spacing w:after="120"/>
      </w:pPr>
      <w:r>
        <w:rPr>
          <w:rFonts w:ascii="Aptos" w:hAnsi="Aptos"/>
          <w:b w:val="0"/>
          <w:i w:val="0"/>
          <w:color w:val="1F2933"/>
          <w:sz w:val="20"/>
        </w:rPr>
        <w:t>Authorizing production.</w:t>
      </w:r>
    </w:p>
    <w:p w14:paraId="571291C3">
      <w:pPr>
        <w:numPr>
          <w:ilvl w:val="0"/>
          <w:numId w:val="8"/>
        </w:numPr>
        <w:spacing w:after="120"/>
      </w:pPr>
      <w:r>
        <w:rPr>
          <w:rFonts w:ascii="Aptos" w:hAnsi="Aptos"/>
          <w:b w:val="0"/>
          <w:i w:val="0"/>
          <w:color w:val="1F2933"/>
          <w:sz w:val="20"/>
        </w:rPr>
        <w:t>Issuing legal, accounting, accessibility or security certification.</w:t>
      </w:r>
    </w:p>
    <w:p w14:paraId="0C79A95C">
      <w:pPr>
        <w:pStyle w:val="2"/>
      </w:pPr>
      <w:r>
        <w:rPr>
          <w:rFonts w:ascii="Aptos" w:hAnsi="Aptos"/>
        </w:rPr>
        <w:t>Your intervention required</w:t>
      </w:r>
    </w:p>
    <w:p w14:paraId="630C7A79">
      <w:r>
        <w:rPr>
          <w:rFonts w:ascii="Aptos" w:hAnsi="Aptos"/>
          <w:b w:val="0"/>
          <w:i/>
          <w:color w:val="9B1C1C"/>
          <w:sz w:val="21"/>
        </w:rPr>
        <w:t>Complete only the fields below. Never enter passwords, tokens, cookies, private keys, session state, connection strings, or secret values in this document.</w:t>
      </w:r>
    </w:p>
    <w:tbl>
      <w:tblPr>
        <w:tblStyle w:val="12"/>
        <w:tblW w:w="9360" w:type="dxa"/>
        <w:tblInd w:w="120" w:type="dxa"/>
        <w:tblBorders>
          <w:top w:val="single" w:color="D7DDE5" w:sz="4" w:space="0"/>
          <w:left w:val="single" w:color="D7DDE5" w:sz="4" w:space="0"/>
          <w:bottom w:val="single" w:color="D7DDE5" w:sz="4" w:space="0"/>
          <w:right w:val="single" w:color="D7DDE5" w:sz="4" w:space="0"/>
          <w:insideH w:val="single" w:color="D7DDE5" w:sz="4" w:space="0"/>
          <w:insideV w:val="single" w:color="D7DD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3600"/>
        <w:gridCol w:w="3860"/>
      </w:tblGrid>
      <w:tr w14:paraId="2BF8DF55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E4D8E">
            <w:pPr>
              <w:spacing w:after="20"/>
            </w:pPr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Field</w:t>
            </w:r>
          </w:p>
        </w:tc>
        <w:tc>
          <w:tcPr>
            <w:tcW w:w="3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463D8">
            <w:pPr>
              <w:spacing w:after="20"/>
            </w:pPr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What you must enter</w:t>
            </w:r>
          </w:p>
        </w:tc>
        <w:tc>
          <w:tcPr>
            <w:tcW w:w="3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0771D">
            <w:pPr>
              <w:spacing w:after="20"/>
            </w:pPr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Where/how to obtain it</w:t>
            </w:r>
          </w:p>
        </w:tc>
      </w:tr>
      <w:tr w14:paraId="1B89ACFC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97049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Formal product authority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7EC9A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Confirm Kouatchoua Mark or enter a different formally appointed X1 product authority and exact user/directory ID.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55099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Use the governance charter, board/executive appointment, or delegated-authority register. A database role is insufficient.</w:t>
            </w:r>
          </w:p>
        </w:tc>
      </w:tr>
      <w:tr w14:paraId="6A37C5A5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9BAD5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Authority appointment reference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8C20B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Immutable record ID proving authority for X1 budgets, tenant rds_org_001 and the stated validity period.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D31D2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Approval/control system, signed delegation, board resolution or authority register.</w:t>
            </w:r>
          </w:p>
        </w:tc>
      </w:tr>
      <w:tr w14:paraId="5EB7C5B6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96134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Decision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0AAE8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APPROVE, REJECT, or REVISE the eight proposed budgets.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532F5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The appointed product authority must make an explicit decision; automation cannot infer consent.</w:t>
            </w:r>
          </w:p>
        </w:tc>
      </w:tr>
      <w:tr w14:paraId="26D17A69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D8D75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Approval-system record ID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FF8CB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Exact immutable ticket/decision/control record ID.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CD014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Create the decision in the organization's authoritative approval system.</w:t>
            </w:r>
          </w:p>
        </w:tc>
      </w:tr>
      <w:tr w14:paraId="3B3F603C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8EF13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Effective and expiry timestamps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6C360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ISO-8601 timestamps; recommended maximum validity 90 days.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DBC90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Choose a bounded period that covers the intended non-production run.</w:t>
            </w:r>
          </w:p>
        </w:tc>
      </w:tr>
      <w:tr w14:paraId="42CF8A46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3DFF5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Contract artifact path and SHA-256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A2D9F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Immutable path/URI plus SHA-256 of the final X1 contract/budget artifact.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6D9BD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Freeze the artifact, compute SHA-256, and register both values in the approval record.</w:t>
            </w:r>
          </w:p>
        </w:tc>
      </w:tr>
      <w:tr w14:paraId="7379AC60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F9169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Policy SHA-256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BA72C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SHA-256 of this completed policy after every field is final.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CB341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Compute only after final text is frozen; any later edit invalidates it.</w:t>
            </w:r>
          </w:p>
        </w:tc>
      </w:tr>
      <w:tr w14:paraId="31DB5CA3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DB79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Signature reference and signed time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8123C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Verifiable e-signature/approval reference and ISO-8601 timestamp.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9977A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Use the authoritative approval system with fresh authentication.</w:t>
            </w:r>
          </w:p>
        </w:tc>
      </w:tr>
    </w:tbl>
    <w:p w14:paraId="1B66F17E">
      <w:pPr>
        <w:spacing w:before="80" w:after="80"/>
      </w:pPr>
    </w:p>
    <w:p w14:paraId="3F6E419F">
      <w:pPr>
        <w:pStyle w:val="2"/>
      </w:pPr>
      <w:r>
        <w:rPr>
          <w:rFonts w:ascii="Aptos" w:hAnsi="Aptos"/>
        </w:rPr>
        <w:t>Completion and signature block</w:t>
      </w:r>
    </w:p>
    <w:tbl>
      <w:tblPr>
        <w:tblStyle w:val="12"/>
        <w:tblW w:w="9360" w:type="dxa"/>
        <w:tblInd w:w="120" w:type="dxa"/>
        <w:tblBorders>
          <w:top w:val="single" w:color="D7DDE5" w:sz="4" w:space="0"/>
          <w:left w:val="single" w:color="D7DDE5" w:sz="4" w:space="0"/>
          <w:bottom w:val="single" w:color="D7DDE5" w:sz="4" w:space="0"/>
          <w:right w:val="single" w:color="D7DDE5" w:sz="4" w:space="0"/>
          <w:insideH w:val="single" w:color="D7DDE5" w:sz="4" w:space="0"/>
          <w:insideV w:val="single" w:color="D7DD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0"/>
        <w:gridCol w:w="6560"/>
      </w:tblGrid>
      <w:tr w14:paraId="6C05A08B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33A4C">
            <w:pPr>
              <w:spacing w:after="20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Completion field</w:t>
            </w:r>
          </w:p>
        </w:tc>
        <w:tc>
          <w:tcPr>
            <w:tcW w:w="6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CAC0E">
            <w:pPr>
              <w:spacing w:after="20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Entry</w:t>
            </w:r>
          </w:p>
        </w:tc>
      </w:tr>
      <w:tr w14:paraId="15874A12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BA062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Authorized product approver name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2D716">
            <w:pPr>
              <w:spacing w:after="20"/>
              <w:rPr>
                <w:rFonts w:hint="default"/>
                <w:lang w:val="en-US"/>
              </w:rPr>
            </w:pPr>
            <w:r>
              <w:rPr>
                <w:rFonts w:hint="default"/>
                <w:b/>
                <w:i w:val="0"/>
                <w:color w:val="9B1C1C"/>
                <w:sz w:val="16"/>
                <w:lang w:val="en-US"/>
              </w:rPr>
              <w:t>Kouatchoua Mark</w:t>
            </w:r>
          </w:p>
        </w:tc>
      </w:tr>
      <w:tr w14:paraId="31174C52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EF7A7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Authorized product approver user/directory ID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020F4">
            <w:pPr>
              <w:spacing w:after="20"/>
            </w:pPr>
            <w:r>
              <w:rPr>
                <w:rFonts w:ascii="Consolas" w:hAnsi="Consolas"/>
                <w:b/>
                <w:i w:val="0"/>
                <w:color w:val="1F4D78"/>
                <w:sz w:val="16"/>
              </w:rPr>
              <w:t>rds_org_001_compliance_user_product_approver</w:t>
            </w:r>
          </w:p>
        </w:tc>
      </w:tr>
      <w:tr w14:paraId="0DE129DD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72484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Authority appointment reference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A61B1B"/>
                <w:sz w:val="17"/>
              </w:rPr>
              <w:t>[HUMAN INPUT REQUIRED: immutable governance/appointment record; the role ID above proves technical identity only]</w:t>
            </w:r>
          </w:p>
        </w:tc>
      </w:tr>
      <w:tr w14:paraId="0E824E31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A18E6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Decision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A61B1B"/>
                <w:sz w:val="17"/>
              </w:rPr>
              <w:t>[HUMAN INPUT REQUIRED: APPROVE / REJECT / REVISE]</w:t>
            </w:r>
          </w:p>
        </w:tc>
      </w:tr>
      <w:tr w14:paraId="5A1C0BD0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D9219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Approval-system record ID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A61B1B"/>
                <w:sz w:val="17"/>
              </w:rPr>
              <w:t>[HUMAN INPUT REQUIRED: immutable decision ID issued by the authoritative approval system]</w:t>
            </w:r>
          </w:p>
        </w:tc>
      </w:tr>
      <w:tr w14:paraId="3BD1A0F0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C41C5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Effective from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A61B1B"/>
                <w:sz w:val="17"/>
              </w:rPr>
              <w:t>[HUMAN INPUT REQUIRED: ISO-8601 timestamp after approval]</w:t>
            </w:r>
          </w:p>
        </w:tc>
      </w:tr>
      <w:tr w14:paraId="0E740114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CD710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Expires at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A61B1B"/>
                <w:sz w:val="17"/>
              </w:rPr>
              <w:t>[HUMAN INPUT REQUIRED: ISO-8601 timestamp; bounded validity recommended]</w:t>
            </w:r>
          </w:p>
        </w:tc>
      </w:tr>
      <w:tr w14:paraId="227CC6AF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B8EAB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X1 contract artifact URI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7365D"/>
                <w:sz w:val="17"/>
              </w:rPr>
              <w:t>repository://stoquify/docs/blockers-docs/X1_CONTRACT_ARTIFACT_MANIFEST_2026-08-31.json</w:t>
            </w:r>
          </w:p>
        </w:tc>
      </w:tr>
      <w:tr w14:paraId="06491BF3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E1023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X1 contract SHA-256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7365D"/>
                <w:sz w:val="17"/>
              </w:rPr>
              <w:t>cdb16e90a74ea942e204bc8191445041a98102850619363096786768e777c9e4</w:t>
            </w:r>
          </w:p>
        </w:tc>
      </w:tr>
      <w:tr w14:paraId="1D3180A5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54AB2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Completed policy SHA-256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7365D"/>
                <w:sz w:val="17"/>
              </w:rPr>
              <w:t>Recorded externally after final freeze in repository://stoquify/docs/blockers-docs/X1_POLICY_DOCUMENT_HASH_MANIFEST_2026-08-31.json</w:t>
            </w:r>
          </w:p>
        </w:tc>
      </w:tr>
      <w:tr w14:paraId="4ED0CAF5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1FD4A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Signature reference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A61B1B"/>
                <w:sz w:val="17"/>
              </w:rPr>
              <w:t>[HUMAN INPUT REQUIRED: verifiable e-signature or controlled approval reference]</w:t>
            </w:r>
          </w:p>
        </w:tc>
      </w:tr>
      <w:tr w14:paraId="1B6FB52D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0E8B9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Signed at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A61B1B"/>
                <w:sz w:val="17"/>
              </w:rPr>
              <w:t>[HUMAN INPUT REQUIRED: ISO-8601 timestamp from the approval system]</w:t>
            </w:r>
          </w:p>
        </w:tc>
      </w:tr>
    </w:tbl>
    <w:p w14:paraId="3F5F5313">
      <w:pPr>
        <w:spacing w:before="80" w:after="80"/>
      </w:pPr>
    </w:p>
    <w:p w14:paraId="0AE0B5C1">
      <w:r>
        <w:rPr>
          <w:rFonts w:ascii="Aptos" w:hAnsi="Aptos"/>
          <w:b w:val="0"/>
          <w:i/>
          <w:color w:val="9B1C1C"/>
          <w:sz w:val="21"/>
        </w:rPr>
        <w:t>Typed names alone are not signatures. Record the immutable approval-system identifier and signature reference after the completed policy text is frozen and hashed.</w:t>
      </w:r>
    </w:p>
    <w:p>
      <w:r>
        <w:br w:type="page"/>
      </w:r>
    </w:p>
    <w:p>
      <w:pPr>
        <w:pStyle w:val="2"/>
      </w:pPr>
      <w:r>
        <w:t>Term guide, provenance and completion instructions</w:t>
      </w:r>
    </w:p>
    <w:p>
      <w:r>
        <w:rPr>
          <w:b/>
        </w:rPr>
        <w:t xml:space="preserve">Control rule: </w:t>
      </w:r>
      <w:r>
        <w:t>technical repository and database facts may be prefilled, but a human decision, signature, authority appointment or credential-use approval must not be inferred.</w:t>
      </w:r>
    </w:p>
    <w:tbl>
      <w:tblPr>
        <w:tblStyle w:val="35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Term</w:t>
            </w:r>
          </w:p>
        </w:tc>
        <w:tc>
          <w:tcPr>
            <w:tcW w:type="dxa" w:w="234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Meaning in this policy</w:t>
            </w:r>
          </w:p>
        </w:tc>
        <w:tc>
          <w:tcPr>
            <w:tcW w:type="dxa" w:w="234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Where to obtain it</w:t>
            </w:r>
          </w:p>
        </w:tc>
        <w:tc>
          <w:tcPr>
            <w:tcW w:type="dxa" w:w="234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Current value/status</w:t>
            </w:r>
          </w:p>
        </w:tc>
      </w:tr>
      <w:tr>
        <w:tc>
          <w:tcPr>
            <w:tcW w:type="dxa" w:w="2340"/>
            <w:vAlign w:val="center"/>
            <w:shd w:fill="EAF1F5"/>
          </w:tcPr>
          <w:p>
            <w:r/>
            <w:r>
              <w:rPr>
                <w:rFonts w:ascii="Aptos" w:hAnsi="Aptos"/>
                <w:b/>
                <w:sz w:val="17"/>
              </w:rPr>
              <w:t>Approval-system record ID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 product authority's explicit APPROVE, REJECT or REVISE decision for X1 finance/accounting performance budgets and the bounded validity period.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Create and decide a record in the organization's authoritative approval, GRC, change, ticketing or signed document-workflow system. The record must retain approver identity, authority reference, decision, timestamp, scope, effective/expiry dates, artifact hashes and signature reference.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ptos" w:hAnsi="Aptos"/>
                <w:b w:val="0"/>
                <w:color w:val="A61B1B"/>
                <w:sz w:val="17"/>
              </w:rPr>
              <w:t>MISSING - HUMAN INPUT REQUIRED. A database user ID, role ID, filename or draft policy ID is not an approval record ID.</w:t>
            </w:r>
          </w:p>
        </w:tc>
      </w:tr>
      <w:tr>
        <w:tc>
          <w:tcPr>
            <w:tcW w:type="dxa" w:w="2340"/>
            <w:vAlign w:val="center"/>
            <w:shd w:fill="EAF1F5"/>
          </w:tcPr>
          <w:p>
            <w:r/>
            <w:r>
              <w:rPr>
                <w:rFonts w:ascii="Aptos" w:hAnsi="Aptos"/>
                <w:b/>
                <w:sz w:val="17"/>
              </w:rPr>
              <w:t>X1 contract artifact URI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Stable locator for the exact repository manifest that binds this policy to the X1 table, finance and evidence contracts.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Derived from repository truth. In a formal approval, bind the same artifact to an exact commit or immutable artifact-store version.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repository://stoquify/docs/blockers-docs/X1_CONTRACT_ARTIFACT_MANIFEST_2026-08-31.json</w:t>
            </w:r>
          </w:p>
        </w:tc>
      </w:tr>
      <w:tr>
        <w:tc>
          <w:tcPr>
            <w:tcW w:type="dxa" w:w="2340"/>
            <w:vAlign w:val="center"/>
            <w:shd w:fill="EAF1F5"/>
          </w:tcPr>
          <w:p>
            <w:r/>
            <w:r>
              <w:rPr>
                <w:rFonts w:ascii="Aptos" w:hAnsi="Aptos"/>
                <w:b/>
                <w:sz w:val="17"/>
              </w:rPr>
              <w:t>X1 contract SHA-256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Content fingerprint of the contract manifest. Any manifest-byte change produces a different hash.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Recompute with Get-FileHash -Algorithm SHA256 after the manifest is frozen.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cdb16e90a74ea942e204bc8191445041a98102850619363096786768e777c9e4</w:t>
            </w:r>
          </w:p>
        </w:tc>
      </w:tr>
      <w:tr>
        <w:tc>
          <w:tcPr>
            <w:tcW w:type="dxa" w:w="2340"/>
            <w:vAlign w:val="center"/>
            <w:shd w:fill="EAF1F5"/>
          </w:tcPr>
          <w:p>
            <w:r/>
            <w:r>
              <w:rPr>
                <w:rFonts w:ascii="Aptos" w:hAnsi="Aptos"/>
                <w:b/>
                <w:sz w:val="17"/>
              </w:rPr>
              <w:t>Policy document SHA-256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Fingerprint of the final DOCX bytes used to detect alteration after approval.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Stored outside this DOCX after the document is frozen, because inserting a DOCX's own hash would change its bytes and invalidate that hash.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repository://stoquify/docs/blockers-docs/X1_POLICY_DOCUMENT_HASH_MANIFEST_2026-08-31.json</w:t>
            </w:r>
          </w:p>
        </w:tc>
      </w:tr>
    </w:tbl>
    <w:p>
      <w:pPr>
        <w:pStyle w:val="3"/>
      </w:pPr>
      <w:r>
        <w:t>How to obtain the approval-system record ID</w:t>
      </w:r>
    </w:p>
    <w:p>
      <w:pPr>
        <w:pStyle w:val="29"/>
      </w:pPr>
      <w:r>
        <w:t>Open the authoritative approval system used by your organization, not the Stoquify application database.</w:t>
      </w:r>
    </w:p>
    <w:p>
      <w:pPr>
        <w:pStyle w:val="29"/>
      </w:pPr>
      <w:r>
        <w:t>Create one approval record whose scope explicitly names STOQ-X1-POL-001, tenant rds_org_001, X1 Finance/Accounting, and the bounded non-production purpose.</w:t>
      </w:r>
    </w:p>
    <w:p>
      <w:pPr>
        <w:pStyle w:val="29"/>
      </w:pPr>
      <w:r>
        <w:t>Attach or link this DOCX, repository://stoquify/docs/blockers-docs/X1_CONTRACT_ARTIFACT_MANIFEST_2026-08-31.json, and X1 contract SHA-256 cdb16e90a74ea942e204bc8191445041a98102850619363096786768e777c9e4.</w:t>
      </w:r>
    </w:p>
    <w:p>
      <w:pPr>
        <w:pStyle w:val="29"/>
      </w:pPr>
      <w:r>
        <w:t>Have the formally appointed authority authenticate and record APPROVE, REJECT or REVISE, together with effective and expiry timestamps and a verifiable signature reference.</w:t>
      </w:r>
    </w:p>
    <w:p>
      <w:pPr>
        <w:pStyle w:val="29"/>
      </w:pPr>
      <w:r>
        <w:t>Copy the immutable record identifier generated by that system into the completion table. Do not type a made-up reference.</w:t>
      </w:r>
    </w:p>
    <w:p>
      <w:pPr>
        <w:pStyle w:val="29"/>
      </w:pPr>
      <w:r>
        <w:t>After every human field is final, freeze this DOCX and use its entry in repository://stoquify/docs/blockers-docs/X1_POLICY_DOCUMENT_HASH_MANIFEST_2026-08-31.json in the approval record.</w:t>
      </w:r>
    </w:p>
    <w:p>
      <w:r>
        <w:rPr>
          <w:b/>
          <w:color w:val="A61B1B"/>
        </w:rPr>
        <w:t>Not acceptable as an approval-system record ID: database user IDs, role IDs, tenant IDs, policy IDs, hashes, filenames, email messages without controlled approval metadata, or generated test fixtures.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JetBrainsMono NF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Mono NF">
    <w:panose1 w:val="02000009000000000000"/>
    <w:charset w:val="00"/>
    <w:family w:val="auto"/>
    <w:pitch w:val="default"/>
    <w:sig w:usb0="A00402FF" w:usb1="1200F9FB" w:usb2="0200003C" w:usb3="00000000" w:csb0="2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20CCE2">
    <w:pPr>
      <w:pStyle w:val="18"/>
      <w:jc w:val="right"/>
    </w:pPr>
    <w:r>
      <w:rPr>
        <w:rFonts w:ascii="Calibri" w:hAnsi="Calibri"/>
        <w:b w:val="0"/>
        <w:i w:val="0"/>
        <w:color w:val="5F6B78"/>
        <w:sz w:val="17"/>
      </w:rPr>
      <w:t xml:space="preserve">Page </w:t>
    </w:r>
    <w:r>
      <w:rPr>
        <w:rFonts w:ascii="Calibri" w:hAnsi="Calibri"/>
        <w:b w:val="0"/>
        <w:i w:val="0"/>
        <w:color w:val="5F6B78"/>
        <w:sz w:val="17"/>
      </w:rPr>
      <w:fldChar w:fldCharType="begin"/>
    </w:r>
    <w:r>
      <w:rPr>
        <w:rFonts w:ascii="Calibri" w:hAnsi="Calibri"/>
        <w:b w:val="0"/>
        <w:i w:val="0"/>
        <w:color w:val="5F6B78"/>
        <w:sz w:val="17"/>
      </w:rPr>
      <w:instrText xml:space="preserve"> PAGE </w:instrText>
    </w:r>
    <w:r>
      <w:rPr>
        <w:rFonts w:ascii="Calibri" w:hAnsi="Calibri"/>
        <w:b w:val="0"/>
        <w:i w:val="0"/>
        <w:color w:val="5F6B78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3D8C2E">
    <w:pPr>
      <w:pStyle w:val="19"/>
    </w:pPr>
    <w:r>
      <w:rPr>
        <w:rFonts w:ascii="Calibri" w:hAnsi="Calibri"/>
        <w:b/>
        <w:i w:val="0"/>
        <w:color w:val="5F6B78"/>
        <w:sz w:val="17"/>
      </w:rPr>
      <w:t>STOQ-X1-POL-001</w:t>
    </w:r>
    <w:r>
      <w:rPr>
        <w:rFonts w:ascii="Calibri" w:hAnsi="Calibri"/>
        <w:b/>
        <w:i w:val="0"/>
        <w:color w:val="9B1C1C"/>
        <w:sz w:val="17"/>
      </w:rPr>
      <w:t xml:space="preserve">    |    DRAFT - UNSIGNED - NOT EFFECTIVE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singleLevel"/>
    <w:tmpl w:val="CF092B84"/>
    <w:lvl w:ilvl="0" w:tentative="0">
      <w:start w:val="1"/>
      <w:numFmt w:val="bullet"/>
      <w:lvlText w:val="•"/>
      <w:lvlJc w:val="left"/>
      <w:pPr>
        <w:spacing w:after="120" w:line="280" w:lineRule="auto"/>
        <w:ind w:left="720" w:hanging="360"/>
      </w:p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spacing w:after="120" w:line="280" w:lineRule="auto"/>
        <w:ind w:left="720" w:hanging="360"/>
      </w:p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21F6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Calibri" w:hAnsi="Calibri" w:eastAsiaTheme="minorEastAsia" w:cstheme="minorBidi"/>
      <w:color w:val="1F2933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910</Words>
  <Characters>6145</Characters>
  <Lines>0</Lines>
  <Paragraphs>0</Paragraphs>
  <TotalTime>1</TotalTime>
  <ScaleCrop>false</ScaleCrop>
  <LinksUpToDate>false</LinksUpToDate>
  <CharactersWithSpaces>6902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KOUATCHOUA MARK</cp:lastModifiedBy>
  <dcterms:modified xsi:type="dcterms:W3CDTF">2026-08-31T18:48:53Z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eyJoZGlkIjoiOGViMWY0YTNkYjY2MzZkNjNkMTE3NWFmZGJkNWQyZWIiLCJ1c2VySWQiOiIzNzI4MjA5NzczNDQ5In0=</vt:lpwstr>
  </property>
  <property fmtid="{D5CDD505-2E9C-101B-9397-08002B2CF9AE}" pid="3" name="KSOProductBuildVer">
    <vt:lpwstr>1033-12.1.0.28032</vt:lpwstr>
  </property>
  <property fmtid="{D5CDD505-2E9C-101B-9397-08002B2CF9AE}" pid="4" name="ICV">
    <vt:lpwstr>D16D617159F447D495041EE070168064_12</vt:lpwstr>
  </property>
</Properties>
</file>