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5BF8E">
      <w:pPr>
        <w:spacing w:before="320" w:after="80"/>
      </w:pPr>
      <w:r>
        <w:rPr>
          <w:rFonts w:ascii="Aptos" w:hAnsi="Aptos"/>
          <w:b/>
          <w:i w:val="0"/>
          <w:color w:val="2E74B5"/>
          <w:sz w:val="22"/>
        </w:rPr>
        <w:t>STOQ-X1-POL-003</w:t>
      </w:r>
    </w:p>
    <w:p w14:paraId="13851A5A">
      <w:pPr>
        <w:spacing w:after="120"/>
      </w:pPr>
      <w:r>
        <w:rPr>
          <w:rFonts w:ascii="Aptos" w:hAnsi="Aptos"/>
          <w:b/>
          <w:i w:val="0"/>
          <w:color w:val="0B2545"/>
          <w:sz w:val="44"/>
        </w:rPr>
        <w:t>X1 AUTOMATED TECHNICAL EVIDENCE REVIEW AND GATE PROMOTION DELEGATION</w:t>
      </w:r>
    </w:p>
    <w:p w14:paraId="23DB7FA0">
      <w:pPr>
        <w:spacing w:after="280"/>
      </w:pPr>
      <w:r>
        <w:rPr>
          <w:rFonts w:ascii="Aptos" w:hAnsi="Aptos"/>
          <w:b w:val="0"/>
          <w:i w:val="0"/>
          <w:color w:val="5F6B78"/>
          <w:sz w:val="25"/>
        </w:rPr>
        <w:t>Standalone independent technical-gate policy with unresolved authority and service identities isolated</w:t>
      </w:r>
    </w:p>
    <w:p w14:paraId="521B7EB4">
      <w:pPr>
        <w:spacing w:after="40"/>
      </w:pPr>
      <w:r>
        <w:rPr>
          <w:rFonts w:ascii="Aptos" w:hAnsi="Aptos"/>
          <w:sz w:val="18"/>
        </w:rPr>
        <w:t>Version: 1.2 - contract-reference and hash-manifest completion</w:t>
      </w:r>
    </w:p>
    <w:p w14:paraId="1745A2AB">
      <w:pPr>
        <w:spacing w:after="40"/>
      </w:pPr>
      <w:r>
        <w:rPr>
          <w:rFonts w:ascii="Aptos" w:hAnsi="Aptos"/>
          <w:sz w:val="18"/>
        </w:rPr>
        <w:t>Status: DRAFT_UNSIGNED - NOT EFFECTIVE</w:t>
      </w:r>
    </w:p>
    <w:p w14:paraId="1C82BFE4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Database inspection: </w:t>
      </w:r>
      <w:r>
        <w:rPr>
          <w:rFonts w:ascii="Aptos" w:hAnsi="Aptos"/>
          <w:b w:val="0"/>
          <w:i w:val="0"/>
          <w:color w:val="1F2933"/>
          <w:sz w:val="19"/>
        </w:rPr>
        <w:t>Read-only at 2026-08-31T17:12:22.984Z</w:t>
      </w:r>
    </w:p>
    <w:p w14:paraId="66C089BC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Effect: </w:t>
      </w:r>
      <w:r>
        <w:rPr>
          <w:rFonts w:ascii="Aptos" w:hAnsi="Aptos"/>
          <w:b w:val="0"/>
          <w:i w:val="0"/>
          <w:color w:val="1F2933"/>
          <w:sz w:val="19"/>
        </w:rPr>
        <w:t>None until all human fields are completed and authoritative signatures are verified</w:t>
      </w:r>
    </w:p>
    <w:p w14:paraId="179375E2">
      <w:pPr>
        <w:pBdr>
          <w:bottom w:val="single" w:color="2E74B5" w:sz="14" w:space="0"/>
        </w:pBdr>
        <w:spacing w:before="200" w:after="240"/>
      </w:pP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CA513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E3F3"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CONTROL STATUS: </w:t>
            </w: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No independent release-authority role, evidence-verifier service principal, X1 activation package, approval, certification, evidence-store reference, or retention record exists in the inspected database. Policy 3 cannot activate until these external control facts are supplied.</w:t>
            </w:r>
          </w:p>
        </w:tc>
      </w:tr>
    </w:tbl>
    <w:p w14:paraId="3F8748F6">
      <w:pPr>
        <w:spacing w:after="40"/>
      </w:pPr>
    </w:p>
    <w:p w14:paraId="05C76A36">
      <w:pPr>
        <w:pStyle w:val="2"/>
      </w:pPr>
      <w:r>
        <w:rPr>
          <w:rFonts w:ascii="Aptos" w:hAnsi="Aptos"/>
        </w:rPr>
        <w:t>Purpose and authority boundary</w:t>
      </w:r>
    </w:p>
    <w:p w14:paraId="59854EE7">
      <w:r>
        <w:rPr>
          <w:rFonts w:ascii="Aptos" w:hAnsi="Aptos"/>
          <w:b w:val="0"/>
          <w:i w:val="0"/>
          <w:color w:val="1F2933"/>
          <w:sz w:val="21"/>
        </w:rPr>
        <w:t>This policy may delegate only the deterministic transition from completed X1 evidence to X1_TECHNICAL_GATE_PASSED or RELEASE_GATE_BLOCKED. It may not authorize pilot use, production, deployment, residual-risk acceptance, statutory conclusions, accounting certification, or waiver of tenant, authorization, financial-truth, security or serious accessibility failures.</w:t>
      </w:r>
    </w:p>
    <w:p w14:paraId="0C9E3DD5">
      <w:pPr>
        <w:pStyle w:val="2"/>
      </w:pPr>
      <w:r>
        <w:rPr>
          <w:rFonts w:ascii="Aptos" w:hAnsi="Aptos"/>
        </w:rPr>
        <w:t>Database-reconciled common scope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00"/>
        <w:gridCol w:w="3410"/>
      </w:tblGrid>
      <w:tr w14:paraId="6D7C3EE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0AB3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FDCA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System-populated value</w:t>
            </w:r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1A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Control interpretation</w:t>
            </w:r>
          </w:p>
        </w:tc>
      </w:tr>
      <w:tr w14:paraId="16017CC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0E3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663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stoquify_replay_next_20260830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74A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by read-only transaction</w:t>
            </w:r>
          </w:p>
        </w:tc>
      </w:tr>
      <w:tr w14:paraId="17C339C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556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Authorized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E251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rds_org_001 - Wilkinson - Feeney 001 (trade name: Stoquify)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3D9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active fixture tenant; authorization still required</w:t>
            </w:r>
          </w:p>
        </w:tc>
      </w:tr>
      <w:tr w14:paraId="4D9B93B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9B5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Foreign probe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6E43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rds_org_002 - McDermott, Greenholt and Johnson 002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8BF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distinct active fixture tenant; approval still required</w:t>
            </w:r>
          </w:p>
        </w:tc>
      </w:tr>
      <w:tr w14:paraId="5FE1672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2F5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Country / currency / timezone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147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CM / XAF / Africa/Douala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079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configuration</w:t>
            </w:r>
          </w:p>
        </w:tc>
      </w:tr>
      <w:tr w14:paraId="0BCC181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BB1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Locale context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944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Primary EN; foreign FR; X1 matrix requires EN and FR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B4E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plus X1 contract</w:t>
            </w:r>
          </w:p>
        </w:tc>
      </w:tr>
      <w:tr w14:paraId="432B2D6A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56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Requested modules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FAA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POS, Sales, Inventory, Accounting, Finance, Payment reconciliation, Payroll, Compliance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6C0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Includes Accounting, Finance and Compliance; this field is request metadata, not an approval record</w:t>
            </w:r>
          </w:p>
        </w:tc>
      </w:tr>
      <w:tr w14:paraId="2EC7013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027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Accounting setup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AD2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enabled=True; status=IN_PROGRESS; country pack=SYSCOHADA_CM; base=XAF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B64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 but setup is not marked complete</w:t>
            </w:r>
          </w:p>
        </w:tc>
      </w:tr>
      <w:tr w14:paraId="275B976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B2F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X1 activation records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89C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B89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AgentActivationPackage, approval or certification exists for either fixture tenant</w:t>
            </w:r>
          </w:p>
        </w:tc>
      </w:tr>
    </w:tbl>
    <w:p w14:paraId="3E156D6E">
      <w:pPr>
        <w:spacing w:before="80" w:after="80"/>
      </w:pPr>
    </w:p>
    <w:p w14:paraId="48E38C9A">
      <w:r>
        <w:rPr>
          <w:rFonts w:ascii="Aptos" w:hAnsi="Aptos"/>
          <w:b w:val="0"/>
          <w:i w:val="0"/>
          <w:color w:val="9B1C1C"/>
          <w:sz w:val="21"/>
        </w:rPr>
        <w:t>The database contains requestedModules and accounting settings but no dedicated signed X1 entitlement or approval record. Finance and Accounting are technically requested and accounting is enabled; a control owner must still provide the authoritative module-entitlement approval reference.</w:t>
      </w:r>
    </w:p>
    <w:p w14:paraId="1EE33587">
      <w:pPr>
        <w:pStyle w:val="2"/>
      </w:pPr>
      <w:r>
        <w:rPr>
          <w:rFonts w:ascii="Aptos" w:hAnsi="Aptos"/>
        </w:rPr>
        <w:t>Database candidate review - no automatic selection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000"/>
        <w:gridCol w:w="3360"/>
      </w:tblGrid>
      <w:tr w14:paraId="754567E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0018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Possible technical persona</w:t>
            </w:r>
          </w:p>
        </w:tc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F876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Database identity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2A49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Why human appointment remains required</w:t>
            </w:r>
          </w:p>
        </w:tc>
      </w:tr>
      <w:tr w14:paraId="71ECBA3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D0A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QA Owner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1C5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Sonkeng Steve | user rds_org_001_compliance_user_qa_owner | role rds_org_001_compliance_role_qa_owner (qa_owner)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73D6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Quality/evidence persona only; role explicitly disclaims production authorization</w:t>
            </w:r>
          </w:p>
        </w:tc>
      </w:tr>
      <w:tr w14:paraId="6FFCEF6A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F45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Auditor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D73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Helene Mbarga | user rds_org_001_user_010 | role rds_org_001_role_010 (auditor)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DEB4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Broad read-only audit access; no technical-gate promotion authority is recorded</w:t>
            </w:r>
          </w:p>
        </w:tc>
      </w:tr>
      <w:tr w14:paraId="5994732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4DF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Checker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ED1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Yonga Springfield | user rds_org_001_compliance_user_checker | role rds_org_001_compliance_role_checker (checker)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3C7A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Same person is the security-owner candidate, creating an independence concern for this X1 chain</w:t>
            </w:r>
          </w:p>
        </w:tc>
      </w:tr>
      <w:tr w14:paraId="4E47DF9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8C2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Independent release authority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5DD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exact role or user found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1CCF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MISSING: must be formally appointed outside implementation and evidence capture</w:t>
            </w:r>
          </w:p>
        </w:tc>
      </w:tr>
      <w:tr w14:paraId="3F7F3EC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4D5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Evidence-verifier service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664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service-principal record found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53DE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MISSING: must be a non-human identity distinct from implementation and capture</w:t>
            </w:r>
          </w:p>
        </w:tc>
      </w:tr>
    </w:tbl>
    <w:p w14:paraId="1C236B2B">
      <w:pPr>
        <w:spacing w:before="80" w:after="80"/>
      </w:pPr>
    </w:p>
    <w:p w14:paraId="7A9EBAF1">
      <w:r>
        <w:rPr>
          <w:rFonts w:ascii="Aptos" w:hAnsi="Aptos"/>
          <w:b w:val="0"/>
          <w:i w:val="0"/>
          <w:color w:val="9B1C1C"/>
          <w:sz w:val="21"/>
        </w:rPr>
        <w:t>Independence baseline: the selected release authority and verifier must not be silently equated with product approver Kouatchoua Mark (rds_org_001_compliance_user_product_approver) or security owner Yonga Springfield (rds_org_001_compliance_user_security_owner). A selected human authority must also be independent of the implementation and evidence-capture operators.</w:t>
      </w:r>
    </w:p>
    <w:p w14:paraId="63B4CB65">
      <w:pPr>
        <w:pStyle w:val="2"/>
      </w:pPr>
      <w:r>
        <w:rPr>
          <w:rFonts w:ascii="Aptos" w:hAnsi="Aptos"/>
        </w:rPr>
        <w:t>Mandatory deterministic pass criteria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6710"/>
      </w:tblGrid>
      <w:tr w14:paraId="633FA51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251B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Criterion</w:t>
            </w:r>
          </w:p>
        </w:tc>
        <w:tc>
          <w:tcPr>
            <w:tcW w:w="6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FC9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Required result</w:t>
            </w:r>
          </w:p>
        </w:tc>
      </w:tr>
      <w:tr w14:paraId="3C375EF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048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Policies 1 and 2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6E0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Active, signed, unexpired, unrevoked and hash-valid</w:t>
            </w:r>
          </w:p>
        </w:tc>
      </w:tr>
      <w:tr w14:paraId="6ADC87B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9C9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Scope binding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5F0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contract, database, tenant, persona, run ID, commit and fixture version</w:t>
            </w:r>
          </w:p>
        </w:tc>
      </w:tr>
      <w:tr w14:paraId="5AA1967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99F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Focused tests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B4B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All required suites pass on the current commit</w:t>
            </w:r>
          </w:p>
        </w:tc>
      </w:tr>
      <w:tr w14:paraId="5573CB4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901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Authenticated matrix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708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42 of 42 file-backed checks across EN/FR and desktop/tablet/mobile</w:t>
            </w:r>
          </w:p>
        </w:tc>
      </w:tr>
      <w:tr w14:paraId="03D6A98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95C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Authorization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480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external_accountant user; all forbidden mutation permissions absent</w:t>
            </w:r>
          </w:p>
        </w:tc>
      </w:tr>
      <w:tr w14:paraId="52995E8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5E5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Tenant isolation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DE2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Foreign tenant cannot override authenticated tenant context</w:t>
            </w:r>
          </w:p>
        </w:tc>
      </w:tr>
      <w:tr w14:paraId="1A05B6F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981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Protected actions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ABD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 prohibited mutation action exposed</w:t>
            </w:r>
          </w:p>
        </w:tc>
      </w:tr>
      <w:tr w14:paraId="2CE7E98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E87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Accessibility/keyboard/layout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136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Zero serious/critical Axe findings; visible focus; no overflow or clipped controls</w:t>
            </w:r>
          </w:p>
        </w:tc>
      </w:tr>
      <w:tr w14:paraId="37AEEA8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6B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Redaction and scanning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146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Approved redaction checks pass; no secret-like finding</w:t>
            </w:r>
          </w:p>
        </w:tc>
      </w:tr>
      <w:tr w14:paraId="1CC97F1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8E6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Integrity/freshness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89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Schema-valid manifest; SHA-256 complete; current commit, fixture and workflow versions</w:t>
            </w:r>
          </w:p>
        </w:tc>
      </w:tr>
      <w:tr w14:paraId="6145DDA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67D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Cleanup/audit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DBC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Temporary auth material deleted and full state transitions/service identities recorded</w:t>
            </w:r>
          </w:p>
        </w:tc>
      </w:tr>
      <w:tr w14:paraId="74BD486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3D5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Performance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6DF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All mandatory Policy 1 signals pass or are formally classified measurement-only</w:t>
            </w:r>
          </w:p>
        </w:tc>
      </w:tr>
    </w:tbl>
    <w:p w14:paraId="56B7464E">
      <w:pPr>
        <w:spacing w:before="80" w:after="80"/>
      </w:pPr>
    </w:p>
    <w:p w14:paraId="4FDE1C88">
      <w:pPr>
        <w:pStyle w:val="2"/>
      </w:pPr>
      <w:r>
        <w:rPr>
          <w:rFonts w:ascii="Aptos" w:hAnsi="Aptos"/>
        </w:rPr>
        <w:t>Delegated verifier functions</w:t>
      </w:r>
    </w:p>
    <w:p w14:paraId="71502C6A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Validate Policies 1 and 2, signatures, hashes, scope, validity and revocation state.</w:t>
      </w:r>
    </w:p>
    <w:p w14:paraId="3E6865A4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Recompute artifact hashes from immutable evidence bytes.</w:t>
      </w:r>
    </w:p>
    <w:p w14:paraId="4326EFF2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Evaluate only the deterministic criteria listed above.</w:t>
      </w:r>
    </w:p>
    <w:p w14:paraId="0E9D85BE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Set X1_TECHNICAL_GATE_PASSED only when every mandatory criterion passes; otherwise set RELEASE_GATE_BLOCKED.</w:t>
      </w:r>
    </w:p>
    <w:p w14:paraId="1E3CBB13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Create a remediation record without changing evidence or approval records.</w:t>
      </w:r>
    </w:p>
    <w:p w14:paraId="7969E4B0">
      <w:pPr>
        <w:pStyle w:val="3"/>
      </w:pPr>
      <w:r>
        <w:rPr>
          <w:rFonts w:ascii="Aptos" w:hAnsi="Aptos"/>
        </w:rPr>
        <w:t>Functions not delegated</w:t>
      </w:r>
    </w:p>
    <w:p w14:paraId="5A79F3FF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Pilot or production authorization.</w:t>
      </w:r>
    </w:p>
    <w:p w14:paraId="4DAB3AC1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Code deployment.</w:t>
      </w:r>
    </w:p>
    <w:p w14:paraId="146AA115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Residual-risk acceptance.</w:t>
      </w:r>
    </w:p>
    <w:p w14:paraId="2408FDFA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Waiver of non-waivable failures.</w:t>
      </w:r>
    </w:p>
    <w:p w14:paraId="43985506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Legal, statutory, accounting, security or accessibility certification.</w:t>
      </w:r>
    </w:p>
    <w:p w14:paraId="332EEAC6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Changing evidence after capture.</w:t>
      </w:r>
    </w:p>
    <w:p w14:paraId="1508DC59">
      <w:pPr>
        <w:pStyle w:val="2"/>
      </w:pPr>
      <w:r>
        <w:rPr>
          <w:rFonts w:ascii="Aptos" w:hAnsi="Aptos"/>
        </w:rPr>
        <w:t>Your intervention required</w:t>
      </w:r>
    </w:p>
    <w:p w14:paraId="7C5C0473">
      <w:r>
        <w:rPr>
          <w:rFonts w:ascii="Aptos" w:hAnsi="Aptos"/>
          <w:b w:val="0"/>
          <w:i/>
          <w:color w:val="9B1C1C"/>
          <w:sz w:val="21"/>
        </w:rPr>
        <w:t>Complete only the fields below. Never enter passwords, tokens, cookies, private keys, session state, connection strings, or secret values in this document.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7113DD9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</w:tblPrEx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977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7791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What you must enter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6213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Where/how to obtain it</w:t>
            </w:r>
          </w:p>
        </w:tc>
      </w:tr>
      <w:tr w14:paraId="0B94487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C1B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Independent release authority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EE9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Full name and immutable directory/user ID of the formally appointed authority for the internal X1 technical gate.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B10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enterprise release/governance authority register. Do not select solely from application roles.</w:t>
            </w:r>
          </w:p>
        </w:tc>
      </w:tr>
      <w:tr w14:paraId="67659E0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BBA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Authority appointment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A67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appointment/delegation record covering X1 scope, tenant and validity.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754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Board/executive delegation, release charter or authoritative control record.</w:t>
            </w:r>
          </w:p>
        </w:tc>
      </w:tr>
      <w:tr w14:paraId="08C07E1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F7B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Evidence-verifier service principal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139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Exact non-human object ID, distinct from implementation, orchestration and evidence-capture identities.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A93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Approved identity provider; document its least-privilege assignment.</w:t>
            </w:r>
          </w:p>
        </w:tc>
      </w:tr>
      <w:tr w14:paraId="476613D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7EA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Implementation and capture service IDs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11D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Exact service-principal IDs used to implement/orchestrate and capture evidence.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760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Identity provider and CI/CD workload inventory; required to prove segregation.</w:t>
            </w:r>
          </w:p>
        </w:tc>
      </w:tr>
      <w:tr w14:paraId="12BB7AC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513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Evidence-store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070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storage URI/container and control reference proving write-once or tamper-evident behavior.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FA2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Approved evidence platform or records repository.</w:t>
            </w:r>
          </w:p>
        </w:tc>
      </w:tr>
      <w:tr w14:paraId="119622A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10F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Retention policy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97A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Versioned retention, legal-hold and deletion policy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8C2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Records-management registry.</w:t>
            </w:r>
          </w:p>
        </w:tc>
      </w:tr>
      <w:tr w14:paraId="79E5F14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E13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Current commit binding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4F2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Rule plus exact commit SHA from the approved CI run.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E71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CI run manifest; verifier must reject mismatch.</w:t>
            </w:r>
          </w:p>
        </w:tc>
      </w:tr>
      <w:tr w14:paraId="61F4491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8B7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Fixture-version binding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B47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name plus deterministic seed/fixture manifest SHA-256 and tenant IDs.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F28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Approved fixture manifest; database name alone is insufficient.</w:t>
            </w:r>
          </w:p>
        </w:tc>
      </w:tr>
      <w:tr w14:paraId="63F4828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6EF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Policy decision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020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 or REJECT this bounded technical-gate delegation.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023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The appointed independent release authority must decide explicitly.</w:t>
            </w:r>
          </w:p>
        </w:tc>
      </w:tr>
      <w:tr w14:paraId="07D99BB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541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Effective/expiry timestamps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A7E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ISO-8601 bounded validity period.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813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Select a period no longer than the current artifacts and appointments remain valid.</w:t>
            </w:r>
          </w:p>
        </w:tc>
      </w:tr>
      <w:tr w14:paraId="035AFB5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85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Completed policy hash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C72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SHA-256 after every human field and reference is final.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9B4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Freeze this document before hashing.</w:t>
            </w:r>
          </w:p>
        </w:tc>
      </w:tr>
      <w:tr w14:paraId="7A420F1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FF2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Approval and signature references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C50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approval-system record ID and verifiable release-authority signature reference.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7F2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Authoritative approval system with fresh authentication.</w:t>
            </w:r>
          </w:p>
        </w:tc>
      </w:tr>
    </w:tbl>
    <w:p w14:paraId="2D2BF944">
      <w:pPr>
        <w:spacing w:before="80" w:after="80"/>
      </w:pPr>
    </w:p>
    <w:p w14:paraId="5EFD7A77">
      <w:pPr>
        <w:pStyle w:val="2"/>
      </w:pPr>
      <w:r>
        <w:rPr>
          <w:rFonts w:ascii="Aptos" w:hAnsi="Aptos"/>
        </w:rPr>
        <w:t>Completion and signature block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1E3AC20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C258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Completion field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68C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Entry</w:t>
            </w:r>
          </w:p>
        </w:tc>
      </w:tr>
      <w:tr w14:paraId="52F59B9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D86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Independent release authority name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formally appointed independent authority]</w:t>
            </w:r>
          </w:p>
        </w:tc>
      </w:tr>
      <w:tr w14:paraId="3211B81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ACE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Independent release authority user/directory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immutable directory ID]</w:t>
            </w:r>
          </w:p>
        </w:tc>
      </w:tr>
      <w:tr w14:paraId="1AD11CB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78D3">
            <w:pPr>
              <w:spacing w:after="20"/>
            </w:pPr>
            <w:bookmarkStart w:id="0" w:name="_GoBack" w:colFirst="0" w:colLast="0"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Authority appointment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06F7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authority record]</w:t>
            </w:r>
          </w:p>
        </w:tc>
      </w:tr>
      <w:tr w14:paraId="2D7FE1C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241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Evidence-verifier service-principal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984F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exact non-human identity ID]</w:t>
            </w:r>
          </w:p>
        </w:tc>
      </w:tr>
      <w:tr w14:paraId="165DDD3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B69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Implementation/orchestration service-principal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1959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exact non-human identity ID]</w:t>
            </w:r>
          </w:p>
        </w:tc>
      </w:tr>
      <w:tr w14:paraId="2C27487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73E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Evidence-capture service-principal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B49B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exact non-human identity ID]</w:t>
            </w:r>
          </w:p>
        </w:tc>
      </w:tr>
      <w:tr w14:paraId="41CF89D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200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Evidence-store URI and control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9A3F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store plus control ID]</w:t>
            </w:r>
          </w:p>
        </w:tc>
      </w:tr>
      <w:tr w14:paraId="7787E32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36D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Retention policy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7B58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versioned policy ID]</w:t>
            </w:r>
          </w:p>
        </w:tc>
      </w:tr>
      <w:tr w14:paraId="2BCB8AC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073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commit SHA and binding rule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981D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40/64 hex SHA plus fail-closed rule]</w:t>
            </w:r>
          </w:p>
        </w:tc>
      </w:tr>
      <w:tr w14:paraId="7D7B52C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CA9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Fixture manifest SHA-256 and binding rule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679E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64 hex SHA plus database/tenant binding]</w:t>
            </w:r>
          </w:p>
        </w:tc>
      </w:tr>
      <w:bookmarkEnd w:id="0"/>
      <w:tr w14:paraId="2E4EB09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E81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Decision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EAC0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APPROVE / REJECT]</w:t>
            </w:r>
          </w:p>
        </w:tc>
      </w:tr>
      <w:tr w14:paraId="0A676E8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6A5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Effective from / expires at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2020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two ISO-8601 timestamps]</w:t>
            </w:r>
          </w:p>
        </w:tc>
      </w:tr>
      <w:tr w14:paraId="6E89802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95E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Completed policy SHA-256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Recorded externally after final freeze in repository://stoquify/docs/blockers-docs/X1_POLICY_DOCUMENT_HASH_MANIFEST_2026-08-31.json</w:t>
            </w:r>
          </w:p>
        </w:tc>
      </w:tr>
      <w:tr w14:paraId="53232AE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087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Approval-system record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7C2F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decision ID]</w:t>
            </w:r>
          </w:p>
        </w:tc>
      </w:tr>
      <w:tr w14:paraId="65EBD1E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2E1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Release-authority signature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714C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verifiable signature reference]</w:t>
            </w:r>
          </w:p>
        </w:tc>
      </w:tr>
      <w:tr w14:paraId="61AC79B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F69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Signed at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91E4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ISO-8601 timestamp]</w:t>
            </w:r>
          </w:p>
        </w:tc>
      </w:tr>
      <w:tr>
        <w:tc>
          <w:tcPr>
            <w:tcW w:type="dxa" w:w="280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artifact URI</w:t>
            </w:r>
          </w:p>
        </w:tc>
        <w:tc>
          <w:tcPr>
            <w:tcW w:type="dxa" w:w="6560"/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repository://stoquify/docs/blockers-docs/X1_CONTRACT_ARTIFACT_MANIFEST_2026-08-31.json</w:t>
            </w:r>
          </w:p>
        </w:tc>
      </w:tr>
      <w:tr>
        <w:tc>
          <w:tcPr>
            <w:tcW w:type="dxa" w:w="280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SHA-256</w:t>
            </w:r>
          </w:p>
        </w:tc>
        <w:tc>
          <w:tcPr>
            <w:tcW w:type="dxa" w:w="6560"/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cdb16e90a74ea942e204bc8191445041a98102850619363096786768e777c9e4</w:t>
            </w:r>
          </w:p>
        </w:tc>
      </w:tr>
    </w:tbl>
    <w:p w14:paraId="39F3E5C2">
      <w:pPr>
        <w:spacing w:before="80" w:after="80"/>
      </w:pPr>
    </w:p>
    <w:p w14:paraId="4B104909">
      <w:r>
        <w:rPr>
          <w:rFonts w:ascii="Aptos" w:hAnsi="Aptos"/>
          <w:b w:val="0"/>
          <w:i/>
          <w:color w:val="9B1C1C"/>
          <w:sz w:val="21"/>
        </w:rPr>
        <w:t>Typed names alone are not signatures. Record the immutable approval-system identifier and signature reference after the completed policy text is frozen and hashed.</w:t>
      </w:r>
    </w:p>
    <w:p>
      <w:r>
        <w:br w:type="page"/>
      </w:r>
    </w:p>
    <w:p>
      <w:pPr>
        <w:pStyle w:val="2"/>
      </w:pPr>
      <w:r>
        <w:t>Term guide, provenance and completion instructions</w:t>
      </w:r>
    </w:p>
    <w:p>
      <w:r>
        <w:rPr>
          <w:b/>
        </w:rPr>
        <w:t xml:space="preserve">Control rule: </w:t>
      </w:r>
      <w:r>
        <w:t>technical repository and database facts may be prefilled, but a human decision, signature, authority appointment or credential-use approval must not be inferred.</w:t>
      </w:r>
    </w:p>
    <w:tbl>
      <w:tblPr>
        <w:tblStyle w:val="35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 in this policy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Where to obtain it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value/status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Approval-system record ID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independent release authority's decision to delegate only the deterministic X1 technical-gate transition, with no production, deployment or risk-waiver authority.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and decide a record in the organization's authoritative approval, GRC, change, ticketing or signed document-workflow system. The record must retain approver identity, authority reference, decision, timestamp, scope, effective/expiry dates, artifact hashes and signature reference.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MISSING - HUMAN INPUT REQUIRED. A database user ID, role ID, filename or draft policy ID is not an approval record ID.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artifact URI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locator for the exact repository manifest that binds this policy to the X1 table, finance and evidence contracts.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Derived from repository truth. In a formal approval, bind the same artifact to an exact commit or immutable artifact-store version.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repository://stoquify/docs/blockers-docs/X1_CONTRACT_ARTIFACT_MANIFEST_2026-08-31.json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 fingerprint of the contract manifest. Any manifest-byte change produces a different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Recompute with Get-FileHash -Algorithm SHA256 after the manifest is frozen.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cdb16e90a74ea942e204bc8191445041a98102850619363096786768e777c9e4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Policy document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Fingerprint of the final DOCX bytes used to detect alteration after approval.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Stored outside this DOCX after the document is frozen, because inserting a DOCX's own hash would change its bytes and invalidate that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repository://stoquify/docs/blockers-docs/X1_POLICY_DOCUMENT_HASH_MANIFEST_2026-08-31.json</w:t>
            </w:r>
          </w:p>
        </w:tc>
      </w:tr>
    </w:tbl>
    <w:p>
      <w:pPr>
        <w:pStyle w:val="3"/>
      </w:pPr>
      <w:r>
        <w:t>How to obtain the approval-system record ID</w:t>
      </w:r>
    </w:p>
    <w:p>
      <w:pPr>
        <w:pStyle w:val="29"/>
      </w:pPr>
      <w:r>
        <w:t>Open the authoritative approval system used by your organization, not the Stoquify application database.</w:t>
      </w:r>
    </w:p>
    <w:p>
      <w:pPr>
        <w:pStyle w:val="29"/>
      </w:pPr>
      <w:r>
        <w:t>Create one approval record whose scope explicitly names STOQ-X1-POL-003, tenant rds_org_001, X1 Finance/Accounting, and the bounded non-production purpose.</w:t>
      </w:r>
    </w:p>
    <w:p>
      <w:pPr>
        <w:pStyle w:val="29"/>
      </w:pPr>
      <w:r>
        <w:t>Attach or link this DOCX, repository://stoquify/docs/blockers-docs/X1_CONTRACT_ARTIFACT_MANIFEST_2026-08-31.json, and X1 contract SHA-256 cdb16e90a74ea942e204bc8191445041a98102850619363096786768e777c9e4.</w:t>
      </w:r>
    </w:p>
    <w:p>
      <w:pPr>
        <w:pStyle w:val="29"/>
      </w:pPr>
      <w:r>
        <w:t>Have the formally appointed authority authenticate and record APPROVE, REJECT or REVISE, together with effective and expiry timestamps and a verifiable signature reference.</w:t>
      </w:r>
    </w:p>
    <w:p>
      <w:pPr>
        <w:pStyle w:val="29"/>
      </w:pPr>
      <w:r>
        <w:t>Copy the immutable record identifier generated by that system into the completion table. Do not type a made-up reference.</w:t>
      </w:r>
    </w:p>
    <w:p>
      <w:pPr>
        <w:pStyle w:val="29"/>
      </w:pPr>
      <w:r>
        <w:t>After every human field is final, freeze this DOCX and use its entry in repository://stoquify/docs/blockers-docs/X1_POLICY_DOCUMENT_HASH_MANIFEST_2026-08-31.json in the approval record.</w:t>
      </w:r>
    </w:p>
    <w:p>
      <w:r>
        <w:rPr>
          <w:b/>
          <w:color w:val="A61B1B"/>
        </w:rPr>
        <w:t>Not acceptable as an approval-system record ID: database user IDs, role IDs, tenant IDs, policy IDs, hashes, filenames, email messages without controlled approval metadata, or generated test fixtures.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457FC">
    <w:pPr>
      <w:pStyle w:val="18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Page </w:t>
    </w:r>
    <w:r>
      <w:rPr>
        <w:rFonts w:ascii="Calibri" w:hAnsi="Calibri"/>
        <w:b w:val="0"/>
        <w:i w:val="0"/>
        <w:color w:val="5F6B78"/>
        <w:sz w:val="17"/>
      </w:rPr>
      <w:fldChar w:fldCharType="begin"/>
    </w:r>
    <w:r>
      <w:rPr>
        <w:rFonts w:ascii="Calibri" w:hAnsi="Calibri"/>
        <w:b w:val="0"/>
        <w:i w:val="0"/>
        <w:color w:val="5F6B78"/>
        <w:sz w:val="17"/>
      </w:rPr>
      <w:instrText xml:space="preserve"> PAGE </w:instrText>
    </w:r>
    <w:r>
      <w:rPr>
        <w:rFonts w:ascii="Calibri" w:hAnsi="Calibri"/>
        <w:b w:val="0"/>
        <w:i w:val="0"/>
        <w:color w:val="5F6B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CCE8E">
    <w:pPr>
      <w:pStyle w:val="19"/>
    </w:pPr>
    <w:r>
      <w:rPr>
        <w:rFonts w:ascii="Calibri" w:hAnsi="Calibri"/>
        <w:b/>
        <w:i w:val="0"/>
        <w:color w:val="5F6B78"/>
        <w:sz w:val="17"/>
      </w:rPr>
      <w:t>STOQ-X1-POL-003</w:t>
    </w:r>
    <w:r>
      <w:rPr>
        <w:rFonts w:ascii="Calibri" w:hAnsi="Calibri"/>
        <w:b/>
        <w:i w:val="0"/>
        <w:color w:val="9B1C1C"/>
        <w:sz w:val="17"/>
      </w:rPr>
      <w:t xml:space="preserve">    |    DRAFT - UNSIGNED - NOT EFFECTIVE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4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F29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1132</Words>
  <Characters>8242</Characters>
  <Lines>0</Lines>
  <Paragraphs>0</Paragraphs>
  <TotalTime>4</TotalTime>
  <ScaleCrop>false</ScaleCrop>
  <LinksUpToDate>false</LinksUpToDate>
  <CharactersWithSpaces>9198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KOUATCHOUA MARK</cp:lastModifiedBy>
  <dcterms:modified xsi:type="dcterms:W3CDTF">2026-08-31T18:54:15Z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eyJoZGlkIjoiOGViMWY0YTNkYjY2MzZkNjNkMTE3NWFmZGJkNWQyZWIiLCJ1c2VySWQiOiIzNzI4MjA5NzczNDQ5In0=</vt:lpwstr>
  </property>
  <property fmtid="{D5CDD505-2E9C-101B-9397-08002B2CF9AE}" pid="3" name="KSOProductBuildVer">
    <vt:lpwstr>1033-12.1.0.28032</vt:lpwstr>
  </property>
  <property fmtid="{D5CDD505-2E9C-101B-9397-08002B2CF9AE}" pid="4" name="ICV">
    <vt:lpwstr>7411575866D0417496EE401366D8E445_12</vt:lpwstr>
  </property>
</Properties>
</file>