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66A31">
      <w:pPr>
        <w:pStyle w:val="6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Tables </w:t>
      </w:r>
      <w:r>
        <w:t>remediation to proceed safely.</w:t>
      </w:r>
    </w:p>
    <w:p w14:paraId="69596154">
      <w:pPr>
        <w:pStyle w:val="2"/>
        <w:keepNext w:val="0"/>
        <w:keepLines w:val="0"/>
        <w:widowControl/>
        <w:suppressLineNumbers w:val="0"/>
      </w:pPr>
      <w:r>
        <w:t>1. External-accountant persona</w:t>
      </w:r>
    </w:p>
    <w:p w14:paraId="4DC53A14">
      <w:pPr>
        <w:pStyle w:val="6"/>
        <w:keepNext w:val="0"/>
        <w:keepLines w:val="0"/>
        <w:widowControl/>
        <w:suppressLineNumbers w:val="0"/>
      </w:pPr>
      <w:r>
        <w:t>Provide:</w:t>
      </w:r>
    </w:p>
    <w:p w14:paraId="3DADD3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Exact role code: </w:t>
      </w:r>
      <w:r>
        <w:rPr>
          <w:rStyle w:val="5"/>
        </w:rPr>
        <w:t>external_accountant</w:t>
      </w:r>
    </w:p>
    <w:p w14:paraId="642750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Full name</w:t>
      </w:r>
    </w:p>
    <w:p w14:paraId="367D24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User ID</w:t>
      </w:r>
    </w:p>
    <w:p w14:paraId="65EFF3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Tenant ID</w:t>
      </w:r>
    </w:p>
    <w:p w14:paraId="687F94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Read-only permissions and export permissions</w:t>
      </w:r>
    </w:p>
    <w:p w14:paraId="1E4889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Finance module entitlement</w:t>
      </w:r>
    </w:p>
    <w:p w14:paraId="6ABE0F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Redaction policy</w:t>
      </w:r>
    </w:p>
    <w:p w14:paraId="402A9A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Approval reference from the security/control owner</w:t>
      </w:r>
    </w:p>
    <w:p w14:paraId="000C601B">
      <w:pPr>
        <w:pStyle w:val="6"/>
        <w:keepNext w:val="0"/>
        <w:keepLines w:val="0"/>
        <w:widowControl/>
        <w:suppressLineNumbers w:val="0"/>
      </w:pPr>
      <w:r>
        <w:t xml:space="preserve">Do not substitute the current </w:t>
      </w:r>
      <w:r>
        <w:rPr>
          <w:rStyle w:val="5"/>
        </w:rPr>
        <w:t>qualified_accounting_reviewer</w:t>
      </w:r>
      <w:r>
        <w:t xml:space="preserve"> role unless an authorized reviewer explicitly approves that mapping.</w:t>
      </w:r>
    </w:p>
    <w:p w14:paraId="256D123B">
      <w:pPr>
        <w:pStyle w:val="2"/>
        <w:keepNext w:val="0"/>
        <w:keepLines w:val="0"/>
        <w:widowControl/>
        <w:suppressLineNumbers w:val="0"/>
      </w:pPr>
      <w:r>
        <w:t>2. Complete finance test fixtures</w:t>
      </w:r>
    </w:p>
    <w:p w14:paraId="45A4D7A7">
      <w:pPr>
        <w:pStyle w:val="6"/>
        <w:keepNext w:val="0"/>
        <w:keepLines w:val="0"/>
        <w:widowControl/>
        <w:suppressLineNumbers w:val="0"/>
      </w:pPr>
      <w:r>
        <w:t>For the approved non-production tenant, provide:</w:t>
      </w:r>
    </w:p>
    <w:p w14:paraId="4D0AED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Tenant ID and environment name</w:t>
      </w:r>
    </w:p>
    <w:p w14:paraId="32BA2F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Seed-data version or fixture hash</w:t>
      </w:r>
    </w:p>
    <w:p w14:paraId="70924B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Multiple entities</w:t>
      </w:r>
    </w:p>
    <w:p w14:paraId="0DF69E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At least two currencies</w:t>
      </w:r>
    </w:p>
    <w:p w14:paraId="3FB948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At least one open and one closed accounting period</w:t>
      </w:r>
    </w:p>
    <w:p w14:paraId="22079D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Draft, posted, reversed, and voided journal examples</w:t>
      </w:r>
    </w:p>
    <w:p w14:paraId="556DE9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Receivables and payables examples</w:t>
      </w:r>
    </w:p>
    <w:p w14:paraId="25555A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Cash and reconciliation examples</w:t>
      </w:r>
    </w:p>
    <w:p w14:paraId="515F49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Close-evidence examples</w:t>
      </w:r>
    </w:p>
    <w:p w14:paraId="3D2667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Redaction-safe records approved for screenshots and exports</w:t>
      </w:r>
    </w:p>
    <w:p w14:paraId="282BE1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Confirmation that the data is synthetic or approved for testing</w:t>
      </w:r>
    </w:p>
    <w:p w14:paraId="6CA13AF8">
      <w:pPr>
        <w:pStyle w:val="2"/>
        <w:keepNext w:val="0"/>
        <w:keepLines w:val="0"/>
        <w:widowControl/>
        <w:suppressLineNumbers w:val="0"/>
      </w:pPr>
      <w:r>
        <w:t>3. Authenticated test access</w:t>
      </w:r>
    </w:p>
    <w:p w14:paraId="32778699">
      <w:pPr>
        <w:pStyle w:val="6"/>
        <w:keepNext w:val="0"/>
        <w:keepLines w:val="0"/>
        <w:widowControl/>
        <w:suppressLineNumbers w:val="0"/>
      </w:pPr>
      <w:r>
        <w:t>Provide account references, not passwords:</w:t>
      </w:r>
    </w:p>
    <w:p w14:paraId="181253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Owner account</w:t>
      </w:r>
    </w:p>
    <w:p w14:paraId="4F3FF3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Accountant account</w:t>
      </w:r>
    </w:p>
    <w:p w14:paraId="4F6295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External-accountant account</w:t>
      </w:r>
    </w:p>
    <w:p w14:paraId="0CB771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Support account</w:t>
      </w:r>
    </w:p>
    <w:p w14:paraId="2C8B15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Tenant assigned to each account</w:t>
      </w:r>
    </w:p>
    <w:p w14:paraId="3B009C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Role and module entitlement for each account</w:t>
      </w:r>
    </w:p>
    <w:p w14:paraId="661848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Locale access for EN and FR</w:t>
      </w:r>
    </w:p>
    <w:p w14:paraId="542101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MFA/test-login arrangement</w:t>
      </w:r>
    </w:p>
    <w:p w14:paraId="2AE306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Secret-manager or vault reference</w:t>
      </w:r>
    </w:p>
    <w:p w14:paraId="531355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Credential expiry date</w:t>
      </w:r>
    </w:p>
    <w:p w14:paraId="27E654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Security approval reference</w:t>
      </w:r>
    </w:p>
    <w:p w14:paraId="6A7BAE14">
      <w:pPr>
        <w:pStyle w:val="6"/>
        <w:keepNext w:val="0"/>
        <w:keepLines w:val="0"/>
        <w:widowControl/>
        <w:suppressLineNumbers w:val="0"/>
      </w:pPr>
      <w:r>
        <w:t>Never paste passwords, tokens, connection strings, or API keys into the document or chat.</w:t>
      </w:r>
    </w:p>
    <w:p w14:paraId="029D42CC">
      <w:pPr>
        <w:pStyle w:val="2"/>
        <w:keepNext w:val="0"/>
        <w:keepLines w:val="0"/>
        <w:widowControl/>
        <w:suppressLineNumbers w:val="0"/>
      </w:pPr>
      <w:r>
        <w:t>4. Evidence artifacts</w:t>
      </w:r>
    </w:p>
    <w:p w14:paraId="3CC0E214">
      <w:pPr>
        <w:pStyle w:val="6"/>
        <w:keepNext w:val="0"/>
        <w:keepLines w:val="0"/>
        <w:widowControl/>
        <w:suppressLineNumbers w:val="0"/>
      </w:pPr>
      <w:r>
        <w:t>Provide or authorize collection of:</w:t>
      </w:r>
    </w:p>
    <w:p w14:paraId="11EEE1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Evidence run ID</w:t>
      </w:r>
    </w:p>
    <w:p w14:paraId="5F4AB5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Application build or commit identifier</w:t>
      </w:r>
    </w:p>
    <w:p w14:paraId="53D433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Environment name</w:t>
      </w:r>
    </w:p>
    <w:p w14:paraId="390F0E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Route and table list tested</w:t>
      </w:r>
    </w:p>
    <w:p w14:paraId="5DF579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Role and tenant used for every capture</w:t>
      </w:r>
    </w:p>
    <w:p w14:paraId="2E5404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EN and FR screenshots</w:t>
      </w:r>
    </w:p>
    <w:p w14:paraId="7C875F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Desktop, tablet, and mobile captures</w:t>
      </w:r>
    </w:p>
    <w:p w14:paraId="70CFA5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Accessibility results</w:t>
      </w:r>
    </w:p>
    <w:p w14:paraId="732CCB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Keyboard and screen-reader results</w:t>
      </w:r>
    </w:p>
    <w:p w14:paraId="724402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Browser zoom and responsive results</w:t>
      </w:r>
    </w:p>
    <w:p w14:paraId="78A797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Performance measurements</w:t>
      </w:r>
    </w:p>
    <w:p w14:paraId="6DA910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Export job IDs and artifact manifest references</w:t>
      </w:r>
    </w:p>
    <w:p w14:paraId="0F071E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Capture timestamps</w:t>
      </w:r>
    </w:p>
    <w:p w14:paraId="39CE36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Artifact hashes and retention location</w:t>
      </w:r>
    </w:p>
    <w:p w14:paraId="63F0E193">
      <w:pPr>
        <w:pStyle w:val="2"/>
        <w:keepNext w:val="0"/>
        <w:keepLines w:val="0"/>
        <w:widowControl/>
        <w:suppressLineNumbers w:val="0"/>
      </w:pPr>
      <w:r>
        <w:t>5. Approval records</w:t>
      </w:r>
    </w:p>
    <w:p w14:paraId="7711AE6B">
      <w:pPr>
        <w:pStyle w:val="6"/>
        <w:keepNext w:val="0"/>
        <w:keepLines w:val="0"/>
        <w:widowControl/>
        <w:suppressLineNumbers w:val="0"/>
      </w:pPr>
      <w:r>
        <w:t xml:space="preserve">For every item marked </w:t>
      </w:r>
      <w:r>
        <w:rPr>
          <w:rStyle w:val="5"/>
        </w:rPr>
        <w:t>Approved</w:t>
      </w:r>
      <w:r>
        <w:t>, provide:</w:t>
      </w:r>
    </w:p>
    <w:p w14:paraId="7E2553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Approver name</w:t>
      </w:r>
    </w:p>
    <w:p w14:paraId="1CA1C9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Approver role</w:t>
      </w:r>
    </w:p>
    <w:p w14:paraId="68A784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Approval date</w:t>
      </w:r>
    </w:p>
    <w:p w14:paraId="0A7545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Ticket, decision-record, or signature reference</w:t>
      </w:r>
    </w:p>
    <w:p w14:paraId="05BE3F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Exact scope approved</w:t>
      </w:r>
    </w:p>
    <w:p w14:paraId="36A45C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Expiry or review date, if applicable</w:t>
      </w:r>
    </w:p>
    <w:p w14:paraId="3FA0CA45">
      <w:pPr>
        <w:pStyle w:val="6"/>
        <w:keepNext w:val="0"/>
        <w:keepLines w:val="0"/>
        <w:widowControl/>
        <w:suppressLineNumbers w:val="0"/>
      </w:pPr>
      <w:r>
        <w:t>Required approvers are Product, Finance/Controls, Security, Accessibility/QA, and Engineering/Operations.</w:t>
      </w:r>
    </w:p>
    <w:p w14:paraId="5903174C">
      <w:pPr>
        <w:pStyle w:val="2"/>
        <w:keepNext w:val="0"/>
        <w:keepLines w:val="0"/>
        <w:widowControl/>
        <w:suppressLineNumbers w:val="0"/>
      </w:pPr>
      <w:r>
        <w:t>6. Export infrastructure approval</w:t>
      </w:r>
    </w:p>
    <w:p w14:paraId="6CDDDD8C">
      <w:pPr>
        <w:pStyle w:val="6"/>
        <w:keepNext w:val="0"/>
        <w:keepLines w:val="0"/>
        <w:widowControl/>
        <w:suppressLineNumbers w:val="0"/>
      </w:pPr>
      <w:r>
        <w:t>Provide the approved values for:</w:t>
      </w:r>
    </w:p>
    <w:p w14:paraId="4C8158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Renderer ID</w:t>
      </w:r>
    </w:p>
    <w:p w14:paraId="291A60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Artifact provider</w:t>
      </w:r>
    </w:p>
    <w:p w14:paraId="5E114F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Provider approval reference</w:t>
      </w:r>
    </w:p>
    <w:p w14:paraId="19A2F7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Download-grant policy</w:t>
      </w:r>
    </w:p>
    <w:p w14:paraId="305B28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Retention and deletion policy</w:t>
      </w:r>
    </w:p>
    <w:p w14:paraId="447D67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Artifact access-audit policy</w:t>
      </w:r>
    </w:p>
    <w:p w14:paraId="20299DB8"/>
    <w:p w14:paraId="731F6D98"/>
    <w:p w14:paraId="04864358"/>
    <w:p w14:paraId="41759DA5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Approved </w:t>
      </w:r>
      <w:r>
        <w:rPr>
          <w:rStyle w:val="5"/>
        </w:rPr>
        <w:t>external_accountant</w:t>
      </w:r>
      <w:r>
        <w:t xml:space="preserve"> role and assigned user</w:t>
      </w:r>
    </w:p>
    <w:p w14:paraId="69A4A39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Seed-data reference covering draft/posted journals, multiple currencies, and open/closed periods</w:t>
      </w:r>
    </w:p>
    <w:p w14:paraId="218DEC2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Secure vault references for authenticated test accounts</w:t>
      </w:r>
    </w:p>
    <w:p w14:paraId="35A641C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Product, Finance, Security, QA/Accessibility, and Operations approval IDs</w:t>
      </w:r>
    </w:p>
    <w:p w14:paraId="7513D44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Authenticated EN/FR desktop, tablet, and mobile evidence artifacts</w:t>
      </w:r>
    </w:p>
    <w:p w14:paraId="171AB7F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Export renderer/provider approval and retention-policy references</w:t>
      </w:r>
    </w:p>
    <w:p w14:paraId="43EEC69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25C95C"/>
    <w:multiLevelType w:val="multilevel"/>
    <w:tmpl w:val="B325C9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509E21E"/>
    <w:multiLevelType w:val="multilevel"/>
    <w:tmpl w:val="C509E2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236C7EA"/>
    <w:multiLevelType w:val="multilevel"/>
    <w:tmpl w:val="E236C7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625D29D"/>
    <w:multiLevelType w:val="multilevel"/>
    <w:tmpl w:val="4625D2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C7A4768"/>
    <w:multiLevelType w:val="multilevel"/>
    <w:tmpl w:val="5C7A47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EF9935F"/>
    <w:multiLevelType w:val="multilevel"/>
    <w:tmpl w:val="6EF993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9F0341"/>
    <w:rsid w:val="329F0341"/>
    <w:rsid w:val="6798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2026-08-30T13:37:00Z</dcterms:created>
  <dc:creator>J COMPUTER</dc:creator>
  <cp:lastModifiedBy>KOUATCHOUA MARK</cp:lastModifiedBy>
  <dcterms:modified xsi:type="dcterms:W3CDTF">2026-08-30T13:46:12Z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72D93BEBF4DE42E8BF998B395B5E2F8A_11</vt:lpwstr>
  </property>
  <property fmtid="{D5CDD505-2E9C-101B-9397-08002B2CF9AE}" pid="4" name="KSOTemplateDocerSaveRecord">
    <vt:lpwstr>eyJoZGlkIjoiOGViMWY0YTNkYjY2MzZkNjNkMTE3NWFmZGJkNWQyZWIiLCJ1c2VySWQiOiIzNzI4MjA5NzczNDQ5In0=</vt:lpwstr>
  </property>
</Properties>
</file>