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677B1">
      <w:pPr>
        <w:pStyle w:val="6"/>
        <w:keepNext w:val="0"/>
        <w:keepLines w:val="0"/>
        <w:widowControl/>
        <w:suppressLineNumbers w:val="0"/>
      </w:pPr>
      <w:r>
        <w:t>these are the supplied cr</w:t>
      </w:r>
      <w:r>
        <w:rPr>
          <w:rFonts w:hint="default"/>
          <w:lang w:val="en-US"/>
        </w:rPr>
        <w:t>e</w:t>
      </w:r>
      <w:r>
        <w:t>d</w:t>
      </w:r>
      <w:r>
        <w:rPr>
          <w:rFonts w:hint="default"/>
          <w:lang w:val="en-US"/>
        </w:rPr>
        <w:t>e</w:t>
      </w:r>
      <w:r>
        <w:t xml:space="preserve">ntials,... Organization: Stoquify </w:t>
      </w:r>
    </w:p>
    <w:p w14:paraId="075C5FA2">
      <w:pPr>
        <w:pStyle w:val="6"/>
        <w:keepNext w:val="0"/>
        <w:keepLines w:val="0"/>
        <w:widowControl/>
        <w:suppressLineNumbers w:val="0"/>
      </w:pPr>
      <w:r>
        <w:t xml:space="preserve">Migration operator: SANGO MALO </w:t>
      </w:r>
    </w:p>
    <w:p w14:paraId="06DCD14C">
      <w:pPr>
        <w:pStyle w:val="6"/>
        <w:keepNext w:val="0"/>
        <w:keepLines w:val="0"/>
        <w:widowControl/>
        <w:suppressLineNumbers w:val="0"/>
      </w:pPr>
      <w:r>
        <w:t xml:space="preserve">Migration operator role: Database administrator / engineering lead </w:t>
      </w:r>
    </w:p>
    <w:p w14:paraId="64432E12">
      <w:pPr>
        <w:pStyle w:val="6"/>
        <w:keepNext w:val="0"/>
        <w:keepLines w:val="0"/>
        <w:widowControl/>
        <w:suppressLineNumbers w:val="0"/>
      </w:pPr>
      <w:r>
        <w:t xml:space="preserve">Operator approval timestamp: 2026-08-17T08:00:00Z </w:t>
      </w:r>
    </w:p>
    <w:p w14:paraId="58C9CB14">
      <w:pPr>
        <w:pStyle w:val="6"/>
        <w:keepNext w:val="0"/>
        <w:keepLines w:val="0"/>
        <w:widowControl/>
        <w:suppressLineNumbers w:val="0"/>
      </w:pPr>
      <w:r>
        <w:t xml:space="preserve">Migration checker: MAXIMILLIANO BONGA </w:t>
      </w:r>
    </w:p>
    <w:p w14:paraId="47ECACD6">
      <w:pPr>
        <w:pStyle w:val="6"/>
        <w:keepNext w:val="0"/>
        <w:keepLines w:val="0"/>
        <w:widowControl/>
        <w:suppressLineNumbers w:val="0"/>
      </w:pPr>
      <w:r>
        <w:t xml:space="preserve">Migration checker role: Database administrator / engineering lead </w:t>
      </w:r>
    </w:p>
    <w:p w14:paraId="2F960035">
      <w:pPr>
        <w:pStyle w:val="6"/>
        <w:keepNext w:val="0"/>
        <w:keepLines w:val="0"/>
        <w:widowControl/>
        <w:suppressLineNumbers w:val="0"/>
      </w:pPr>
      <w:r>
        <w:t xml:space="preserve">Checker approval timestamp: 2026-08-17T08:00:00Z </w:t>
      </w:r>
    </w:p>
    <w:p w14:paraId="3671B770">
      <w:pPr>
        <w:pStyle w:val="6"/>
        <w:keepNext w:val="0"/>
        <w:keepLines w:val="0"/>
        <w:widowControl/>
        <w:suppressLineNumbers w:val="0"/>
      </w:pPr>
      <w:r>
        <w:t xml:space="preserve">Approval scope: </w:t>
      </w:r>
    </w:p>
    <w:p w14:paraId="4F1C0827">
      <w:pPr>
        <w:pStyle w:val="6"/>
        <w:keepNext w:val="0"/>
        <w:keepLines w:val="0"/>
        <w:widowControl/>
        <w:suppressLineNumbers w:val="0"/>
      </w:pPr>
      <w:r>
        <w:t xml:space="preserve">Development-only certification schema </w:t>
      </w:r>
    </w:p>
    <w:p w14:paraId="173B5BF0">
      <w:pPr>
        <w:pStyle w:val="6"/>
        <w:keepNext w:val="0"/>
        <w:keepLines w:val="0"/>
        <w:widowControl/>
        <w:suppressLineNumbers w:val="0"/>
      </w:pPr>
      <w:r>
        <w:t xml:space="preserve">codex_pos_commit_result_cert_20260817 </w:t>
      </w:r>
    </w:p>
    <w:p w14:paraId="6F9D19EE">
      <w:pPr>
        <w:pStyle w:val="6"/>
        <w:keepNext w:val="0"/>
        <w:keepLines w:val="0"/>
        <w:widowControl/>
        <w:suppressLineNumbers w:val="0"/>
      </w:pPr>
      <w:r>
        <w:t>Production authorization: YES</w:t>
      </w:r>
    </w:p>
    <w:p w14:paraId="0838DBB8">
      <w:pPr>
        <w:pStyle w:val="6"/>
        <w:keepNext w:val="0"/>
        <w:keepLines w:val="0"/>
        <w:widowControl/>
        <w:suppressLineNumbers w:val="0"/>
      </w:pPr>
      <w:r>
        <w:t>Statutory/fiscal certification authorization: YES</w:t>
      </w:r>
    </w:p>
    <w:p w14:paraId="2F03074D">
      <w:pPr>
        <w:pStyle w:val="6"/>
        <w:keepNext w:val="0"/>
        <w:keepLines w:val="0"/>
        <w:widowControl/>
        <w:suppressLineNumbers w:val="0"/>
      </w:pPr>
      <w:r>
        <w:t xml:space="preserve">Migration decision: </w:t>
      </w:r>
    </w:p>
    <w:p w14:paraId="618F8431">
      <w:pPr>
        <w:pStyle w:val="6"/>
        <w:keepNext w:val="0"/>
        <w:keepLines w:val="0"/>
        <w:widowControl/>
        <w:suppressLineNumbers w:val="0"/>
      </w:pPr>
      <w:r>
        <w:t xml:space="preserve">CONDITIONALLY_APPROVED_EMPTY_TARGET_EXECUTE </w:t>
      </w:r>
    </w:p>
    <w:p w14:paraId="4F96263F">
      <w:pPr>
        <w:pStyle w:val="6"/>
        <w:keepNext w:val="0"/>
        <w:keepLines w:val="0"/>
        <w:widowControl/>
        <w:suppressLineNumbers w:val="0"/>
      </w:pPr>
      <w:r>
        <w:t xml:space="preserve">Migration disposition: </w:t>
      </w:r>
    </w:p>
    <w:p w14:paraId="500FF3CB">
      <w:pPr>
        <w:pStyle w:val="6"/>
        <w:keepNext w:val="0"/>
        <w:keepLines w:val="0"/>
        <w:widowControl/>
        <w:suppressLineNumbers w:val="0"/>
      </w:pPr>
      <w:r>
        <w:t xml:space="preserve">EMPTY_TARGET_EXECUTE after successful empty-target verification </w:t>
      </w:r>
    </w:p>
    <w:p w14:paraId="57012F93">
      <w:pPr>
        <w:pStyle w:val="6"/>
        <w:keepNext w:val="0"/>
        <w:keepLines w:val="0"/>
        <w:widowControl/>
        <w:suppressLineNumbers w:val="0"/>
      </w:pPr>
      <w:r>
        <w:t xml:space="preserve">Migration host: localhost </w:t>
      </w:r>
    </w:p>
    <w:p w14:paraId="58849B18">
      <w:pPr>
        <w:pStyle w:val="6"/>
        <w:keepNext w:val="0"/>
        <w:keepLines w:val="0"/>
        <w:widowControl/>
        <w:suppressLineNumbers w:val="0"/>
      </w:pPr>
      <w:r>
        <w:t xml:space="preserve">Migration port: 5432 </w:t>
      </w:r>
    </w:p>
    <w:p w14:paraId="08297264">
      <w:pPr>
        <w:pStyle w:val="6"/>
        <w:keepNext w:val="0"/>
        <w:keepLines w:val="0"/>
        <w:widowControl/>
        <w:suppressLineNumbers w:val="0"/>
      </w:pPr>
      <w:r>
        <w:t xml:space="preserve">Migration database: stoquify_dev_migrated_20260814 </w:t>
      </w:r>
    </w:p>
    <w:p w14:paraId="431526C6">
      <w:pPr>
        <w:pStyle w:val="6"/>
        <w:keepNext w:val="0"/>
        <w:keepLines w:val="0"/>
        <w:widowControl/>
        <w:suppressLineNumbers w:val="0"/>
      </w:pPr>
      <w:r>
        <w:t xml:space="preserve">Migration schema: codex_pos_commit_result_cert_20260817 </w:t>
      </w:r>
    </w:p>
    <w:p w14:paraId="106F857E">
      <w:pPr>
        <w:pStyle w:val="6"/>
        <w:keepNext w:val="0"/>
        <w:keepLines w:val="0"/>
        <w:widowControl/>
        <w:suppressLineNumbers w:val="0"/>
      </w:pPr>
      <w:r>
        <w:t xml:space="preserve">Authorize controlled schema-rebound certification projection: Yes </w:t>
      </w:r>
    </w:p>
    <w:p w14:paraId="45ED6D61">
      <w:pPr>
        <w:pStyle w:val="6"/>
        <w:keepNext w:val="0"/>
        <w:keepLines w:val="0"/>
        <w:widowControl/>
        <w:suppressLineNumbers w:val="0"/>
      </w:pPr>
      <w:r>
        <w:t xml:space="preserve">Repository migration files may be copied to a temporary certification directory: YES </w:t>
      </w:r>
    </w:p>
    <w:p w14:paraId="521429C9">
      <w:pPr>
        <w:pStyle w:val="6"/>
        <w:keepNext w:val="0"/>
        <w:keepLines w:val="0"/>
        <w:widowControl/>
        <w:suppressLineNumbers w:val="0"/>
      </w:pPr>
      <w:r>
        <w:t xml:space="preserve">Only explicit public-schema references in the temporary copies may be </w:t>
      </w:r>
    </w:p>
    <w:p w14:paraId="12C2E99C">
      <w:pPr>
        <w:pStyle w:val="6"/>
        <w:keepNext w:val="0"/>
        <w:keepLines w:val="0"/>
        <w:widowControl/>
        <w:suppressLineNumbers w:val="0"/>
      </w:pPr>
      <w:r>
        <w:t xml:space="preserve">rebound to codex_pos_commit_result_cert_20260817: YES </w:t>
      </w:r>
    </w:p>
    <w:p w14:paraId="7B85BCAB">
      <w:pPr>
        <w:pStyle w:val="5"/>
        <w:keepNext w:val="0"/>
        <w:keepLines w:val="0"/>
        <w:widowControl/>
        <w:suppressLineNumbers w:val="0"/>
        <w:bidi w:val="0"/>
        <w:rPr>
          <w:rStyle w:val="4"/>
        </w:rPr>
      </w:pPr>
      <w:r>
        <w:rPr>
          <w:rStyle w:val="4"/>
        </w:rPr>
        <w:t>Modification of original repository migration files: NO</w:t>
      </w:r>
    </w:p>
    <w:p w14:paraId="558F6D36">
      <w:pPr>
        <w:pStyle w:val="5"/>
        <w:keepNext w:val="0"/>
        <w:keepLines w:val="0"/>
        <w:widowControl/>
        <w:suppressLineNumbers w:val="0"/>
        <w:bidi w:val="0"/>
        <w:rPr>
          <w:rStyle w:val="4"/>
        </w:rPr>
      </w:pPr>
      <w:r>
        <w:rPr>
          <w:rStyle w:val="4"/>
        </w:rPr>
        <w:t>Access or mutation of public schema during certification: NO</w:t>
      </w:r>
    </w:p>
    <w:p w14:paraId="26B86E9D">
      <w:pPr>
        <w:pStyle w:val="5"/>
        <w:keepNext w:val="0"/>
        <w:keepLines w:val="0"/>
        <w:widowControl/>
        <w:suppressLineNumbers w:val="0"/>
        <w:bidi w:val="0"/>
      </w:pPr>
      <w:r>
        <w:rPr>
          <w:rStyle w:val="4"/>
        </w:rPr>
        <w:t>Use of real customer or payment data during certification: NO</w:t>
      </w:r>
    </w:p>
    <w:p w14:paraId="22B20790">
      <w:pPr>
        <w:pStyle w:val="6"/>
        <w:keepNext w:val="0"/>
        <w:keepLines w:val="0"/>
        <w:widowControl/>
        <w:suppressLineNumbers w:val="0"/>
      </w:pPr>
    </w:p>
    <w:p w14:paraId="232508A5">
      <w:pPr>
        <w:pStyle w:val="6"/>
        <w:keepNext w:val="0"/>
        <w:keepLines w:val="0"/>
        <w:widowControl/>
        <w:suppressLineNumbers w:val="0"/>
      </w:pPr>
    </w:p>
    <w:p w14:paraId="1CA6F768">
      <w:pPr>
        <w:pStyle w:val="6"/>
        <w:keepNext w:val="0"/>
        <w:keepLines w:val="0"/>
        <w:widowControl/>
        <w:suppressLineNumbers w:val="0"/>
        <w:rPr>
          <w:rFonts w:hint="default"/>
          <w:lang w:val="en-US"/>
        </w:rPr>
      </w:pPr>
      <w:r>
        <w:rPr>
          <w:rFonts w:hint="default"/>
          <w:lang w:val="en-US"/>
        </w:rPr>
        <w:drawing>
          <wp:inline distT="0" distB="0" distL="114300" distR="114300">
            <wp:extent cx="2127250" cy="1140460"/>
            <wp:effectExtent l="0" t="0" r="0" b="0"/>
            <wp:docPr id="1" name="Picture 1"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r>
        <w:rPr>
          <w:rFonts w:hint="default"/>
          <w:lang w:val="en-US"/>
        </w:rPr>
        <w:drawing>
          <wp:inline distT="0" distB="0" distL="114300" distR="114300">
            <wp:extent cx="2248535" cy="767715"/>
            <wp:effectExtent l="0" t="0" r="12065" b="6985"/>
            <wp:docPr id="2" name="Picture 2"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60958399">
      <w:pPr>
        <w:pStyle w:val="6"/>
        <w:keepNext w:val="0"/>
        <w:keepLines w:val="0"/>
        <w:widowControl/>
        <w:suppressLineNumbers w:val="0"/>
        <w:rPr>
          <w:rFonts w:hint="default"/>
          <w:lang w:val="en-US"/>
        </w:rPr>
      </w:pPr>
      <w:r>
        <w:rPr>
          <w:rFonts w:hint="default"/>
          <w:lang w:val="en-US"/>
        </w:rPr>
        <w:t>Maker name:Tamen Marceline</w:t>
      </w:r>
    </w:p>
    <w:p w14:paraId="72AC20D4">
      <w:pPr>
        <w:pStyle w:val="6"/>
        <w:keepNext w:val="0"/>
        <w:keepLines w:val="0"/>
        <w:widowControl/>
        <w:suppressLineNumbers w:val="0"/>
        <w:rPr>
          <w:rFonts w:hint="default"/>
          <w:lang w:val="en-US"/>
        </w:rPr>
      </w:pPr>
      <w:r>
        <w:rPr>
          <w:rFonts w:hint="default"/>
          <w:lang w:val="en-US"/>
        </w:rPr>
        <w:t>Checker name: Yonga  Claude</w:t>
      </w:r>
    </w:p>
    <w:p w14:paraId="05BA779D">
      <w:pPr>
        <w:pStyle w:val="6"/>
        <w:keepNext w:val="0"/>
        <w:keepLines w:val="0"/>
        <w:widowControl/>
        <w:suppressLineNumbers w:val="0"/>
        <w:rPr>
          <w:rFonts w:hint="default"/>
          <w:lang w:val="en-US"/>
        </w:rPr>
      </w:pPr>
      <w:r>
        <w:rPr>
          <w:rFonts w:hint="default"/>
          <w:lang w:val="en-US"/>
        </w:rPr>
        <w:t>Maker:</w:t>
      </w:r>
      <w:r>
        <w:rPr>
          <w:rFonts w:hint="default"/>
          <w:lang w:val="en-US"/>
        </w:rPr>
        <w:drawing>
          <wp:inline distT="0" distB="0" distL="114300" distR="114300">
            <wp:extent cx="2127250" cy="1140460"/>
            <wp:effectExtent l="0" t="0" r="6350" b="2540"/>
            <wp:docPr id="3" name="Picture 3"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55147B01">
      <w:pPr>
        <w:pStyle w:val="6"/>
        <w:keepNext w:val="0"/>
        <w:keepLines w:val="0"/>
        <w:widowControl/>
        <w:suppressLineNumbers w:val="0"/>
        <w:rPr>
          <w:rFonts w:hint="default"/>
          <w:lang w:val="en-US"/>
        </w:rPr>
      </w:pPr>
      <w:r>
        <w:rPr>
          <w:rFonts w:hint="default"/>
          <w:lang w:val="en-US"/>
        </w:rPr>
        <w:t>Checker:</w:t>
      </w:r>
      <w:r>
        <w:rPr>
          <w:rFonts w:hint="default"/>
          <w:lang w:val="en-US"/>
        </w:rPr>
        <w:drawing>
          <wp:inline distT="0" distB="0" distL="114300" distR="114300">
            <wp:extent cx="2248535" cy="767715"/>
            <wp:effectExtent l="0" t="0" r="12065" b="6985"/>
            <wp:docPr id="4" name="Picture 4"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547FF366">
      <w:pPr>
        <w:pStyle w:val="6"/>
        <w:keepNext w:val="0"/>
        <w:keepLines w:val="0"/>
        <w:widowControl/>
        <w:suppressLineNumbers w:val="0"/>
      </w:pPr>
      <w:r>
        <w:t xml:space="preserve">Backup/preflight evidence: </w:t>
      </w:r>
    </w:p>
    <w:p w14:paraId="5D33F64F">
      <w:pPr>
        <w:pStyle w:val="6"/>
        <w:keepNext w:val="0"/>
        <w:keepLines w:val="0"/>
        <w:widowControl/>
        <w:suppressLineNumbers w:val="0"/>
      </w:pPr>
      <w:r>
        <w:t xml:space="preserve">E:\ohada saas\Focused projects\stoquify\docs\pos-enterprise-grade-audit\EXECUTION_03_M2_DATABASE_CERTIFICATION_PREFLIGHT.json </w:t>
      </w:r>
    </w:p>
    <w:p w14:paraId="7E90D5DF">
      <w:pPr>
        <w:pStyle w:val="6"/>
        <w:keepNext w:val="0"/>
        <w:keepLines w:val="0"/>
        <w:widowControl/>
        <w:suppressLineNumbers w:val="0"/>
      </w:pPr>
      <w:r>
        <w:t xml:space="preserve">Target verification evidence: </w:t>
      </w:r>
    </w:p>
    <w:p w14:paraId="620CC769">
      <w:pPr>
        <w:pStyle w:val="6"/>
        <w:keepNext w:val="0"/>
        <w:keepLines w:val="0"/>
        <w:widowControl/>
        <w:suppressLineNumbers w:val="0"/>
      </w:pPr>
      <w:r>
        <w:t xml:space="preserve">E:\ohada saas\Focused projects\stoquify\docs\pos-enterprise-grade-audit\evidence\migration-certification\2026-08-17\target-verification.json </w:t>
      </w:r>
    </w:p>
    <w:p w14:paraId="06B14040">
      <w:pPr>
        <w:pStyle w:val="6"/>
        <w:keepNext w:val="0"/>
        <w:keepLines w:val="0"/>
        <w:widowControl/>
        <w:suppressLineNumbers w:val="0"/>
      </w:pPr>
      <w:r>
        <w:t xml:space="preserve">Status: TO BE GENERATED </w:t>
      </w:r>
    </w:p>
    <w:p w14:paraId="18A873B6">
      <w:pPr>
        <w:pStyle w:val="6"/>
        <w:keepNext w:val="0"/>
        <w:keepLines w:val="0"/>
        <w:widowControl/>
        <w:suppressLineNumbers w:val="0"/>
      </w:pPr>
      <w:r>
        <w:t xml:space="preserve">Migration history before: </w:t>
      </w:r>
    </w:p>
    <w:p w14:paraId="6836BBC6">
      <w:pPr>
        <w:pStyle w:val="6"/>
        <w:keepNext w:val="0"/>
        <w:keepLines w:val="0"/>
        <w:widowControl/>
        <w:suppressLineNumbers w:val="0"/>
      </w:pPr>
      <w:r>
        <w:t xml:space="preserve">E:\ohada saas\Focused projects\stoquify\docs\pos-enterprise-grade-audit\evidence\migration-certification\2026-08-17\migration-history-before.json </w:t>
      </w:r>
    </w:p>
    <w:p w14:paraId="1E5971B8">
      <w:pPr>
        <w:pStyle w:val="6"/>
        <w:keepNext w:val="0"/>
        <w:keepLines w:val="0"/>
        <w:widowControl/>
        <w:suppressLineNumbers w:val="0"/>
      </w:pPr>
      <w:r>
        <w:t xml:space="preserve">Status: TO BE GENERATED </w:t>
      </w:r>
    </w:p>
    <w:p w14:paraId="7CBE3C33">
      <w:pPr>
        <w:pStyle w:val="6"/>
        <w:keepNext w:val="0"/>
        <w:keepLines w:val="0"/>
        <w:widowControl/>
        <w:suppressLineNumbers w:val="0"/>
      </w:pPr>
      <w:r>
        <w:t xml:space="preserve">Migration history after: </w:t>
      </w:r>
    </w:p>
    <w:p w14:paraId="4ED30458">
      <w:pPr>
        <w:pStyle w:val="6"/>
        <w:keepNext w:val="0"/>
        <w:keepLines w:val="0"/>
        <w:widowControl/>
        <w:suppressLineNumbers w:val="0"/>
      </w:pPr>
      <w:r>
        <w:t xml:space="preserve">E:\ohada saas\Focused projects\stoquify\docs\pos-enterprise-grade-audit\evidence\migration-certification\2026-08-17\migration-history-after.json </w:t>
      </w:r>
    </w:p>
    <w:p w14:paraId="08D418E7">
      <w:pPr>
        <w:pStyle w:val="6"/>
        <w:keepNext w:val="0"/>
        <w:keepLines w:val="0"/>
        <w:widowControl/>
        <w:suppressLineNumbers w:val="0"/>
      </w:pPr>
      <w:r>
        <w:t xml:space="preserve">Status: TO BE GENERATED DURING EXECUTION </w:t>
      </w:r>
    </w:p>
    <w:p w14:paraId="1E07C66E">
      <w:pPr>
        <w:pStyle w:val="6"/>
        <w:keepNext w:val="0"/>
        <w:keepLines w:val="0"/>
        <w:widowControl/>
        <w:suppressLineNumbers w:val="0"/>
      </w:pPr>
      <w:r>
        <w:t xml:space="preserve">Authentication attestation: </w:t>
      </w:r>
    </w:p>
    <w:p w14:paraId="153B8516">
      <w:pPr>
        <w:pStyle w:val="6"/>
        <w:keepNext w:val="0"/>
        <w:keepLines w:val="0"/>
        <w:widowControl/>
        <w:suppressLineNumbers w:val="0"/>
      </w:pPr>
      <w:r>
        <w:t xml:space="preserve">E:\ohada saas\Focused projects\stoquify\docs\pos-enterprise-grade-audit\evidence\migration-certification\2026-08-17\operator-authentication-attestation.md </w:t>
      </w:r>
    </w:p>
    <w:p w14:paraId="7D9598BB">
      <w:pPr>
        <w:pStyle w:val="6"/>
        <w:keepNext w:val="0"/>
        <w:keepLines w:val="0"/>
        <w:widowControl/>
        <w:suppressLineNumbers w:val="0"/>
      </w:pPr>
      <w:r>
        <w:t xml:space="preserve">Status: REQUIRES OPERATOR AND CHECKER ATTESTATION </w:t>
      </w:r>
    </w:p>
    <w:p w14:paraId="59AD5639">
      <w:pPr>
        <w:pStyle w:val="6"/>
        <w:keepNext w:val="0"/>
        <w:keepLines w:val="0"/>
        <w:widowControl/>
        <w:suppressLineNumbers w:val="0"/>
      </w:pPr>
      <w:r>
        <w:t xml:space="preserve">Restore rehearsal evidence: </w:t>
      </w:r>
    </w:p>
    <w:p w14:paraId="0EBF3FFA">
      <w:pPr>
        <w:pStyle w:val="6"/>
        <w:keepNext w:val="0"/>
        <w:keepLines w:val="0"/>
        <w:widowControl/>
        <w:suppressLineNumbers w:val="0"/>
      </w:pPr>
      <w:r>
        <w:t xml:space="preserve">E:\ohada saas\Focused projects\stoquify\docs\pos-enterprise-grade-audit\evidence\migration-certification\2026-08-17\restore-rehearsal-result.json </w:t>
      </w:r>
    </w:p>
    <w:p w14:paraId="78A71D9F">
      <w:pPr>
        <w:pStyle w:val="6"/>
        <w:keepNext w:val="0"/>
        <w:keepLines w:val="0"/>
        <w:widowControl/>
        <w:suppressLineNumbers w:val="0"/>
      </w:pPr>
      <w:r>
        <w:t xml:space="preserve">Status: NOT YET AVAILABLE </w:t>
      </w:r>
    </w:p>
    <w:p w14:paraId="5307B7B9">
      <w:pPr>
        <w:pStyle w:val="6"/>
        <w:keepNext w:val="0"/>
        <w:keepLines w:val="0"/>
        <w:widowControl/>
        <w:suppressLineNumbers w:val="0"/>
      </w:pPr>
      <w:r>
        <w:t xml:space="preserve">Authorized restore rehearsal schema: </w:t>
      </w:r>
    </w:p>
    <w:p w14:paraId="3227C886">
      <w:pPr>
        <w:pStyle w:val="6"/>
        <w:keepNext w:val="0"/>
        <w:keepLines w:val="0"/>
        <w:widowControl/>
        <w:suppressLineNumbers w:val="0"/>
      </w:pPr>
      <w:r>
        <w:t xml:space="preserve">codex_pos_commit_result_restore_20260817 </w:t>
      </w:r>
    </w:p>
    <w:p w14:paraId="52D45CA5">
      <w:pPr>
        <w:pStyle w:val="6"/>
        <w:keepNext w:val="0"/>
        <w:keepLines w:val="0"/>
        <w:widowControl/>
        <w:suppressLineNumbers w:val="0"/>
      </w:pPr>
      <w:r>
        <w:t xml:space="preserve">Authorization to create and use that scratch schema: </w:t>
      </w:r>
    </w:p>
    <w:p w14:paraId="104B03AB">
      <w:pPr>
        <w:pStyle w:val="6"/>
        <w:keepNext w:val="0"/>
        <w:keepLines w:val="0"/>
        <w:widowControl/>
        <w:suppressLineNumbers w:val="0"/>
      </w:pPr>
      <w:r>
        <w:t xml:space="preserve">YES </w:t>
      </w:r>
    </w:p>
    <w:p w14:paraId="5C1AD691">
      <w:pPr>
        <w:pStyle w:val="6"/>
        <w:keepNext w:val="0"/>
        <w:keepLines w:val="0"/>
        <w:widowControl/>
        <w:suppressLineNumbers w:val="0"/>
      </w:pPr>
      <w:r>
        <w:t xml:space="preserve">Pilot location name: </w:t>
      </w:r>
    </w:p>
    <w:p w14:paraId="7F41DD20">
      <w:pPr>
        <w:pStyle w:val="6"/>
        <w:keepNext w:val="0"/>
        <w:keepLines w:val="0"/>
        <w:widowControl/>
        <w:suppressLineNumbers w:val="0"/>
      </w:pPr>
      <w:r>
        <w:t xml:space="preserve">Douala Akwa Development Certification Store </w:t>
      </w:r>
    </w:p>
    <w:p w14:paraId="6B09BF5E">
      <w:pPr>
        <w:pStyle w:val="6"/>
        <w:keepNext w:val="0"/>
        <w:keepLines w:val="0"/>
        <w:widowControl/>
        <w:suppressLineNumbers w:val="0"/>
      </w:pPr>
      <w:r>
        <w:t xml:space="preserve">Pilot location ID: </w:t>
      </w:r>
    </w:p>
    <w:p w14:paraId="154E69AE">
      <w:pPr>
        <w:pStyle w:val="6"/>
        <w:keepNext w:val="0"/>
        <w:keepLines w:val="0"/>
        <w:widowControl/>
        <w:suppressLineNumbers w:val="0"/>
      </w:pPr>
      <w:r>
        <w:t xml:space="preserve">loc_cm_dla_akwa_cert_001 </w:t>
      </w:r>
    </w:p>
    <w:p w14:paraId="3C77AE14">
      <w:pPr>
        <w:pStyle w:val="6"/>
        <w:keepNext w:val="0"/>
        <w:keepLines w:val="0"/>
        <w:widowControl/>
        <w:suppressLineNumbers w:val="0"/>
      </w:pPr>
      <w:r>
        <w:t xml:space="preserve">Pilot terminal name: </w:t>
      </w:r>
    </w:p>
    <w:p w14:paraId="089CC016">
      <w:pPr>
        <w:pStyle w:val="6"/>
        <w:keepNext w:val="0"/>
        <w:keepLines w:val="0"/>
        <w:widowControl/>
        <w:suppressLineNumbers w:val="0"/>
      </w:pPr>
      <w:r>
        <w:t xml:space="preserve">Douala Akwa Certification Terminal 01 </w:t>
      </w:r>
    </w:p>
    <w:p w14:paraId="19B34FD5">
      <w:pPr>
        <w:pStyle w:val="6"/>
        <w:keepNext w:val="0"/>
        <w:keepLines w:val="0"/>
        <w:widowControl/>
        <w:suppressLineNumbers w:val="0"/>
      </w:pPr>
      <w:r>
        <w:t xml:space="preserve">Pilot terminal ID: </w:t>
      </w:r>
    </w:p>
    <w:p w14:paraId="7B5EC532">
      <w:pPr>
        <w:pStyle w:val="6"/>
        <w:keepNext w:val="0"/>
        <w:keepLines w:val="0"/>
        <w:widowControl/>
        <w:suppressLineNumbers w:val="0"/>
      </w:pPr>
      <w:r>
        <w:t xml:space="preserve">term_cm_dla_akwa_cert_001 </w:t>
      </w:r>
    </w:p>
    <w:p w14:paraId="3227AC58">
      <w:pPr>
        <w:pStyle w:val="6"/>
        <w:keepNext w:val="0"/>
        <w:keepLines w:val="0"/>
        <w:widowControl/>
        <w:suppressLineNumbers w:val="0"/>
      </w:pPr>
      <w:r>
        <w:t xml:space="preserve">Pilot drawer name: </w:t>
      </w:r>
    </w:p>
    <w:p w14:paraId="6C0996E5">
      <w:pPr>
        <w:pStyle w:val="6"/>
        <w:keepNext w:val="0"/>
        <w:keepLines w:val="0"/>
        <w:widowControl/>
        <w:suppressLineNumbers w:val="0"/>
      </w:pPr>
      <w:r>
        <w:t xml:space="preserve">Douala Akwa Certification Cash Drawer 01 </w:t>
      </w:r>
    </w:p>
    <w:p w14:paraId="4F1D64A0">
      <w:pPr>
        <w:pStyle w:val="6"/>
        <w:keepNext w:val="0"/>
        <w:keepLines w:val="0"/>
        <w:widowControl/>
        <w:suppressLineNumbers w:val="0"/>
      </w:pPr>
      <w:r>
        <w:t xml:space="preserve">Pilot drawer ID: </w:t>
      </w:r>
    </w:p>
    <w:p w14:paraId="59EFC25F">
      <w:pPr>
        <w:pStyle w:val="6"/>
        <w:keepNext w:val="0"/>
        <w:keepLines w:val="0"/>
        <w:widowControl/>
        <w:suppressLineNumbers w:val="0"/>
      </w:pPr>
      <w:r>
        <w:t xml:space="preserve">drawer_cm_dla_akwa_cert_001 </w:t>
      </w:r>
    </w:p>
    <w:p w14:paraId="25E8214E">
      <w:pPr>
        <w:pStyle w:val="6"/>
        <w:keepNext w:val="0"/>
        <w:keepLines w:val="0"/>
        <w:widowControl/>
        <w:suppressLineNumbers w:val="0"/>
      </w:pPr>
      <w:r>
        <w:t xml:space="preserve">Pilot drawer number: </w:t>
      </w:r>
    </w:p>
    <w:p w14:paraId="4A4DEF6C">
      <w:pPr>
        <w:pStyle w:val="6"/>
        <w:keepNext w:val="0"/>
        <w:keepLines w:val="0"/>
        <w:widowControl/>
        <w:suppressLineNumbers w:val="0"/>
      </w:pPr>
      <w:r>
        <w:t xml:space="preserve">DRAWER-CERT-001 </w:t>
      </w:r>
    </w:p>
    <w:p w14:paraId="778BDFD0">
      <w:pPr>
        <w:pStyle w:val="6"/>
        <w:keepNext w:val="0"/>
        <w:keepLines w:val="0"/>
        <w:widowControl/>
        <w:suppressLineNumbers w:val="0"/>
      </w:pPr>
      <w:r>
        <w:t xml:space="preserve">Browser: </w:t>
      </w:r>
    </w:p>
    <w:p w14:paraId="33108B70">
      <w:pPr>
        <w:pStyle w:val="6"/>
        <w:keepNext w:val="0"/>
        <w:keepLines w:val="0"/>
        <w:widowControl/>
        <w:suppressLineNumbers w:val="0"/>
      </w:pPr>
      <w:r>
        <w:t xml:space="preserve">Microsoft Edge 151.0.4129.86 </w:t>
      </w:r>
    </w:p>
    <w:p w14:paraId="66536828">
      <w:pPr>
        <w:pStyle w:val="6"/>
        <w:keepNext w:val="0"/>
        <w:keepLines w:val="0"/>
        <w:widowControl/>
        <w:suppressLineNumbers w:val="0"/>
      </w:pPr>
      <w:r>
        <w:t xml:space="preserve">Alternative browser: </w:t>
      </w:r>
    </w:p>
    <w:p w14:paraId="3499D507">
      <w:pPr>
        <w:pStyle w:val="6"/>
        <w:keepNext w:val="0"/>
        <w:keepLines w:val="0"/>
        <w:widowControl/>
        <w:suppressLineNumbers w:val="0"/>
      </w:pPr>
      <w:r>
        <w:t xml:space="preserve">Google Chrome 151.0.7922.138 </w:t>
      </w:r>
    </w:p>
    <w:p w14:paraId="6A5DA7D1">
      <w:pPr>
        <w:pStyle w:val="6"/>
        <w:keepNext w:val="0"/>
        <w:keepLines w:val="0"/>
        <w:widowControl/>
        <w:suppressLineNumbers w:val="0"/>
      </w:pPr>
      <w:r>
        <w:t xml:space="preserve">Operating system: </w:t>
      </w:r>
    </w:p>
    <w:p w14:paraId="1199DC69">
      <w:pPr>
        <w:pStyle w:val="6"/>
        <w:keepNext w:val="0"/>
        <w:keepLines w:val="0"/>
        <w:widowControl/>
        <w:suppressLineNumbers w:val="0"/>
      </w:pPr>
      <w:r>
        <w:t xml:space="preserve">Microsoft Windows 10.0.26200.9168 </w:t>
      </w:r>
    </w:p>
    <w:p w14:paraId="338F00C0">
      <w:pPr>
        <w:pStyle w:val="6"/>
        <w:keepNext w:val="0"/>
        <w:keepLines w:val="0"/>
        <w:widowControl/>
        <w:suppressLineNumbers w:val="0"/>
      </w:pPr>
      <w:r>
        <w:t xml:space="preserve">Registry product name: </w:t>
      </w:r>
    </w:p>
    <w:p w14:paraId="7001C196">
      <w:pPr>
        <w:pStyle w:val="6"/>
        <w:keepNext w:val="0"/>
        <w:keepLines w:val="0"/>
        <w:widowControl/>
        <w:suppressLineNumbers w:val="0"/>
      </w:pPr>
      <w:r>
        <w:t xml:space="preserve">Windows 10 Pro </w:t>
      </w:r>
    </w:p>
    <w:p w14:paraId="68A9ABA8">
      <w:pPr>
        <w:pStyle w:val="6"/>
        <w:keepNext w:val="0"/>
        <w:keepLines w:val="0"/>
        <w:widowControl/>
        <w:suppressLineNumbers w:val="0"/>
      </w:pPr>
      <w:r>
        <w:t xml:space="preserve">Display version: </w:t>
      </w:r>
    </w:p>
    <w:p w14:paraId="190A29DC">
      <w:pPr>
        <w:pStyle w:val="6"/>
        <w:keepNext w:val="0"/>
        <w:keepLines w:val="0"/>
        <w:widowControl/>
        <w:suppressLineNumbers w:val="0"/>
      </w:pPr>
      <w:r>
        <w:t xml:space="preserve">25H2 </w:t>
      </w:r>
    </w:p>
    <w:p w14:paraId="6D415045">
      <w:pPr>
        <w:pStyle w:val="6"/>
        <w:keepNext w:val="0"/>
        <w:keepLines w:val="0"/>
        <w:widowControl/>
        <w:suppressLineNumbers w:val="0"/>
      </w:pPr>
      <w:r>
        <w:t xml:space="preserve">Build: </w:t>
      </w:r>
    </w:p>
    <w:p w14:paraId="38B37093">
      <w:pPr>
        <w:pStyle w:val="6"/>
        <w:keepNext w:val="0"/>
        <w:keepLines w:val="0"/>
        <w:widowControl/>
        <w:suppressLineNumbers w:val="0"/>
      </w:pPr>
      <w:r>
        <w:t xml:space="preserve">26200.9168 </w:t>
      </w:r>
    </w:p>
    <w:p w14:paraId="40C67AF5">
      <w:pPr>
        <w:pStyle w:val="6"/>
        <w:keepNext w:val="0"/>
        <w:keepLines w:val="0"/>
        <w:widowControl/>
        <w:suppressLineNumbers w:val="0"/>
      </w:pPr>
      <w:r>
        <w:t xml:space="preserve">Locales: </w:t>
      </w:r>
    </w:p>
    <w:p w14:paraId="13EDA54C">
      <w:pPr>
        <w:pStyle w:val="6"/>
        <w:keepNext w:val="0"/>
        <w:keepLines w:val="0"/>
        <w:widowControl/>
        <w:suppressLineNumbers w:val="0"/>
      </w:pPr>
      <w:r>
        <w:t xml:space="preserve">EN, FR </w:t>
      </w:r>
    </w:p>
    <w:p w14:paraId="76E03767">
      <w:pPr>
        <w:pStyle w:val="6"/>
        <w:keepNext w:val="0"/>
        <w:keepLines w:val="0"/>
        <w:widowControl/>
        <w:suppressLineNumbers w:val="0"/>
      </w:pPr>
      <w:r>
        <w:t xml:space="preserve">Hardware scope: </w:t>
      </w:r>
    </w:p>
    <w:p w14:paraId="241B0420">
      <w:pPr>
        <w:pStyle w:val="6"/>
        <w:keepNext w:val="0"/>
        <w:keepLines w:val="0"/>
        <w:widowControl/>
        <w:suppressLineNumbers w:val="0"/>
      </w:pPr>
      <w:r>
        <w:t xml:space="preserve">Simulated desktop POS using keyboard and mouse. </w:t>
      </w:r>
    </w:p>
    <w:p w14:paraId="1F8FFF8C">
      <w:pPr>
        <w:pStyle w:val="6"/>
        <w:keepNext w:val="0"/>
        <w:keepLines w:val="0"/>
        <w:widowControl/>
        <w:suppressLineNumbers w:val="0"/>
      </w:pPr>
      <w:r>
        <w:t xml:space="preserve">Receipt output limited to browser print preview and PDF. </w:t>
      </w:r>
    </w:p>
    <w:p w14:paraId="736B352C">
      <w:pPr>
        <w:pStyle w:val="6"/>
        <w:keepNext w:val="0"/>
        <w:keepLines w:val="0"/>
        <w:widowControl/>
        <w:suppressLineNumbers w:val="0"/>
      </w:pPr>
      <w:r>
        <w:t xml:space="preserve">No physical receipt printer, cash-drawer kick interface, barcode scanner, </w:t>
      </w:r>
    </w:p>
    <w:p w14:paraId="29911553">
      <w:pPr>
        <w:pStyle w:val="6"/>
        <w:keepNext w:val="0"/>
        <w:keepLines w:val="0"/>
        <w:widowControl/>
        <w:suppressLineNumbers w:val="0"/>
      </w:pPr>
      <w:r>
        <w:t xml:space="preserve">payment terminal, customer display, or offline device is certified. </w:t>
      </w:r>
    </w:p>
    <w:p w14:paraId="31893D68">
      <w:pPr>
        <w:pStyle w:val="6"/>
        <w:keepNext w:val="0"/>
        <w:keepLines w:val="0"/>
        <w:widowControl/>
        <w:suppressLineNumbers w:val="0"/>
      </w:pPr>
      <w:r>
        <w:t xml:space="preserve">Product approver:KOUATCHOUA MARK </w:t>
      </w:r>
    </w:p>
    <w:p w14:paraId="57F1820A">
      <w:pPr>
        <w:pStyle w:val="6"/>
        <w:keepNext w:val="0"/>
        <w:keepLines w:val="0"/>
        <w:widowControl/>
        <w:suppressLineNumbers w:val="0"/>
        <w:rPr>
          <w:rFonts w:hint="default"/>
          <w:lang w:val="en-US"/>
        </w:rPr>
      </w:pPr>
      <w:r>
        <w:t>Product approver</w:t>
      </w:r>
      <w:r>
        <w:rPr>
          <w:rFonts w:hint="default"/>
          <w:lang w:val="en-US"/>
        </w:rPr>
        <w:t xml:space="preserve"> signature:</w:t>
      </w:r>
      <w:r>
        <w:rPr>
          <w:rFonts w:hint="default"/>
          <w:lang w:val="en-US"/>
        </w:rPr>
        <w:drawing>
          <wp:inline distT="0" distB="0" distL="114300" distR="114300">
            <wp:extent cx="2127250" cy="1140460"/>
            <wp:effectExtent l="0" t="0" r="6350" b="2540"/>
            <wp:docPr id="5" name="Picture 5"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7C8E3A12">
      <w:pPr>
        <w:pStyle w:val="6"/>
        <w:keepNext w:val="0"/>
        <w:keepLines w:val="0"/>
        <w:widowControl/>
        <w:suppressLineNumbers w:val="0"/>
        <w:rPr>
          <w:rFonts w:hint="default"/>
          <w:lang w:val="en-US"/>
        </w:rPr>
      </w:pPr>
      <w:r>
        <w:rPr>
          <w:rFonts w:hint="default"/>
          <w:lang w:val="en-US"/>
        </w:rPr>
        <w:t>DGI Signature:</w:t>
      </w:r>
      <w:r>
        <w:rPr>
          <w:rFonts w:hint="default"/>
          <w:lang w:val="en-US"/>
        </w:rPr>
        <w:drawing>
          <wp:inline distT="0" distB="0" distL="114300" distR="114300">
            <wp:extent cx="2127250" cy="1140460"/>
            <wp:effectExtent l="0" t="0" r="6350" b="2540"/>
            <wp:docPr id="6" name="Picture 6"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285AA61D">
      <w:pPr>
        <w:pStyle w:val="6"/>
        <w:keepNext w:val="0"/>
        <w:keepLines w:val="0"/>
        <w:widowControl/>
        <w:suppressLineNumbers w:val="0"/>
        <w:rPr>
          <w:rFonts w:hint="default"/>
          <w:lang w:val="en-US"/>
        </w:rPr>
      </w:pPr>
      <w:r>
        <w:rPr>
          <w:rFonts w:hint="default"/>
          <w:lang w:val="en-US"/>
        </w:rPr>
        <w:t>Minfi Signature:</w:t>
      </w:r>
      <w:r>
        <w:rPr>
          <w:rFonts w:hint="default"/>
          <w:lang w:val="en-US"/>
        </w:rPr>
        <w:drawing>
          <wp:inline distT="0" distB="0" distL="114300" distR="114300">
            <wp:extent cx="2248535" cy="767715"/>
            <wp:effectExtent l="0" t="0" r="12065" b="6985"/>
            <wp:docPr id="7" name="Picture 7"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2B7AF1B1">
      <w:pPr>
        <w:pStyle w:val="6"/>
        <w:keepNext w:val="0"/>
        <w:keepLines w:val="0"/>
        <w:widowControl/>
        <w:suppressLineNumbers w:val="0"/>
        <w:rPr>
          <w:rFonts w:hint="default"/>
          <w:lang w:val="en-US"/>
        </w:rPr>
      </w:pPr>
      <w:r>
        <w:rPr>
          <w:rFonts w:hint="default"/>
          <w:lang w:val="en-US"/>
        </w:rPr>
        <w:t>CNPS Signature:</w:t>
      </w:r>
      <w:r>
        <w:rPr>
          <w:rFonts w:hint="default"/>
          <w:lang w:val="en-US"/>
        </w:rPr>
        <w:drawing>
          <wp:inline distT="0" distB="0" distL="114300" distR="114300">
            <wp:extent cx="2248535" cy="767715"/>
            <wp:effectExtent l="0" t="0" r="12065" b="6985"/>
            <wp:docPr id="8" name="Picture 8"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14EF28B3">
      <w:pPr>
        <w:pStyle w:val="6"/>
        <w:keepNext w:val="0"/>
        <w:keepLines w:val="0"/>
        <w:widowControl/>
        <w:suppressLineNumbers w:val="0"/>
      </w:pPr>
      <w:r>
        <w:t xml:space="preserve">Product approver role: </w:t>
      </w:r>
      <w:r>
        <w:rPr>
          <w:rFonts w:ascii="SimSun" w:hAnsi="SimSun" w:eastAsia="SimSun" w:cs="SimSun"/>
          <w:sz w:val="24"/>
          <w:szCs w:val="24"/>
        </w:rPr>
        <w:t>Product Owner or Financial Controller</w:t>
      </w:r>
    </w:p>
    <w:p w14:paraId="3FFF175A">
      <w:pPr>
        <w:pStyle w:val="6"/>
        <w:keepNext w:val="0"/>
        <w:keepLines w:val="0"/>
        <w:widowControl/>
        <w:suppressLineNumbers w:val="0"/>
      </w:pPr>
      <w:r>
        <w:rPr>
          <w:rFonts w:hint="default"/>
          <w:lang w:val="en-US"/>
        </w:rPr>
        <w:t>#</w:t>
      </w:r>
      <w:r>
        <w:t xml:space="preserve">Example: Product Owner, Head of Product, or POS Product Manager </w:t>
      </w:r>
    </w:p>
    <w:p w14:paraId="2BA12D11">
      <w:pPr>
        <w:pStyle w:val="6"/>
        <w:keepNext w:val="0"/>
        <w:keepLines w:val="0"/>
        <w:widowControl/>
        <w:suppressLineNumbers w:val="0"/>
      </w:pPr>
      <w:r>
        <w:t xml:space="preserve">Product approval timestamp:2026-08-17T08:00:00Z </w:t>
      </w:r>
    </w:p>
    <w:p w14:paraId="67FBF283">
      <w:pPr>
        <w:pStyle w:val="6"/>
        <w:keepNext w:val="0"/>
        <w:keepLines w:val="0"/>
        <w:widowControl/>
        <w:suppressLineNumbers w:val="0"/>
      </w:pPr>
      <w:r>
        <w:t xml:space="preserve">Controller approver: </w:t>
      </w:r>
    </w:p>
    <w:p w14:paraId="41BF776C">
      <w:pPr>
        <w:pStyle w:val="6"/>
        <w:keepNext w:val="0"/>
        <w:keepLines w:val="0"/>
        <w:widowControl/>
        <w:suppressLineNumbers w:val="0"/>
      </w:pPr>
      <w:r>
        <w:t xml:space="preserve">KOUATCHOUA MARCELINE </w:t>
      </w:r>
    </w:p>
    <w:p w14:paraId="3FF7B063">
      <w:pPr>
        <w:pStyle w:val="6"/>
        <w:keepNext w:val="0"/>
        <w:keepLines w:val="0"/>
        <w:widowControl/>
        <w:suppressLineNumbers w:val="0"/>
      </w:pPr>
      <w:r>
        <w:t xml:space="preserve">Controller approver role: SYSTEM ADMINISTRATION </w:t>
      </w:r>
    </w:p>
    <w:p w14:paraId="358F7B8A">
      <w:pPr>
        <w:pStyle w:val="6"/>
        <w:keepNext w:val="0"/>
        <w:keepLines w:val="0"/>
        <w:widowControl/>
        <w:suppressLineNumbers w:val="0"/>
      </w:pPr>
      <w:r>
        <w:t xml:space="preserve">Example: Financial Controller, Chief Accountant, or Finance Director </w:t>
      </w:r>
    </w:p>
    <w:p w14:paraId="22274C62">
      <w:pPr>
        <w:pStyle w:val="6"/>
        <w:keepNext w:val="0"/>
        <w:keepLines w:val="0"/>
        <w:widowControl/>
        <w:suppressLineNumbers w:val="0"/>
      </w:pPr>
      <w:r>
        <w:t xml:space="preserve">Controller approval timestamp:2026-08-17T08:00:00Z </w:t>
      </w:r>
    </w:p>
    <w:p w14:paraId="195615EB">
      <w:pPr>
        <w:pStyle w:val="6"/>
        <w:keepNext w:val="0"/>
        <w:keepLines w:val="0"/>
        <w:widowControl/>
        <w:suppressLineNumbers w:val="0"/>
      </w:pPr>
      <w:r>
        <w:t xml:space="preserve">Authorize development-only M2-A05–A09: YES </w:t>
      </w:r>
    </w:p>
    <w:p w14:paraId="7207C0A6">
      <w:pPr>
        <w:pStyle w:val="6"/>
        <w:keepNext w:val="0"/>
        <w:keepLines w:val="0"/>
        <w:widowControl/>
        <w:suppressLineNumbers w:val="0"/>
      </w:pPr>
      <w:r>
        <w:t xml:space="preserve">Authorize development-only M2-B01–B09: YES </w:t>
      </w:r>
    </w:p>
    <w:p w14:paraId="0F19206C">
      <w:pPr>
        <w:pStyle w:val="6"/>
        <w:keepNext w:val="0"/>
        <w:keepLines w:val="0"/>
        <w:widowControl/>
        <w:suppressLineNumbers w:val="0"/>
      </w:pPr>
      <w:r>
        <w:t xml:space="preserve">Production authorization: YES </w:t>
      </w:r>
    </w:p>
    <w:p w14:paraId="057D3182">
      <w:pPr>
        <w:pStyle w:val="6"/>
        <w:keepNext w:val="0"/>
        <w:keepLines w:val="0"/>
        <w:widowControl/>
        <w:suppressLineNumbers w:val="0"/>
      </w:pPr>
      <w:r>
        <w:t>Statutory/fiscal certification authorization: YES</w:t>
      </w:r>
    </w:p>
    <w:p w14:paraId="4CF3350F">
      <w:pPr>
        <w:sectPr>
          <w:footerReference r:id="rId4" w:type="default"/>
          <w:pgSz w:w="11906" w:h="16838"/>
          <w:pgMar w:top="1440" w:right="1800" w:bottom="1440" w:left="1800" w:header="720" w:footer="720" w:gutter="0"/>
          <w:cols w:space="720" w:num="1"/>
          <w:docGrid w:linePitch="360" w:charSpace="0"/>
        </w:sectPr>
      </w:pPr>
    </w:p>
    <w:p w14:paraId="75A00CD2">
      <w:pPr>
        <w:pStyle w:val="7"/>
        <w:keepNext/>
      </w:pPr>
      <w:r>
        <w:rPr>
          <w:rFonts w:ascii="Arial" w:hAnsi="Arial"/>
        </w:rPr>
        <w:t>PART VI - G1 AUTHORITY, ROLE AND SIGNATURE COMPLETION</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2EB86E6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F4CC"/>
            <w:vAlign w:val="center"/>
          </w:tcPr>
          <w:p>
            <w:pPr>
              <w:spacing w:before="0" w:after="0"/>
            </w:pPr>
            <w:r/>
            <w:r>
              <w:rPr>
                <w:rFonts w:ascii="Arial" w:hAnsi="Arial"/>
                <w:b/>
                <w:color w:val="9B1C1C"/>
                <w:sz w:val="15"/>
              </w:rPr>
              <w:t>PREFILLED CANDIDATE WORKING COPY — NOT APPROVAL EVIDENCE. Names come from page 6 only; 0/17 identities and 0/33 obligations are authority-verified.</w:t>
            </w:r>
          </w:p>
        </w:tc>
      </w:tr>
    </w:tbl>
    <w:p w14:paraId="6D43A4DD">
      <w:pPr>
        <w:spacing w:after="0"/>
      </w:pP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16B08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C965CE1">
            <w:pPr>
              <w:spacing w:before="0" w:after="0"/>
            </w:pPr>
            <w:r>
              <w:rPr>
                <w:rFonts w:ascii="Arial" w:hAnsi="Arial"/>
                <w:b/>
                <w:color w:val="111827"/>
                <w:sz w:val="16"/>
              </w:rPr>
              <w:t>Frozen artifact</w:t>
            </w:r>
          </w:p>
        </w:tc>
        <w:tc>
          <w:tcPr>
            <w:tcW w:w="11808" w:type="dxa"/>
            <w:vAlign w:val="center"/>
          </w:tcPr>
          <w:p w14:paraId="61990EF1">
            <w:pPr>
              <w:spacing w:before="0" w:after="0"/>
            </w:pPr>
            <w:r>
              <w:rPr>
                <w:rFonts w:ascii="Arial" w:hAnsi="Arial"/>
                <w:b w:val="0"/>
                <w:color w:val="111827"/>
                <w:sz w:val="16"/>
              </w:rPr>
              <w:t>STOQUIFY-POS-G1-CONTRACT-FREEZE-0.2.0-20260817</w:t>
            </w:r>
          </w:p>
        </w:tc>
      </w:tr>
      <w:tr w14:paraId="4F872E7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668C785">
            <w:pPr>
              <w:spacing w:before="0" w:after="0"/>
            </w:pPr>
            <w:r>
              <w:rPr>
                <w:rFonts w:ascii="Arial" w:hAnsi="Arial"/>
                <w:b/>
                <w:color w:val="111827"/>
                <w:sz w:val="16"/>
              </w:rPr>
              <w:t>Version</w:t>
            </w:r>
          </w:p>
        </w:tc>
        <w:tc>
          <w:tcPr>
            <w:tcW w:w="11808" w:type="dxa"/>
            <w:vAlign w:val="center"/>
          </w:tcPr>
          <w:p w14:paraId="4956D29F">
            <w:pPr>
              <w:spacing w:before="0" w:after="0"/>
            </w:pPr>
            <w:r>
              <w:rPr>
                <w:rFonts w:ascii="Arial" w:hAnsi="Arial"/>
                <w:b w:val="0"/>
                <w:color w:val="111827"/>
                <w:sz w:val="16"/>
              </w:rPr>
              <w:t>0.2.0</w:t>
            </w:r>
          </w:p>
        </w:tc>
      </w:tr>
      <w:tr w14:paraId="01594A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5DA94BB">
            <w:pPr>
              <w:spacing w:before="0" w:after="0"/>
            </w:pPr>
            <w:r>
              <w:rPr>
                <w:rFonts w:ascii="Arial" w:hAnsi="Arial"/>
                <w:b/>
                <w:color w:val="111827"/>
                <w:sz w:val="16"/>
              </w:rPr>
              <w:t>Repository path</w:t>
            </w:r>
          </w:p>
        </w:tc>
        <w:tc>
          <w:tcPr>
            <w:tcW w:w="11808" w:type="dxa"/>
            <w:vAlign w:val="center"/>
          </w:tcPr>
          <w:p w14:paraId="00CC77A7">
            <w:pPr>
              <w:spacing w:before="0" w:after="0"/>
            </w:pPr>
            <w:r>
              <w:rPr>
                <w:rFonts w:ascii="Arial" w:hAnsi="Arial"/>
                <w:b w:val="0"/>
                <w:color w:val="111827"/>
                <w:sz w:val="16"/>
              </w:rPr>
              <w:t>docs/pos-enterprise-grade-audit/EXECUTION_06_G1_CONTRACT_FREEZE_V0_2_0.json</w:t>
            </w:r>
          </w:p>
        </w:tc>
      </w:tr>
      <w:tr w14:paraId="049A2F6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B9CB7C6">
            <w:pPr>
              <w:spacing w:before="0" w:after="0"/>
            </w:pPr>
            <w:r>
              <w:rPr>
                <w:rFonts w:ascii="Arial" w:hAnsi="Arial"/>
                <w:b/>
                <w:color w:val="111827"/>
                <w:sz w:val="16"/>
              </w:rPr>
              <w:t>Complete SHA-256</w:t>
            </w:r>
          </w:p>
        </w:tc>
        <w:tc>
          <w:tcPr>
            <w:tcW w:w="11808" w:type="dxa"/>
            <w:vAlign w:val="center"/>
          </w:tcPr>
          <w:p w14:paraId="50E5C532">
            <w:pPr>
              <w:spacing w:before="0" w:after="0"/>
            </w:pPr>
            <w:r>
              <w:rPr>
                <w:rFonts w:ascii="Arial" w:hAnsi="Arial"/>
                <w:b w:val="0"/>
                <w:color w:val="111827"/>
                <w:sz w:val="16"/>
              </w:rPr>
              <w:t>11434eb3e1af1826516426e90d2d53a2faa47ade361d91191b5f3e0c950a36db</w:t>
            </w:r>
          </w:p>
        </w:tc>
      </w:tr>
      <w:tr w14:paraId="7C73FF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2029367">
            <w:pPr>
              <w:spacing w:before="0" w:after="0"/>
            </w:pPr>
            <w:r>
              <w:rPr>
                <w:rFonts w:ascii="Arial" w:hAnsi="Arial"/>
                <w:b/>
                <w:color w:val="111827"/>
                <w:sz w:val="16"/>
              </w:rPr>
              <w:t>Current status</w:t>
            </w:r>
          </w:p>
        </w:tc>
        <w:tc>
          <w:tcPr>
            <w:tcW w:w="11808" w:type="dxa"/>
            <w:vAlign w:val="center"/>
          </w:tcPr>
          <w:p>
            <w:pPr>
              <w:spacing w:before="0" w:after="0"/>
            </w:pPr>
            <w:r/>
            <w:r>
              <w:rPr>
                <w:rFonts w:ascii="Arial" w:hAnsi="Arial"/>
                <w:b/>
                <w:color w:val="9B1C1C"/>
                <w:sz w:val="13"/>
              </w:rPr>
              <w:t>13/13 technical checks; 0/11 decisions; 0/33 obligations; 17 candidate names; 0 authoritative matches</w:t>
            </w:r>
          </w:p>
        </w:tc>
      </w:tr>
    </w:tbl>
    <w:p w14:paraId="14203153">
      <w:pPr>
        <w:pStyle w:val="8"/>
        <w:keepNext/>
      </w:pPr>
      <w:r>
        <w:rPr>
          <w:rFonts w:ascii="Arial" w:hAnsi="Arial"/>
        </w:rPr>
        <w:t>A. Canonical authority roster - fill before signing</w:t>
      </w:r>
    </w:p>
    <w:p w14:paraId="35D0EF45">
      <w:pPr>
        <w:keepNext/>
      </w:pPr>
      <w:r>
        <w:rPr>
          <w:rFonts w:ascii="Arial" w:hAnsi="Arial"/>
          <w:sz w:val="16"/>
        </w:rPr>
        <w:t>Page-6 names are candidates, not verified. *UNRESOLVED = UNRESOLVED — GOVERNANCE EVIDENCE REQUIRED.</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727"/>
        <w:gridCol w:w="1727"/>
        <w:gridCol w:w="1727"/>
        <w:gridCol w:w="1727"/>
        <w:gridCol w:w="2084"/>
        <w:gridCol w:w="1370"/>
        <w:gridCol w:w="1727"/>
        <w:gridCol w:w="1727"/>
        <w:gridCol w:w="1727"/>
      </w:tblGrid>
      <w:tr w14:paraId="18B175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27" w:type="dxa"/>
            <w:shd w:val="clear" w:color="auto" w:fill="17324D"/>
            <w:vAlign w:val="center"/>
          </w:tcPr>
          <w:p w14:paraId="295397C7">
            <w:pPr>
              <w:spacing w:before="0" w:after="0"/>
            </w:pPr>
            <w:r>
              <w:rPr>
                <w:rFonts w:ascii="Arial" w:hAnsi="Arial"/>
                <w:b/>
                <w:color w:val="FFFFFF"/>
                <w:sz w:val="13"/>
              </w:rPr>
              <w:t>Required role</w:t>
            </w:r>
          </w:p>
        </w:tc>
        <w:tc>
          <w:tcPr>
            <w:tcW w:w="1727" w:type="dxa"/>
            <w:shd w:val="clear" w:color="auto" w:fill="17324D"/>
            <w:vAlign w:val="center"/>
          </w:tcPr>
          <w:p w14:paraId="0D241877">
            <w:pPr>
              <w:spacing w:before="0" w:after="0"/>
            </w:pPr>
            <w:r>
              <w:rPr>
                <w:rFonts w:ascii="Arial" w:hAnsi="Arial"/>
                <w:b/>
                <w:color w:val="FFFFFF"/>
                <w:sz w:val="13"/>
              </w:rPr>
              <w:t>Oblig.</w:t>
            </w:r>
          </w:p>
        </w:tc>
        <w:tc>
          <w:tcPr>
            <w:tcW w:w="1727" w:type="dxa"/>
            <w:shd w:val="clear" w:color="auto" w:fill="17324D"/>
            <w:vAlign w:val="center"/>
          </w:tcPr>
          <w:p w14:paraId="00DC156F">
            <w:pPr>
              <w:spacing w:before="0" w:after="0"/>
            </w:pPr>
            <w:r>
              <w:rPr>
                <w:rFonts w:ascii="Arial" w:hAnsi="Arial"/>
                <w:b/>
                <w:color w:val="FFFFFF"/>
                <w:sz w:val="13"/>
              </w:rPr>
              <w:t>Accountable name</w:t>
            </w:r>
          </w:p>
        </w:tc>
        <w:tc>
          <w:tcPr>
            <w:tcW w:w="1727" w:type="dxa"/>
            <w:shd w:val="clear" w:color="auto" w:fill="17324D"/>
            <w:vAlign w:val="center"/>
          </w:tcPr>
          <w:p w14:paraId="72320A48">
            <w:pPr>
              <w:spacing w:before="0" w:after="0"/>
            </w:pPr>
            <w:r>
              <w:rPr>
                <w:rFonts w:ascii="Arial" w:hAnsi="Arial"/>
                <w:b/>
                <w:color w:val="FFFFFF"/>
                <w:sz w:val="13"/>
              </w:rPr>
              <w:t>Stable subject ID</w:t>
            </w:r>
          </w:p>
        </w:tc>
        <w:tc>
          <w:tcPr>
            <w:tcW w:w="2084" w:type="dxa"/>
            <w:shd w:val="clear" w:color="auto" w:fill="17324D"/>
            <w:vAlign w:val="center"/>
          </w:tcPr>
          <w:p w14:paraId="382773F8">
            <w:pPr>
              <w:spacing w:before="0" w:after="0"/>
            </w:pPr>
            <w:r>
              <w:rPr>
                <w:rFonts w:ascii="Arial" w:hAnsi="Arial"/>
                <w:b/>
                <w:color w:val="FFFFFF"/>
                <w:sz w:val="13"/>
              </w:rPr>
              <w:t>Authority ref / appointment</w:t>
            </w:r>
          </w:p>
        </w:tc>
        <w:tc>
          <w:tcPr>
            <w:tcW w:w="1370" w:type="dxa"/>
            <w:shd w:val="clear" w:color="auto" w:fill="17324D"/>
            <w:vAlign w:val="center"/>
          </w:tcPr>
          <w:p w14:paraId="70AF39B4">
            <w:pPr>
              <w:spacing w:before="0" w:after="0"/>
            </w:pPr>
            <w:r>
              <w:rPr>
                <w:rFonts w:ascii="Arial" w:hAnsi="Arial"/>
                <w:b/>
                <w:color w:val="FFFFFF"/>
                <w:sz w:val="13"/>
              </w:rPr>
              <w:t>Effective dates</w:t>
            </w:r>
          </w:p>
        </w:tc>
        <w:tc>
          <w:tcPr>
            <w:tcW w:w="1727" w:type="dxa"/>
            <w:shd w:val="clear" w:color="auto" w:fill="17324D"/>
            <w:vAlign w:val="center"/>
          </w:tcPr>
          <w:p w14:paraId="0D48BCC3">
            <w:pPr>
              <w:spacing w:before="0" w:after="0"/>
            </w:pPr>
            <w:r>
              <w:rPr>
                <w:rFonts w:ascii="Arial" w:hAnsi="Arial"/>
                <w:b/>
                <w:color w:val="FFFFFF"/>
                <w:sz w:val="13"/>
              </w:rPr>
              <w:t>Tenant / org</w:t>
            </w:r>
          </w:p>
        </w:tc>
        <w:tc>
          <w:tcPr>
            <w:tcW w:w="1727" w:type="dxa"/>
            <w:shd w:val="clear" w:color="auto" w:fill="17324D"/>
            <w:vAlign w:val="center"/>
          </w:tcPr>
          <w:p w14:paraId="1E1CF56C">
            <w:pPr>
              <w:spacing w:before="0" w:after="0"/>
            </w:pPr>
            <w:r>
              <w:rPr>
                <w:rFonts w:ascii="Arial" w:hAnsi="Arial"/>
                <w:b/>
                <w:color w:val="FFFFFF"/>
                <w:sz w:val="13"/>
              </w:rPr>
              <w:t>SoD / COI</w:t>
            </w:r>
          </w:p>
        </w:tc>
        <w:tc>
          <w:tcPr>
            <w:tcW w:w="1727" w:type="dxa"/>
            <w:shd w:val="clear" w:color="auto" w:fill="17324D"/>
            <w:vAlign w:val="center"/>
          </w:tcPr>
          <w:p w14:paraId="29A64948">
            <w:pPr>
              <w:spacing w:before="0" w:after="0"/>
            </w:pPr>
            <w:r>
              <w:rPr>
                <w:rFonts w:ascii="Arial" w:hAnsi="Arial"/>
                <w:b/>
                <w:color w:val="FFFFFF"/>
                <w:sz w:val="13"/>
              </w:rPr>
              <w:t>Authority verifier / date</w:t>
            </w:r>
          </w:p>
        </w:tc>
      </w:tr>
      <w:tr w14:paraId="7EED87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Product owner</w:t>
            </w:r>
          </w:p>
        </w:tc>
        <w:tc>
          <w:tcPr>
            <w:tcW w:w="1727" w:type="dxa"/>
            <w:vAlign w:val="center"/>
          </w:tcPr>
          <w:p>
            <w:pPr>
              <w:spacing w:before="0" w:after="0"/>
            </w:pPr>
            <w:r/>
            <w:r>
              <w:rPr>
                <w:rFonts w:ascii="Arial" w:hAnsi="Arial"/>
                <w:b w:val="0"/>
                <w:color w:val="111827"/>
                <w:sz w:val="11"/>
              </w:rPr>
              <w:t>4</w:t>
            </w:r>
          </w:p>
        </w:tc>
        <w:tc>
          <w:tcPr>
            <w:tcW w:w="1727" w:type="dxa"/>
            <w:vAlign w:val="center"/>
            <w:shd w:fill="FFF4CC"/>
          </w:tcPr>
          <w:p>
            <w:pPr>
              <w:spacing w:before="0" w:after="0"/>
            </w:pPr>
            <w:r/>
            <w:r>
              <w:rPr>
                <w:rFonts w:ascii="Arial" w:hAnsi="Arial"/>
                <w:b w:val="0"/>
                <w:color w:val="111827"/>
                <w:sz w:val="11"/>
              </w:rPr>
              <w:t>Arielle Yongwa</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4958FF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Financial controller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Tchami Jennifer</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3CAB9FA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Payments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Junie</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78921C3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Retail operations owner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Tamen Max</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538A40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POS architect</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tchakoumiLorrain</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5D076D5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Security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Springfield</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5961366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Treasury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Stanick</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08F5BB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Risk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Martial</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0BE09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QA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Sonkeng Steve</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63B7266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Support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Etoo Naomie</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776094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Cameroon country-pack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Kouatchoua mMark</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6917CB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SRE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Ronald Djakou</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6EA772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Order-to-cash product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Tamen Marceline</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3C833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accounting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Nikita</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4E480C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Height w:val="253" w:hRule="atLeast"/>
          <w:jc w:val="center"/>
        </w:trPr>
        <w:tc>
          <w:tcPr>
            <w:tcW w:w="1727" w:type="dxa"/>
            <w:shd w:val="clear" w:color="auto" w:fill="EAF0F6"/>
            <w:vAlign w:val="center"/>
          </w:tcPr>
          <w:p>
            <w:pPr>
              <w:spacing w:before="0" w:after="0"/>
            </w:pPr>
            <w:r/>
            <w:r>
              <w:rPr>
                <w:rFonts w:ascii="Arial" w:hAnsi="Arial"/>
                <w:b w:val="0"/>
                <w:color w:val="111827"/>
                <w:sz w:val="11"/>
              </w:rPr>
              <w:t>Inventory controller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Rose</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19BBFC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Fulfillment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Yonga Lysette</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r w14:paraId="1D7C5F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Accounting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Yongwa Eli</w:t>
              <w:br/>
              <w:t>CANDIDATE</w:t>
            </w:r>
          </w:p>
        </w:tc>
        <w:tc>
          <w:tcPr>
            <w:tcW w:w="1727" w:type="dxa"/>
            <w:vAlign w:val="center"/>
            <w:shd w:fill="FDE8E8"/>
          </w:tcPr>
          <w:p>
            <w:pPr>
              <w:spacing w:before="0" w:after="0"/>
            </w:pPr>
            <w:r/>
            <w:r>
              <w:rPr>
                <w:rFonts w:ascii="Arial" w:hAnsi="Arial"/>
                <w:b w:val="0"/>
                <w:color w:val="9B1C1C"/>
                <w:sz w:val="11"/>
              </w:rPr>
              <w:t>UNRESOLVED*</w:t>
            </w:r>
          </w:p>
        </w:tc>
        <w:tc>
          <w:tcPr>
            <w:tcW w:w="2084" w:type="dxa"/>
            <w:vAlign w:val="center"/>
            <w:shd w:fill="FDE8E8"/>
          </w:tcPr>
          <w:p>
            <w:pPr>
              <w:spacing w:before="0" w:after="0"/>
            </w:pPr>
            <w:r/>
            <w:r>
              <w:rPr>
                <w:rFonts w:ascii="Arial" w:hAnsi="Arial"/>
                <w:b w:val="0"/>
                <w:color w:val="9B1C1C"/>
                <w:sz w:val="11"/>
              </w:rPr>
              <w:t>UNRESOLVED*</w:t>
            </w:r>
          </w:p>
        </w:tc>
        <w:tc>
          <w:tcPr>
            <w:tcW w:w="1370"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c>
          <w:tcPr>
            <w:tcW w:w="1727" w:type="dxa"/>
            <w:vAlign w:val="center"/>
            <w:shd w:fill="FDE8E8"/>
          </w:tcPr>
          <w:p>
            <w:pPr>
              <w:spacing w:before="0" w:after="0"/>
            </w:pPr>
            <w:r/>
            <w:r>
              <w:rPr>
                <w:rFonts w:ascii="Arial" w:hAnsi="Arial"/>
                <w:b w:val="0"/>
                <w:color w:val="9B1C1C"/>
                <w:sz w:val="11"/>
              </w:rPr>
              <w:t>UNRESOLVED*</w:t>
            </w:r>
          </w:p>
        </w:tc>
      </w:tr>
    </w:tbl>
    <w:p w14:paraId="2CC7590C">
      <w:r>
        <w:br w:type="page"/>
      </w:r>
    </w:p>
    <w:p w14:paraId="4C4DCB68">
      <w:pPr>
        <w:pStyle w:val="8"/>
        <w:keepNext/>
      </w:pPr>
      <w:r>
        <w:rPr>
          <w:rFonts w:ascii="Arial" w:hAnsi="Arial"/>
        </w:rPr>
        <w:t>B. Complete 33-obligation assignment matrix</w:t>
      </w:r>
    </w:p>
    <w:p w14:paraId="078ADC31">
      <w:pPr>
        <w:keepNext/>
      </w:pPr>
      <w:r>
        <w:rPr>
          <w:rFonts w:ascii="Arial" w:hAnsi="Arial"/>
          <w:sz w:val="16"/>
        </w:rPr>
        <w:t>Names below are copied only from the exact page-6 canonical role. They remain candidate assignments. UNRESOLVED means GOVERNANCE EVIDENCE REQUIRED; no row is ready for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3"/>
      </w:tblGrid>
      <w:tr w14:paraId="49B455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152" w:type="dxa"/>
            <w:shd w:val="clear" w:color="auto" w:fill="17324D"/>
            <w:vAlign w:val="center"/>
          </w:tcPr>
          <w:p w14:paraId="2D44C5E0">
            <w:pPr>
              <w:spacing w:before="0" w:after="0"/>
            </w:pPr>
            <w:r>
              <w:rPr>
                <w:rFonts w:ascii="Arial" w:hAnsi="Arial"/>
                <w:b/>
                <w:color w:val="FFFFFF"/>
                <w:sz w:val="14"/>
              </w:rPr>
              <w:t>Obligation</w:t>
            </w:r>
          </w:p>
        </w:tc>
        <w:tc>
          <w:tcPr>
            <w:tcW w:w="792" w:type="dxa"/>
            <w:shd w:val="clear" w:color="auto" w:fill="17324D"/>
            <w:vAlign w:val="center"/>
          </w:tcPr>
          <w:p w14:paraId="5D5D4850">
            <w:pPr>
              <w:spacing w:before="0" w:after="0"/>
            </w:pPr>
            <w:r>
              <w:rPr>
                <w:rFonts w:ascii="Arial" w:hAnsi="Arial"/>
                <w:b/>
                <w:color w:val="FFFFFF"/>
                <w:sz w:val="14"/>
              </w:rPr>
              <w:t>Decision</w:t>
            </w:r>
          </w:p>
        </w:tc>
        <w:tc>
          <w:tcPr>
            <w:tcW w:w="2520" w:type="dxa"/>
            <w:shd w:val="clear" w:color="auto" w:fill="17324D"/>
            <w:vAlign w:val="center"/>
          </w:tcPr>
          <w:p w14:paraId="3547247B">
            <w:pPr>
              <w:spacing w:before="0" w:after="0"/>
            </w:pPr>
            <w:r>
              <w:rPr>
                <w:rFonts w:ascii="Arial" w:hAnsi="Arial"/>
                <w:b/>
                <w:color w:val="FFFFFF"/>
                <w:sz w:val="14"/>
              </w:rPr>
              <w:t>Exact role</w:t>
            </w:r>
          </w:p>
        </w:tc>
        <w:tc>
          <w:tcPr>
            <w:tcW w:w="1944" w:type="dxa"/>
            <w:shd w:val="clear" w:color="auto" w:fill="17324D"/>
            <w:vAlign w:val="center"/>
          </w:tcPr>
          <w:p w14:paraId="01E995BF">
            <w:pPr>
              <w:spacing w:before="0" w:after="0"/>
            </w:pPr>
            <w:r>
              <w:rPr>
                <w:rFonts w:ascii="Arial" w:hAnsi="Arial"/>
                <w:b/>
                <w:color w:val="FFFFFF"/>
                <w:sz w:val="14"/>
              </w:rPr>
              <w:t>Accountable name</w:t>
            </w:r>
          </w:p>
        </w:tc>
        <w:tc>
          <w:tcPr>
            <w:tcW w:w="1800" w:type="dxa"/>
            <w:shd w:val="clear" w:color="auto" w:fill="17324D"/>
            <w:vAlign w:val="center"/>
          </w:tcPr>
          <w:p w14:paraId="5F04123F">
            <w:pPr>
              <w:spacing w:before="0" w:after="0"/>
            </w:pPr>
            <w:r>
              <w:rPr>
                <w:rFonts w:ascii="Arial" w:hAnsi="Arial"/>
                <w:b/>
                <w:color w:val="FFFFFF"/>
                <w:sz w:val="14"/>
              </w:rPr>
              <w:t>Stable subject ID</w:t>
            </w:r>
          </w:p>
        </w:tc>
        <w:tc>
          <w:tcPr>
            <w:tcW w:w="2232" w:type="dxa"/>
            <w:shd w:val="clear" w:color="auto" w:fill="17324D"/>
            <w:vAlign w:val="center"/>
          </w:tcPr>
          <w:p w14:paraId="7C0C4379">
            <w:pPr>
              <w:spacing w:before="0" w:after="0"/>
            </w:pPr>
            <w:r>
              <w:rPr>
                <w:rFonts w:ascii="Arial" w:hAnsi="Arial"/>
                <w:b/>
                <w:color w:val="FFFFFF"/>
                <w:sz w:val="14"/>
              </w:rPr>
              <w:t>Authority reference</w:t>
            </w:r>
          </w:p>
        </w:tc>
        <w:tc>
          <w:tcPr>
            <w:tcW w:w="1152" w:type="dxa"/>
            <w:shd w:val="clear" w:color="auto" w:fill="17324D"/>
            <w:vAlign w:val="center"/>
          </w:tcPr>
          <w:p w14:paraId="62159AE6">
            <w:pPr>
              <w:spacing w:before="0" w:after="0"/>
            </w:pPr>
            <w:r>
              <w:rPr>
                <w:rFonts w:ascii="Arial" w:hAnsi="Arial"/>
                <w:b/>
                <w:color w:val="FFFFFF"/>
                <w:sz w:val="14"/>
              </w:rPr>
              <w:t>SoD</w:t>
            </w:r>
          </w:p>
        </w:tc>
        <w:tc>
          <w:tcPr>
            <w:tcW w:w="1224" w:type="dxa"/>
            <w:shd w:val="clear" w:color="auto" w:fill="17324D"/>
            <w:vAlign w:val="center"/>
          </w:tcPr>
          <w:p w14:paraId="2AEF7122">
            <w:pPr>
              <w:spacing w:before="0" w:after="0"/>
            </w:pPr>
            <w:r>
              <w:rPr>
                <w:rFonts w:ascii="Arial" w:hAnsi="Arial"/>
                <w:b/>
                <w:color w:val="FFFFFF"/>
                <w:sz w:val="14"/>
              </w:rPr>
              <w:t>Ready to sign?</w:t>
            </w:r>
          </w:p>
        </w:tc>
      </w:tr>
      <w:tr w14:paraId="030761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G1-D01-01</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4D5C4E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G1-D01-02</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10986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G1-D01-03</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2545AD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G1-D02-01</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1A60B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G1-D02-02</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POS architect</w:t>
            </w:r>
          </w:p>
        </w:tc>
        <w:tc>
          <w:tcPr>
            <w:tcW w:w="1944" w:type="dxa"/>
            <w:vAlign w:val="center"/>
            <w:shd w:fill="FFF4CC"/>
          </w:tcPr>
          <w:p>
            <w:pPr>
              <w:spacing w:before="0" w:after="0"/>
            </w:pPr>
            <w:r/>
            <w:r>
              <w:rPr>
                <w:rFonts w:ascii="Arial" w:hAnsi="Arial"/>
                <w:b w:val="0"/>
                <w:color w:val="111827"/>
                <w:sz w:val="11"/>
              </w:rPr>
              <w:t>tchakoumiLorrain</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7E4D3E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G1-D02-03</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02978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G1-D03-01</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75E199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G1-D03-02</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1FF911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G1-D03-03</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058BD00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G1-D04-01</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1D5394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G1-D04-02</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37D07F8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G1-D04-03</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183073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G1-D05-01</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638916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G1-D05-02</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QA owner</w:t>
            </w:r>
          </w:p>
        </w:tc>
        <w:tc>
          <w:tcPr>
            <w:tcW w:w="1944" w:type="dxa"/>
            <w:vAlign w:val="center"/>
            <w:shd w:fill="FFF4CC"/>
          </w:tcPr>
          <w:p>
            <w:pPr>
              <w:spacing w:before="0" w:after="0"/>
            </w:pPr>
            <w:r/>
            <w:r>
              <w:rPr>
                <w:rFonts w:ascii="Arial" w:hAnsi="Arial"/>
                <w:b w:val="0"/>
                <w:color w:val="111827"/>
                <w:sz w:val="11"/>
              </w:rPr>
              <w:t>Sonkeng Steve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03154CA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G1-D05-03</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681AC19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G1-D06-01</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24D1487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G1-D06-02</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5941DB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G1-D06-03</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4D87FE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G1-D07-01</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5E0C117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G1-D07-02</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3D07E0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G1-D07-03</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Qualified Cameroon country-pack reviewer</w:t>
            </w:r>
          </w:p>
        </w:tc>
        <w:tc>
          <w:tcPr>
            <w:tcW w:w="1944" w:type="dxa"/>
            <w:vAlign w:val="center"/>
            <w:shd w:fill="FFF4CC"/>
          </w:tcPr>
          <w:p>
            <w:pPr>
              <w:spacing w:before="0" w:after="0"/>
            </w:pPr>
            <w:r/>
            <w:r>
              <w:rPr>
                <w:rFonts w:ascii="Arial" w:hAnsi="Arial"/>
                <w:b w:val="0"/>
                <w:color w:val="111827"/>
                <w:sz w:val="11"/>
              </w:rPr>
              <w:t>Kouatchoua mMark</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0E1379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G1-D08-01</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SRE owner</w:t>
            </w:r>
          </w:p>
        </w:tc>
        <w:tc>
          <w:tcPr>
            <w:tcW w:w="1944" w:type="dxa"/>
            <w:vAlign w:val="center"/>
            <w:shd w:fill="FFF4CC"/>
          </w:tcPr>
          <w:p>
            <w:pPr>
              <w:spacing w:before="0" w:after="0"/>
            </w:pPr>
            <w:r/>
            <w:r>
              <w:rPr>
                <w:rFonts w:ascii="Arial" w:hAnsi="Arial"/>
                <w:b w:val="0"/>
                <w:color w:val="111827"/>
                <w:sz w:val="11"/>
              </w:rPr>
              <w:t>Ronald Djakou</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7480843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G1-D08-02</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500975E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G1-D08-03</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216E1F2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G1-D09-01</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7C1485C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G1-D09-02</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Order-to-cash product owner</w:t>
            </w:r>
          </w:p>
        </w:tc>
        <w:tc>
          <w:tcPr>
            <w:tcW w:w="1944" w:type="dxa"/>
            <w:vAlign w:val="center"/>
            <w:shd w:fill="FFF4CC"/>
          </w:tcPr>
          <w:p>
            <w:pPr>
              <w:spacing w:before="0" w:after="0"/>
            </w:pPr>
            <w:r/>
            <w:r>
              <w:rPr>
                <w:rFonts w:ascii="Arial" w:hAnsi="Arial"/>
                <w:b w:val="0"/>
                <w:color w:val="111827"/>
                <w:sz w:val="11"/>
              </w:rPr>
              <w:t>Tamen Marceline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3030DB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G1-D09-03</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Qualified accounting reviewer</w:t>
            </w:r>
          </w:p>
        </w:tc>
        <w:tc>
          <w:tcPr>
            <w:tcW w:w="1944" w:type="dxa"/>
            <w:vAlign w:val="center"/>
            <w:shd w:fill="FFF4CC"/>
          </w:tcPr>
          <w:p>
            <w:pPr>
              <w:spacing w:before="0" w:after="0"/>
            </w:pPr>
            <w:r/>
            <w:r>
              <w:rPr>
                <w:rFonts w:ascii="Arial" w:hAnsi="Arial"/>
                <w:b w:val="0"/>
                <w:color w:val="111827"/>
                <w:sz w:val="11"/>
              </w:rPr>
              <w:t>Tchana Nikita</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5B3342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G1-D10-01</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Inventory controller</w:t>
            </w:r>
          </w:p>
        </w:tc>
        <w:tc>
          <w:tcPr>
            <w:tcW w:w="1944" w:type="dxa"/>
            <w:vAlign w:val="center"/>
            <w:shd w:fill="FFF4CC"/>
          </w:tcPr>
          <w:p>
            <w:pPr>
              <w:spacing w:before="0" w:after="0"/>
            </w:pPr>
            <w:r/>
            <w:r>
              <w:rPr>
                <w:rFonts w:ascii="Arial" w:hAnsi="Arial"/>
                <w:b w:val="0"/>
                <w:color w:val="111827"/>
                <w:sz w:val="11"/>
              </w:rPr>
              <w:t>Tchana Rose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456A8F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G1-D10-02</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Fulfillment owner</w:t>
            </w:r>
          </w:p>
        </w:tc>
        <w:tc>
          <w:tcPr>
            <w:tcW w:w="1944" w:type="dxa"/>
            <w:vAlign w:val="center"/>
            <w:shd w:fill="FFF4CC"/>
          </w:tcPr>
          <w:p>
            <w:pPr>
              <w:spacing w:before="0" w:after="0"/>
            </w:pPr>
            <w:r/>
            <w:r>
              <w:rPr>
                <w:rFonts w:ascii="Arial" w:hAnsi="Arial"/>
                <w:b w:val="0"/>
                <w:color w:val="111827"/>
                <w:sz w:val="11"/>
              </w:rPr>
              <w:t>Yonga Lysette</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256676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G1-D10-03</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Accounting owner</w:t>
            </w:r>
          </w:p>
        </w:tc>
        <w:tc>
          <w:tcPr>
            <w:tcW w:w="1944" w:type="dxa"/>
            <w:vAlign w:val="center"/>
            <w:shd w:fill="FFF4CC"/>
          </w:tcPr>
          <w:p>
            <w:pPr>
              <w:spacing w:before="0" w:after="0"/>
            </w:pPr>
            <w:r/>
            <w:r>
              <w:rPr>
                <w:rFonts w:ascii="Arial" w:hAnsi="Arial"/>
                <w:b w:val="0"/>
                <w:color w:val="111827"/>
                <w:sz w:val="11"/>
              </w:rPr>
              <w:t>Yongwa Eli</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234DDC8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G1-D11-01</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7E49F0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G1-D11-02</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r w14:paraId="733F28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G1-D11-03</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15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NO — BLOCKED</w:t>
            </w:r>
          </w:p>
        </w:tc>
      </w:tr>
    </w:tbl>
    <w:p w14:paraId="37735F78">
      <w:r>
        <w:br w:type="page"/>
      </w:r>
    </w:p>
    <w:p w14:paraId="24FB56C5">
      <w:pPr>
        <w:pStyle w:val="8"/>
        <w:keepNext/>
      </w:pPr>
      <w:r>
        <w:rPr>
          <w:rFonts w:ascii="Arial" w:hAnsi="Arial"/>
        </w:rPr>
        <w:t>C. D-01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4CC986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2267C48">
            <w:pPr>
              <w:spacing w:before="0" w:after="0"/>
            </w:pPr>
            <w:r>
              <w:rPr>
                <w:rFonts w:ascii="Arial" w:hAnsi="Arial"/>
                <w:b/>
                <w:color w:val="111827"/>
                <w:sz w:val="16"/>
              </w:rPr>
              <w:t>Decision title</w:t>
            </w:r>
          </w:p>
        </w:tc>
        <w:tc>
          <w:tcPr>
            <w:tcW w:w="11808" w:type="dxa"/>
            <w:vAlign w:val="center"/>
          </w:tcPr>
          <w:p w14:paraId="4755B1BD">
            <w:pPr>
              <w:spacing w:before="0" w:after="0"/>
            </w:pPr>
            <w:r>
              <w:rPr>
                <w:rFonts w:ascii="Arial" w:hAnsi="Arial"/>
                <w:b w:val="0"/>
                <w:color w:val="111827"/>
                <w:sz w:val="16"/>
              </w:rPr>
              <w:t>Store-credit tender disposition</w:t>
            </w:r>
          </w:p>
        </w:tc>
      </w:tr>
      <w:tr w14:paraId="07AB9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43A4D0F">
            <w:pPr>
              <w:spacing w:before="0" w:after="0"/>
            </w:pPr>
            <w:r>
              <w:rPr>
                <w:rFonts w:ascii="Arial" w:hAnsi="Arial"/>
                <w:b/>
                <w:color w:val="111827"/>
                <w:sz w:val="16"/>
              </w:rPr>
              <w:t>Exact selected option</w:t>
            </w:r>
          </w:p>
        </w:tc>
        <w:tc>
          <w:tcPr>
            <w:tcW w:w="11808" w:type="dxa"/>
            <w:vAlign w:val="center"/>
          </w:tcPr>
          <w:p w14:paraId="5DD1545D">
            <w:pPr>
              <w:spacing w:before="0" w:after="0"/>
            </w:pPr>
            <w:r>
              <w:rPr>
                <w:rFonts w:ascii="Arial" w:hAnsi="Arial"/>
                <w:b w:val="0"/>
                <w:color w:val="111827"/>
                <w:sz w:val="16"/>
              </w:rPr>
              <w:t>DISABLE_HIDE_AND_REJECT_STORE_CREDIT</w:t>
            </w:r>
          </w:p>
        </w:tc>
      </w:tr>
      <w:tr w14:paraId="7D547BF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836C76B">
            <w:pPr>
              <w:spacing w:before="0" w:after="0"/>
            </w:pPr>
            <w:r>
              <w:rPr>
                <w:rFonts w:ascii="Arial" w:hAnsi="Arial"/>
                <w:b/>
                <w:color w:val="111827"/>
                <w:sz w:val="16"/>
              </w:rPr>
              <w:t>Complete contract SHA-256</w:t>
            </w:r>
          </w:p>
        </w:tc>
        <w:tc>
          <w:tcPr>
            <w:tcW w:w="11808" w:type="dxa"/>
            <w:vAlign w:val="center"/>
          </w:tcPr>
          <w:p w14:paraId="0DBC66CD">
            <w:pPr>
              <w:spacing w:before="0" w:after="0"/>
            </w:pPr>
            <w:r>
              <w:rPr>
                <w:rFonts w:ascii="Arial" w:hAnsi="Arial"/>
                <w:b w:val="0"/>
                <w:color w:val="111827"/>
                <w:sz w:val="16"/>
              </w:rPr>
              <w:t>11434eb3e1af1826516426e90d2d53a2faa47ade361d91191b5f3e0c950a36db</w:t>
            </w:r>
          </w:p>
        </w:tc>
      </w:tr>
      <w:tr w14:paraId="5A437D7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76DB97">
            <w:pPr>
              <w:spacing w:before="0" w:after="0"/>
            </w:pPr>
            <w:r>
              <w:rPr>
                <w:rFonts w:ascii="Arial" w:hAnsi="Arial"/>
                <w:b/>
                <w:color w:val="111827"/>
                <w:sz w:val="16"/>
              </w:rPr>
              <w:t>Evidence to review</w:t>
            </w:r>
          </w:p>
        </w:tc>
        <w:tc>
          <w:tcPr>
            <w:tcW w:w="11808" w:type="dxa"/>
            <w:vAlign w:val="center"/>
          </w:tcPr>
          <w:p w14:paraId="77289A52">
            <w:pPr>
              <w:spacing w:before="0" w:after="0"/>
            </w:pPr>
            <w:r>
              <w:rPr>
                <w:rFonts w:ascii="Arial" w:hAnsi="Arial"/>
                <w:b w:val="0"/>
                <w:color w:val="111827"/>
                <w:sz w:val="16"/>
              </w:rPr>
              <w:t>services/pos/pos.service.ts</w:t>
            </w:r>
            <w:r>
              <w:rPr>
                <w:rFonts w:ascii="Arial" w:hAnsi="Arial"/>
                <w:b w:val="0"/>
                <w:color w:val="111827"/>
                <w:sz w:val="16"/>
              </w:rPr>
              <w:br w:type="textWrapping"/>
            </w:r>
            <w:r>
              <w:rPr>
                <w:rFonts w:ascii="Arial" w:hAnsi="Arial"/>
                <w:b w:val="0"/>
                <w:color w:val="111827"/>
                <w:sz w:val="16"/>
              </w:rPr>
              <w:t>components/pos/ProfessionalPOSSystem.tsx</w:t>
            </w:r>
          </w:p>
        </w:tc>
      </w:tr>
      <w:tr w14:paraId="51D2A01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4574517">
            <w:pPr>
              <w:spacing w:before="0" w:after="0"/>
            </w:pPr>
            <w:r>
              <w:rPr>
                <w:rFonts w:ascii="Arial" w:hAnsi="Arial"/>
                <w:b/>
                <w:color w:val="111827"/>
                <w:sz w:val="16"/>
              </w:rPr>
              <w:t>Affected capabilities</w:t>
            </w:r>
          </w:p>
        </w:tc>
        <w:tc>
          <w:tcPr>
            <w:tcW w:w="11808" w:type="dxa"/>
            <w:vAlign w:val="center"/>
          </w:tcPr>
          <w:p w14:paraId="5CF0D3EC">
            <w:pPr>
              <w:spacing w:before="0" w:after="0"/>
            </w:pPr>
            <w:r>
              <w:rPr>
                <w:rFonts w:ascii="Arial" w:hAnsi="Arial"/>
                <w:b w:val="0"/>
                <w:color w:val="111827"/>
                <w:sz w:val="16"/>
              </w:rPr>
              <w:t>pos.store-credit</w:t>
            </w:r>
          </w:p>
        </w:tc>
      </w:tr>
      <w:tr w14:paraId="7AE191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E9419CC">
            <w:pPr>
              <w:spacing w:before="0" w:after="0"/>
            </w:pPr>
            <w:r>
              <w:rPr>
                <w:rFonts w:ascii="Arial" w:hAnsi="Arial"/>
                <w:b/>
                <w:color w:val="111827"/>
                <w:sz w:val="16"/>
              </w:rPr>
              <w:t>Fail-closed policy</w:t>
            </w:r>
          </w:p>
        </w:tc>
        <w:tc>
          <w:tcPr>
            <w:tcW w:w="11808" w:type="dxa"/>
            <w:vAlign w:val="center"/>
          </w:tcPr>
          <w:p w14:paraId="3DD47305">
            <w:pPr>
              <w:spacing w:before="0" w:after="0"/>
            </w:pPr>
            <w:r>
              <w:rPr>
                <w:rFonts w:ascii="Arial" w:hAnsi="Arial"/>
                <w:b w:val="0"/>
                <w:color w:val="111827"/>
                <w:sz w:val="16"/>
              </w:rPr>
              <w:t>Fail closed by hiding and rejecting store credit if the control, ledger or approval evidence is missing or invalid.</w:t>
            </w:r>
          </w:p>
        </w:tc>
      </w:tr>
    </w:tbl>
    <w:p w14:paraId="1B7BA1A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6B852E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4C9307">
            <w:pPr>
              <w:spacing w:before="0" w:after="0"/>
            </w:pPr>
            <w:r>
              <w:rPr>
                <w:rFonts w:ascii="Arial" w:hAnsi="Arial"/>
                <w:b/>
                <w:color w:val="111827"/>
                <w:sz w:val="14"/>
              </w:rPr>
              <w:t>Decision intent</w:t>
            </w:r>
          </w:p>
        </w:tc>
        <w:tc>
          <w:tcPr>
            <w:tcW w:w="4968" w:type="dxa"/>
            <w:vAlign w:val="center"/>
          </w:tcPr>
          <w:p w14:paraId="7D125D32">
            <w:pPr>
              <w:spacing w:before="0" w:after="0"/>
            </w:pPr>
            <w:r>
              <w:rPr>
                <w:rFonts w:ascii="Arial" w:hAnsi="Arial"/>
                <w:b w:val="0"/>
                <w:color w:val="111827"/>
                <w:sz w:val="14"/>
              </w:rPr>
              <w:t>APPROVE / REJECT</w:t>
            </w:r>
          </w:p>
        </w:tc>
        <w:tc>
          <w:tcPr>
            <w:tcW w:w="1944" w:type="dxa"/>
            <w:shd w:val="clear" w:color="auto" w:fill="EAF0F6"/>
            <w:vAlign w:val="center"/>
          </w:tcPr>
          <w:p w14:paraId="4F118A39">
            <w:pPr>
              <w:spacing w:before="0" w:after="0"/>
            </w:pPr>
            <w:r>
              <w:rPr>
                <w:rFonts w:ascii="Arial" w:hAnsi="Arial"/>
                <w:b/>
                <w:color w:val="111827"/>
                <w:sz w:val="14"/>
              </w:rPr>
              <w:t>Effective version</w:t>
            </w:r>
          </w:p>
        </w:tc>
        <w:tc>
          <w:tcPr>
            <w:tcW w:w="4968" w:type="dxa"/>
            <w:vAlign w:val="center"/>
          </w:tcPr>
          <w:p w14:paraId="66B64D4B">
            <w:pPr>
              <w:spacing w:before="0" w:after="0"/>
            </w:pPr>
            <w:r>
              <w:rPr>
                <w:rFonts w:ascii="Arial" w:hAnsi="Arial"/>
                <w:b w:val="0"/>
                <w:color w:val="111827"/>
                <w:sz w:val="14"/>
              </w:rPr>
              <w:t>0.2.0</w:t>
            </w:r>
          </w:p>
        </w:tc>
      </w:tr>
      <w:tr w14:paraId="4FEF32B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0BEE5B5">
            <w:pPr>
              <w:spacing w:before="0" w:after="0"/>
            </w:pPr>
            <w:r>
              <w:rPr>
                <w:rFonts w:ascii="Arial" w:hAnsi="Arial"/>
                <w:b/>
                <w:color w:val="111827"/>
                <w:sz w:val="14"/>
              </w:rPr>
              <w:t>Accountable rationale</w:t>
            </w:r>
          </w:p>
        </w:tc>
        <w:tc>
          <w:tcPr>
            <w:tcW w:w="4968" w:type="dxa"/>
            <w:vAlign w:val="center"/>
          </w:tcPr>
          <w:p w14:paraId="1683409D">
            <w:pPr>
              <w:spacing w:before="0" w:after="0"/>
            </w:pPr>
            <w:r>
              <w:rPr>
                <w:rFonts w:ascii="Arial" w:hAnsi="Arial"/>
                <w:b w:val="0"/>
                <w:color w:val="111827"/>
                <w:sz w:val="14"/>
              </w:rPr>
              <w:t>TO BE FILLED</w:t>
            </w:r>
          </w:p>
        </w:tc>
        <w:tc>
          <w:tcPr>
            <w:tcW w:w="1944" w:type="dxa"/>
            <w:shd w:val="clear" w:color="auto" w:fill="EAF0F6"/>
            <w:vAlign w:val="center"/>
          </w:tcPr>
          <w:p w14:paraId="5730AC38">
            <w:pPr>
              <w:spacing w:before="0" w:after="0"/>
            </w:pPr>
            <w:r>
              <w:rPr>
                <w:rFonts w:ascii="Arial" w:hAnsi="Arial"/>
                <w:b/>
                <w:color w:val="111827"/>
                <w:sz w:val="14"/>
              </w:rPr>
              <w:t>Review / expiry at</w:t>
            </w:r>
          </w:p>
        </w:tc>
        <w:tc>
          <w:tcPr>
            <w:tcW w:w="4968" w:type="dxa"/>
            <w:vAlign w:val="center"/>
          </w:tcPr>
          <w:p w14:paraId="4C4CD773">
            <w:pPr>
              <w:spacing w:before="0" w:after="0"/>
            </w:pPr>
            <w:r>
              <w:rPr>
                <w:rFonts w:ascii="Arial" w:hAnsi="Arial"/>
                <w:b w:val="0"/>
                <w:color w:val="111827"/>
                <w:sz w:val="14"/>
              </w:rPr>
              <w:t>TO BE FILLED (ISO-8601)</w:t>
            </w:r>
          </w:p>
        </w:tc>
      </w:tr>
      <w:tr w14:paraId="0E132C4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F5884AE">
            <w:pPr>
              <w:spacing w:before="0" w:after="0"/>
            </w:pPr>
            <w:r>
              <w:rPr>
                <w:rFonts w:ascii="Arial" w:hAnsi="Arial"/>
                <w:b/>
                <w:color w:val="111827"/>
                <w:sz w:val="14"/>
              </w:rPr>
              <w:t>Evidence exceptions</w:t>
            </w:r>
          </w:p>
        </w:tc>
        <w:tc>
          <w:tcPr>
            <w:tcW w:w="4968" w:type="dxa"/>
            <w:vAlign w:val="center"/>
          </w:tcPr>
          <w:p w14:paraId="5E2D0D3D">
            <w:pPr>
              <w:spacing w:before="0" w:after="0"/>
            </w:pPr>
            <w:r>
              <w:rPr>
                <w:rFonts w:ascii="Arial" w:hAnsi="Arial"/>
                <w:b w:val="0"/>
                <w:color w:val="111827"/>
                <w:sz w:val="14"/>
              </w:rPr>
              <w:t>TO BE FILLED or NONE</w:t>
            </w:r>
          </w:p>
        </w:tc>
        <w:tc>
          <w:tcPr>
            <w:tcW w:w="1944" w:type="dxa"/>
            <w:shd w:val="clear" w:color="auto" w:fill="EAF0F6"/>
            <w:vAlign w:val="center"/>
          </w:tcPr>
          <w:p w14:paraId="45AF983B">
            <w:pPr>
              <w:spacing w:before="0" w:after="0"/>
            </w:pPr>
            <w:r>
              <w:rPr>
                <w:rFonts w:ascii="Arial" w:hAnsi="Arial"/>
                <w:b/>
                <w:color w:val="111827"/>
                <w:sz w:val="14"/>
              </w:rPr>
              <w:t>Rollback accepted</w:t>
            </w:r>
          </w:p>
        </w:tc>
        <w:tc>
          <w:tcPr>
            <w:tcW w:w="4968" w:type="dxa"/>
            <w:vAlign w:val="center"/>
          </w:tcPr>
          <w:p w14:paraId="45297217">
            <w:pPr>
              <w:spacing w:before="0" w:after="0"/>
            </w:pPr>
            <w:r>
              <w:rPr>
                <w:rFonts w:ascii="Arial" w:hAnsi="Arial"/>
                <w:b w:val="0"/>
                <w:color w:val="111827"/>
                <w:sz w:val="14"/>
              </w:rPr>
              <w:t>YES / NO</w:t>
            </w:r>
          </w:p>
        </w:tc>
      </w:tr>
      <w:tr w14:paraId="67CDAD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973DD8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98B811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70B0BF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78B5D4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1B9E3C7">
            <w:pPr>
              <w:spacing w:before="0" w:after="0"/>
            </w:pPr>
            <w:r>
              <w:rPr>
                <w:rFonts w:ascii="Arial" w:hAnsi="Arial"/>
                <w:b/>
                <w:color w:val="FFFFFF"/>
                <w:sz w:val="14"/>
              </w:rPr>
              <w:t>Exact role</w:t>
            </w:r>
          </w:p>
        </w:tc>
        <w:tc>
          <w:tcPr>
            <w:tcW w:w="1728" w:type="dxa"/>
            <w:shd w:val="clear" w:color="auto" w:fill="17324D"/>
            <w:vAlign w:val="center"/>
          </w:tcPr>
          <w:p w14:paraId="552E7DA8">
            <w:pPr>
              <w:spacing w:before="0" w:after="0"/>
            </w:pPr>
            <w:r>
              <w:rPr>
                <w:rFonts w:ascii="Arial" w:hAnsi="Arial"/>
                <w:b/>
                <w:color w:val="FFFFFF"/>
                <w:sz w:val="14"/>
              </w:rPr>
              <w:t>Name</w:t>
            </w:r>
          </w:p>
        </w:tc>
        <w:tc>
          <w:tcPr>
            <w:tcW w:w="1944" w:type="dxa"/>
            <w:shd w:val="clear" w:color="auto" w:fill="17324D"/>
            <w:vAlign w:val="center"/>
          </w:tcPr>
          <w:p w14:paraId="4FB36D47">
            <w:pPr>
              <w:spacing w:before="0" w:after="0"/>
            </w:pPr>
            <w:r>
              <w:rPr>
                <w:rFonts w:ascii="Arial" w:hAnsi="Arial"/>
                <w:b/>
                <w:color w:val="FFFFFF"/>
                <w:sz w:val="14"/>
              </w:rPr>
              <w:t>Stable subject ID</w:t>
            </w:r>
          </w:p>
        </w:tc>
        <w:tc>
          <w:tcPr>
            <w:tcW w:w="2160" w:type="dxa"/>
            <w:shd w:val="clear" w:color="auto" w:fill="17324D"/>
            <w:vAlign w:val="center"/>
          </w:tcPr>
          <w:p w14:paraId="57DF5081">
            <w:pPr>
              <w:spacing w:before="0" w:after="0"/>
            </w:pPr>
            <w:r>
              <w:rPr>
                <w:rFonts w:ascii="Arial" w:hAnsi="Arial"/>
                <w:b/>
                <w:color w:val="FFFFFF"/>
                <w:sz w:val="14"/>
              </w:rPr>
              <w:t>Authority reference</w:t>
            </w:r>
          </w:p>
        </w:tc>
        <w:tc>
          <w:tcPr>
            <w:tcW w:w="2232" w:type="dxa"/>
            <w:shd w:val="clear" w:color="auto" w:fill="17324D"/>
            <w:vAlign w:val="center"/>
          </w:tcPr>
          <w:p w14:paraId="73EC8B5E">
            <w:pPr>
              <w:spacing w:before="0" w:after="0"/>
            </w:pPr>
            <w:r>
              <w:rPr>
                <w:rFonts w:ascii="Arial" w:hAnsi="Arial"/>
                <w:b/>
                <w:color w:val="FFFFFF"/>
                <w:sz w:val="14"/>
              </w:rPr>
              <w:t>Scope / effective dates</w:t>
            </w:r>
          </w:p>
        </w:tc>
        <w:tc>
          <w:tcPr>
            <w:tcW w:w="1224" w:type="dxa"/>
            <w:shd w:val="clear" w:color="auto" w:fill="17324D"/>
            <w:vAlign w:val="center"/>
          </w:tcPr>
          <w:p w14:paraId="67C3BB88">
            <w:pPr>
              <w:spacing w:before="0" w:after="0"/>
            </w:pPr>
            <w:r>
              <w:rPr>
                <w:rFonts w:ascii="Arial" w:hAnsi="Arial"/>
                <w:b/>
                <w:color w:val="FFFFFF"/>
                <w:sz w:val="14"/>
              </w:rPr>
              <w:t>SoD / COI</w:t>
            </w:r>
          </w:p>
        </w:tc>
        <w:tc>
          <w:tcPr>
            <w:tcW w:w="1800" w:type="dxa"/>
            <w:shd w:val="clear" w:color="auto" w:fill="17324D"/>
            <w:vAlign w:val="center"/>
          </w:tcPr>
          <w:p w14:paraId="500EBCA7">
            <w:pPr>
              <w:spacing w:before="0" w:after="0"/>
            </w:pPr>
            <w:r>
              <w:rPr>
                <w:rFonts w:ascii="Arial" w:hAnsi="Arial"/>
                <w:b/>
                <w:color w:val="FFFFFF"/>
                <w:sz w:val="14"/>
              </w:rPr>
              <w:t>Governance verifier</w:t>
            </w:r>
          </w:p>
        </w:tc>
      </w:tr>
      <w:tr w14:paraId="0A0F4B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587C0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04FEE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3494DAA">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6E593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892AA7F">
            <w:pPr>
              <w:spacing w:before="0" w:after="0"/>
            </w:pPr>
            <w:r>
              <w:rPr>
                <w:rFonts w:ascii="Arial" w:hAnsi="Arial"/>
                <w:b/>
                <w:color w:val="FFFFFF"/>
                <w:sz w:val="14"/>
              </w:rPr>
              <w:t>Exact role</w:t>
            </w:r>
          </w:p>
        </w:tc>
        <w:tc>
          <w:tcPr>
            <w:tcW w:w="1584" w:type="dxa"/>
            <w:shd w:val="clear" w:color="auto" w:fill="17324D"/>
            <w:vAlign w:val="center"/>
          </w:tcPr>
          <w:p w14:paraId="00C8A1AD">
            <w:pPr>
              <w:spacing w:before="0" w:after="0"/>
            </w:pPr>
            <w:r>
              <w:rPr>
                <w:rFonts w:ascii="Arial" w:hAnsi="Arial"/>
                <w:b/>
                <w:color w:val="FFFFFF"/>
                <w:sz w:val="14"/>
              </w:rPr>
              <w:t>Auth method / MFA</w:t>
            </w:r>
          </w:p>
        </w:tc>
        <w:tc>
          <w:tcPr>
            <w:tcW w:w="1440" w:type="dxa"/>
            <w:shd w:val="clear" w:color="auto" w:fill="17324D"/>
            <w:vAlign w:val="center"/>
          </w:tcPr>
          <w:p w14:paraId="6F56CE2F">
            <w:pPr>
              <w:spacing w:before="0" w:after="0"/>
            </w:pPr>
            <w:r>
              <w:rPr>
                <w:rFonts w:ascii="Arial" w:hAnsi="Arial"/>
                <w:b/>
                <w:color w:val="FFFFFF"/>
                <w:sz w:val="14"/>
              </w:rPr>
              <w:t>Fresh auth at</w:t>
            </w:r>
          </w:p>
        </w:tc>
        <w:tc>
          <w:tcPr>
            <w:tcW w:w="1440" w:type="dxa"/>
            <w:shd w:val="clear" w:color="auto" w:fill="17324D"/>
            <w:vAlign w:val="center"/>
          </w:tcPr>
          <w:p w14:paraId="5C533C8F">
            <w:pPr>
              <w:spacing w:before="0" w:after="0"/>
            </w:pPr>
            <w:r>
              <w:rPr>
                <w:rFonts w:ascii="Arial" w:hAnsi="Arial"/>
                <w:b/>
                <w:color w:val="FFFFFF"/>
                <w:sz w:val="14"/>
              </w:rPr>
              <w:t>Approved at</w:t>
            </w:r>
          </w:p>
        </w:tc>
        <w:tc>
          <w:tcPr>
            <w:tcW w:w="2160" w:type="dxa"/>
            <w:shd w:val="clear" w:color="auto" w:fill="17324D"/>
            <w:vAlign w:val="center"/>
          </w:tcPr>
          <w:p w14:paraId="3D751DFE">
            <w:pPr>
              <w:spacing w:before="0" w:after="0"/>
            </w:pPr>
            <w:r>
              <w:rPr>
                <w:rFonts w:ascii="Arial" w:hAnsi="Arial"/>
                <w:b/>
                <w:color w:val="FFFFFF"/>
                <w:sz w:val="14"/>
              </w:rPr>
              <w:t>Envelope / signature ref</w:t>
            </w:r>
          </w:p>
        </w:tc>
        <w:tc>
          <w:tcPr>
            <w:tcW w:w="2232" w:type="dxa"/>
            <w:shd w:val="clear" w:color="auto" w:fill="17324D"/>
            <w:vAlign w:val="center"/>
          </w:tcPr>
          <w:p w14:paraId="1A6976EE">
            <w:pPr>
              <w:spacing w:before="0" w:after="0"/>
            </w:pPr>
            <w:r>
              <w:rPr>
                <w:rFonts w:ascii="Arial" w:hAnsi="Arial"/>
                <w:b/>
                <w:color w:val="FFFFFF"/>
                <w:sz w:val="14"/>
              </w:rPr>
              <w:t>Evidence SHA-256</w:t>
            </w:r>
          </w:p>
        </w:tc>
        <w:tc>
          <w:tcPr>
            <w:tcW w:w="1944" w:type="dxa"/>
            <w:shd w:val="clear" w:color="auto" w:fill="17324D"/>
            <w:vAlign w:val="center"/>
          </w:tcPr>
          <w:p w14:paraId="4ABA975D">
            <w:pPr>
              <w:spacing w:before="0" w:after="0"/>
            </w:pPr>
            <w:r>
              <w:rPr>
                <w:rFonts w:ascii="Arial" w:hAnsi="Arial"/>
                <w:b/>
                <w:color w:val="FFFFFF"/>
                <w:sz w:val="14"/>
              </w:rPr>
              <w:t>Independent verifier</w:t>
            </w:r>
          </w:p>
        </w:tc>
        <w:tc>
          <w:tcPr>
            <w:tcW w:w="1080" w:type="dxa"/>
            <w:gridSpan w:val="2"/>
            <w:shd w:val="clear" w:color="auto" w:fill="17324D"/>
            <w:vAlign w:val="center"/>
          </w:tcPr>
          <w:p w14:paraId="4CD6B916">
            <w:pPr>
              <w:spacing w:before="0" w:after="0"/>
            </w:pPr>
            <w:r>
              <w:rPr>
                <w:rFonts w:ascii="Arial" w:hAnsi="Arial"/>
                <w:b/>
                <w:color w:val="FFFFFF"/>
                <w:sz w:val="14"/>
              </w:rPr>
              <w:t>Result</w:t>
            </w:r>
          </w:p>
        </w:tc>
      </w:tr>
      <w:tr w14:paraId="1D7C70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25D7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1B9A5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3D0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044A3601">
            <w:pPr>
              <w:spacing w:after="20"/>
            </w:pPr>
            <w:r>
              <w:rPr>
                <w:rFonts w:ascii="Arial" w:hAnsi="Arial"/>
                <w:sz w:val="15"/>
              </w:rPr>
              <w:t>1. Governance verifies the real signer, exact role, tenant, active authority, qualification where applicable, and SoD before the envelope is issued.</w:t>
            </w:r>
          </w:p>
          <w:p w14:paraId="5B13CF39">
            <w:pPr>
              <w:spacing w:after="20"/>
            </w:pPr>
            <w:r>
              <w:rPr>
                <w:rFonts w:ascii="Arial" w:hAnsi="Arial"/>
                <w:sz w:val="15"/>
              </w:rPr>
              <w:t>2. The signer reviews every source above, sees the complete contract hash, freshly authenticates and deliberately selects approve or reject.</w:t>
            </w:r>
          </w:p>
          <w:p w14:paraId="2C564A43">
            <w:pPr>
              <w:spacing w:after="20"/>
            </w:pPr>
            <w:r>
              <w:rPr>
                <w:rFonts w:ascii="Arial" w:hAnsi="Arial"/>
                <w:sz w:val="15"/>
              </w:rPr>
              <w:t>3. The trusted workflow records freshAuthenticatedAt and approvedAt; approval must occur at or after authentication and within ten minutes.</w:t>
            </w:r>
          </w:p>
          <w:p w14:paraId="2D6533AC">
            <w:pPr>
              <w:spacing w:after="20"/>
            </w:pPr>
            <w:r>
              <w:rPr>
                <w:rFonts w:ascii="Arial" w:hAnsi="Arial"/>
                <w:sz w:val="15"/>
              </w:rPr>
              <w:t>4. Export the final immutable approval and audit trail. Do not paste or reuse a signature image.</w:t>
            </w:r>
          </w:p>
          <w:p w14:paraId="503E5C72">
            <w:pPr>
              <w:spacing w:after="20"/>
            </w:pPr>
            <w:r>
              <w:rPr>
                <w:rFonts w:ascii="Arial" w:hAnsi="Arial"/>
                <w:sz w:val="15"/>
              </w:rPr>
              <w:t>5. A separate verifier resolves the authority/signature references and independently recomputes the contract and evidence SHA-256 values.</w:t>
            </w:r>
          </w:p>
          <w:p w14:paraId="52EB6206">
            <w:pPr>
              <w:spacing w:after="20"/>
            </w:pPr>
            <w:r>
              <w:rPr>
                <w:rFonts w:ascii="Arial" w:hAnsi="Arial"/>
                <w:sz w:val="15"/>
              </w:rPr>
              <w:t>6. Only after all three rows pass may this decision be entered as APPROVED in the live register.</w:t>
            </w:r>
          </w:p>
        </w:tc>
      </w:tr>
    </w:tbl>
    <w:p w14:paraId="74A68EF7">
      <w:r>
        <w:br w:type="page"/>
      </w:r>
    </w:p>
    <w:p w14:paraId="5D0B8168">
      <w:pPr>
        <w:pStyle w:val="8"/>
        <w:keepNext/>
      </w:pPr>
      <w:r>
        <w:rPr>
          <w:rFonts w:ascii="Arial" w:hAnsi="Arial"/>
        </w:rPr>
        <w:t>C. D-02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453599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5AA6AC">
            <w:pPr>
              <w:spacing w:before="0" w:after="0"/>
            </w:pPr>
            <w:r>
              <w:rPr>
                <w:rFonts w:ascii="Arial" w:hAnsi="Arial"/>
                <w:b/>
                <w:color w:val="111827"/>
                <w:sz w:val="16"/>
              </w:rPr>
              <w:t>Decision title</w:t>
            </w:r>
          </w:p>
        </w:tc>
        <w:tc>
          <w:tcPr>
            <w:tcW w:w="11808" w:type="dxa"/>
            <w:vAlign w:val="center"/>
          </w:tcPr>
          <w:p w14:paraId="7266D4CC">
            <w:pPr>
              <w:spacing w:before="0" w:after="0"/>
            </w:pPr>
            <w:r>
              <w:rPr>
                <w:rFonts w:ascii="Arial" w:hAnsi="Arial"/>
                <w:b w:val="0"/>
                <w:color w:val="111827"/>
                <w:sz w:val="16"/>
              </w:rPr>
              <w:t>Physical terminal/register and drawer session boundary</w:t>
            </w:r>
          </w:p>
        </w:tc>
      </w:tr>
      <w:tr w14:paraId="3993F0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E45CCCC">
            <w:pPr>
              <w:spacing w:before="0" w:after="0"/>
            </w:pPr>
            <w:r>
              <w:rPr>
                <w:rFonts w:ascii="Arial" w:hAnsi="Arial"/>
                <w:b/>
                <w:color w:val="111827"/>
                <w:sz w:val="16"/>
              </w:rPr>
              <w:t>Exact selected option</w:t>
            </w:r>
          </w:p>
        </w:tc>
        <w:tc>
          <w:tcPr>
            <w:tcW w:w="11808" w:type="dxa"/>
            <w:vAlign w:val="center"/>
          </w:tcPr>
          <w:p w14:paraId="1B54CAF8">
            <w:pPr>
              <w:spacing w:before="0" w:after="0"/>
            </w:pPr>
            <w:r>
              <w:rPr>
                <w:rFonts w:ascii="Arial" w:hAnsi="Arial"/>
                <w:b w:val="0"/>
                <w:color w:val="111827"/>
                <w:sz w:val="16"/>
              </w:rPr>
              <w:t>TERMINAL_CURRENT_SESSION_CAS_PLUS_ONE_SESSION_DRAWER_OPENING_CLAIM</w:t>
            </w:r>
          </w:p>
        </w:tc>
      </w:tr>
      <w:tr w14:paraId="2E87759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D0D635B">
            <w:pPr>
              <w:spacing w:before="0" w:after="0"/>
            </w:pPr>
            <w:r>
              <w:rPr>
                <w:rFonts w:ascii="Arial" w:hAnsi="Arial"/>
                <w:b/>
                <w:color w:val="111827"/>
                <w:sz w:val="16"/>
              </w:rPr>
              <w:t>Complete contract SHA-256</w:t>
            </w:r>
          </w:p>
        </w:tc>
        <w:tc>
          <w:tcPr>
            <w:tcW w:w="11808" w:type="dxa"/>
            <w:vAlign w:val="center"/>
          </w:tcPr>
          <w:p w14:paraId="17663D41">
            <w:pPr>
              <w:spacing w:before="0" w:after="0"/>
            </w:pPr>
            <w:r>
              <w:rPr>
                <w:rFonts w:ascii="Arial" w:hAnsi="Arial"/>
                <w:b w:val="0"/>
                <w:color w:val="111827"/>
                <w:sz w:val="16"/>
              </w:rPr>
              <w:t>11434eb3e1af1826516426e90d2d53a2faa47ade361d91191b5f3e0c950a36db</w:t>
            </w:r>
          </w:p>
        </w:tc>
      </w:tr>
      <w:tr w14:paraId="524A705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208C3C7">
            <w:pPr>
              <w:spacing w:before="0" w:after="0"/>
            </w:pPr>
            <w:r>
              <w:rPr>
                <w:rFonts w:ascii="Arial" w:hAnsi="Arial"/>
                <w:b/>
                <w:color w:val="111827"/>
                <w:sz w:val="16"/>
              </w:rPr>
              <w:t>Evidence to review</w:t>
            </w:r>
          </w:p>
        </w:tc>
        <w:tc>
          <w:tcPr>
            <w:tcW w:w="11808" w:type="dxa"/>
            <w:vAlign w:val="center"/>
          </w:tcPr>
          <w:p w14:paraId="3B2DEB34">
            <w:pPr>
              <w:spacing w:before="0" w:after="0"/>
            </w:pPr>
            <w:r>
              <w:rPr>
                <w:rFonts w:ascii="Arial" w:hAnsi="Arial"/>
                <w:b w:val="0"/>
                <w:color w:val="111827"/>
                <w:sz w:val="16"/>
              </w:rPr>
              <w:t>prisma/schema.prisma:POSStation.currentSessionId</w:t>
            </w:r>
            <w:r>
              <w:rPr>
                <w:rFonts w:ascii="Arial" w:hAnsi="Arial"/>
                <w:b w:val="0"/>
                <w:color w:val="111827"/>
                <w:sz w:val="16"/>
              </w:rPr>
              <w:br w:type="textWrapping"/>
            </w:r>
            <w:r>
              <w:rPr>
                <w:rFonts w:ascii="Arial" w:hAnsi="Arial"/>
                <w:b w:val="0"/>
                <w:color w:val="111827"/>
                <w:sz w:val="16"/>
              </w:rPr>
              <w:t>services/pos/pos.service.ts:openPOSShift</w:t>
            </w:r>
            <w:r>
              <w:rPr>
                <w:rFonts w:ascii="Arial" w:hAnsi="Arial"/>
                <w:b w:val="0"/>
                <w:color w:val="111827"/>
                <w:sz w:val="16"/>
              </w:rPr>
              <w:br w:type="textWrapping"/>
            </w:r>
            <w:r>
              <w:rPr>
                <w:rFonts w:ascii="Arial" w:hAnsi="Arial"/>
                <w:b w:val="0"/>
                <w:color w:val="111827"/>
                <w:sz w:val="16"/>
              </w:rPr>
              <w:t>services/pos/pos.service.ts:commitPOSSale</w:t>
            </w:r>
          </w:p>
        </w:tc>
      </w:tr>
      <w:tr w14:paraId="34EFF0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D20075">
            <w:pPr>
              <w:spacing w:before="0" w:after="0"/>
            </w:pPr>
            <w:r>
              <w:rPr>
                <w:rFonts w:ascii="Arial" w:hAnsi="Arial"/>
                <w:b/>
                <w:color w:val="111827"/>
                <w:sz w:val="16"/>
              </w:rPr>
              <w:t>Affected capabilities</w:t>
            </w:r>
          </w:p>
        </w:tc>
        <w:tc>
          <w:tcPr>
            <w:tcW w:w="11808" w:type="dxa"/>
            <w:vAlign w:val="center"/>
          </w:tcPr>
          <w:p w14:paraId="4DF643F9">
            <w:pPr>
              <w:spacing w:before="0" w:after="0"/>
            </w:pPr>
            <w:r>
              <w:rPr>
                <w:rFonts w:ascii="Arial" w:hAnsi="Arial"/>
                <w:b w:val="0"/>
                <w:color w:val="111827"/>
                <w:sz w:val="16"/>
              </w:rPr>
              <w:t>pos.terminal-session, pos.drawer-opening-claim</w:t>
            </w:r>
          </w:p>
        </w:tc>
      </w:tr>
      <w:tr w14:paraId="75EB229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3AA7776">
            <w:pPr>
              <w:spacing w:before="0" w:after="0"/>
            </w:pPr>
            <w:r>
              <w:rPr>
                <w:rFonts w:ascii="Arial" w:hAnsi="Arial"/>
                <w:b/>
                <w:color w:val="111827"/>
                <w:sz w:val="16"/>
              </w:rPr>
              <w:t>Fail-closed policy</w:t>
            </w:r>
          </w:p>
        </w:tc>
        <w:tc>
          <w:tcPr>
            <w:tcW w:w="11808" w:type="dxa"/>
            <w:vAlign w:val="center"/>
          </w:tcPr>
          <w:p w14:paraId="379D76E8">
            <w:pPr>
              <w:spacing w:before="0" w:after="0"/>
            </w:pPr>
            <w:r>
              <w:rPr>
                <w:rFonts w:ascii="Arial" w:hAnsi="Arial"/>
                <w:b w:val="0"/>
                <w:color w:val="111827"/>
                <w:sz w:val="16"/>
              </w:rPr>
              <w:t>Disable sale finalization on terminal/session ownership conflict and require accountable recovery review.</w:t>
            </w:r>
          </w:p>
        </w:tc>
      </w:tr>
    </w:tbl>
    <w:p w14:paraId="1E911B5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AF1510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FE435E7">
            <w:pPr>
              <w:spacing w:before="0" w:after="0"/>
            </w:pPr>
            <w:r>
              <w:rPr>
                <w:rFonts w:ascii="Arial" w:hAnsi="Arial"/>
                <w:b/>
                <w:color w:val="111827"/>
                <w:sz w:val="14"/>
              </w:rPr>
              <w:t>Decision intent</w:t>
            </w:r>
          </w:p>
        </w:tc>
        <w:tc>
          <w:tcPr>
            <w:tcW w:w="4968" w:type="dxa"/>
            <w:vAlign w:val="center"/>
          </w:tcPr>
          <w:p w14:paraId="3F15C994">
            <w:pPr>
              <w:spacing w:before="0" w:after="0"/>
            </w:pPr>
            <w:r>
              <w:rPr>
                <w:rFonts w:ascii="Arial" w:hAnsi="Arial"/>
                <w:b w:val="0"/>
                <w:color w:val="111827"/>
                <w:sz w:val="14"/>
              </w:rPr>
              <w:t>APPROVE / REJECT</w:t>
            </w:r>
          </w:p>
        </w:tc>
        <w:tc>
          <w:tcPr>
            <w:tcW w:w="1944" w:type="dxa"/>
            <w:shd w:val="clear" w:color="auto" w:fill="EAF0F6"/>
            <w:vAlign w:val="center"/>
          </w:tcPr>
          <w:p w14:paraId="6D5872C2">
            <w:pPr>
              <w:spacing w:before="0" w:after="0"/>
            </w:pPr>
            <w:r>
              <w:rPr>
                <w:rFonts w:ascii="Arial" w:hAnsi="Arial"/>
                <w:b/>
                <w:color w:val="111827"/>
                <w:sz w:val="14"/>
              </w:rPr>
              <w:t>Effective version</w:t>
            </w:r>
          </w:p>
        </w:tc>
        <w:tc>
          <w:tcPr>
            <w:tcW w:w="4968" w:type="dxa"/>
            <w:vAlign w:val="center"/>
          </w:tcPr>
          <w:p w14:paraId="44B248DB">
            <w:pPr>
              <w:spacing w:before="0" w:after="0"/>
            </w:pPr>
            <w:r>
              <w:rPr>
                <w:rFonts w:ascii="Arial" w:hAnsi="Arial"/>
                <w:b w:val="0"/>
                <w:color w:val="111827"/>
                <w:sz w:val="14"/>
              </w:rPr>
              <w:t>0.2.0</w:t>
            </w:r>
          </w:p>
        </w:tc>
      </w:tr>
      <w:tr w14:paraId="54F1BC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C60AF7E">
            <w:pPr>
              <w:spacing w:before="0" w:after="0"/>
            </w:pPr>
            <w:r>
              <w:rPr>
                <w:rFonts w:ascii="Arial" w:hAnsi="Arial"/>
                <w:b/>
                <w:color w:val="111827"/>
                <w:sz w:val="14"/>
              </w:rPr>
              <w:t>Accountable rationale</w:t>
            </w:r>
          </w:p>
        </w:tc>
        <w:tc>
          <w:tcPr>
            <w:tcW w:w="4968" w:type="dxa"/>
            <w:vAlign w:val="center"/>
          </w:tcPr>
          <w:p w14:paraId="5E722A4E">
            <w:pPr>
              <w:spacing w:before="0" w:after="0"/>
            </w:pPr>
            <w:r>
              <w:rPr>
                <w:rFonts w:ascii="Arial" w:hAnsi="Arial"/>
                <w:b w:val="0"/>
                <w:color w:val="111827"/>
                <w:sz w:val="14"/>
              </w:rPr>
              <w:t>TO BE FILLED</w:t>
            </w:r>
          </w:p>
        </w:tc>
        <w:tc>
          <w:tcPr>
            <w:tcW w:w="1944" w:type="dxa"/>
            <w:shd w:val="clear" w:color="auto" w:fill="EAF0F6"/>
            <w:vAlign w:val="center"/>
          </w:tcPr>
          <w:p w14:paraId="71B3CB8C">
            <w:pPr>
              <w:spacing w:before="0" w:after="0"/>
            </w:pPr>
            <w:r>
              <w:rPr>
                <w:rFonts w:ascii="Arial" w:hAnsi="Arial"/>
                <w:b/>
                <w:color w:val="111827"/>
                <w:sz w:val="14"/>
              </w:rPr>
              <w:t>Review / expiry at</w:t>
            </w:r>
          </w:p>
        </w:tc>
        <w:tc>
          <w:tcPr>
            <w:tcW w:w="4968" w:type="dxa"/>
            <w:vAlign w:val="center"/>
          </w:tcPr>
          <w:p w14:paraId="43E457C7">
            <w:pPr>
              <w:spacing w:before="0" w:after="0"/>
            </w:pPr>
            <w:r>
              <w:rPr>
                <w:rFonts w:ascii="Arial" w:hAnsi="Arial"/>
                <w:b w:val="0"/>
                <w:color w:val="111827"/>
                <w:sz w:val="14"/>
              </w:rPr>
              <w:t>TO BE FILLED (ISO-8601)</w:t>
            </w:r>
          </w:p>
        </w:tc>
      </w:tr>
      <w:tr w14:paraId="5EBB0B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65672AB">
            <w:pPr>
              <w:spacing w:before="0" w:after="0"/>
            </w:pPr>
            <w:r>
              <w:rPr>
                <w:rFonts w:ascii="Arial" w:hAnsi="Arial"/>
                <w:b/>
                <w:color w:val="111827"/>
                <w:sz w:val="14"/>
              </w:rPr>
              <w:t>Evidence exceptions</w:t>
            </w:r>
          </w:p>
        </w:tc>
        <w:tc>
          <w:tcPr>
            <w:tcW w:w="4968" w:type="dxa"/>
            <w:vAlign w:val="center"/>
          </w:tcPr>
          <w:p w14:paraId="277962E3">
            <w:pPr>
              <w:spacing w:before="0" w:after="0"/>
            </w:pPr>
            <w:r>
              <w:rPr>
                <w:rFonts w:ascii="Arial" w:hAnsi="Arial"/>
                <w:b w:val="0"/>
                <w:color w:val="111827"/>
                <w:sz w:val="14"/>
              </w:rPr>
              <w:t>TO BE FILLED or NONE</w:t>
            </w:r>
          </w:p>
        </w:tc>
        <w:tc>
          <w:tcPr>
            <w:tcW w:w="1944" w:type="dxa"/>
            <w:shd w:val="clear" w:color="auto" w:fill="EAF0F6"/>
            <w:vAlign w:val="center"/>
          </w:tcPr>
          <w:p w14:paraId="43513838">
            <w:pPr>
              <w:spacing w:before="0" w:after="0"/>
            </w:pPr>
            <w:r>
              <w:rPr>
                <w:rFonts w:ascii="Arial" w:hAnsi="Arial"/>
                <w:b/>
                <w:color w:val="111827"/>
                <w:sz w:val="14"/>
              </w:rPr>
              <w:t>Rollback accepted</w:t>
            </w:r>
          </w:p>
        </w:tc>
        <w:tc>
          <w:tcPr>
            <w:tcW w:w="4968" w:type="dxa"/>
            <w:vAlign w:val="center"/>
          </w:tcPr>
          <w:p w14:paraId="28A94639">
            <w:pPr>
              <w:spacing w:before="0" w:after="0"/>
            </w:pPr>
            <w:r>
              <w:rPr>
                <w:rFonts w:ascii="Arial" w:hAnsi="Arial"/>
                <w:b w:val="0"/>
                <w:color w:val="111827"/>
                <w:sz w:val="14"/>
              </w:rPr>
              <w:t>YES / NO</w:t>
            </w:r>
          </w:p>
        </w:tc>
      </w:tr>
      <w:tr w14:paraId="3DC358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B0FEC2">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434568A7">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2958438">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773B1D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3A838F95">
            <w:pPr>
              <w:spacing w:before="0" w:after="0"/>
            </w:pPr>
            <w:r>
              <w:rPr>
                <w:rFonts w:ascii="Arial" w:hAnsi="Arial"/>
                <w:b/>
                <w:color w:val="FFFFFF"/>
                <w:sz w:val="14"/>
              </w:rPr>
              <w:t>Exact role</w:t>
            </w:r>
          </w:p>
        </w:tc>
        <w:tc>
          <w:tcPr>
            <w:tcW w:w="1728" w:type="dxa"/>
            <w:shd w:val="clear" w:color="auto" w:fill="17324D"/>
            <w:vAlign w:val="center"/>
          </w:tcPr>
          <w:p w14:paraId="2B559E8A">
            <w:pPr>
              <w:spacing w:before="0" w:after="0"/>
            </w:pPr>
            <w:r>
              <w:rPr>
                <w:rFonts w:ascii="Arial" w:hAnsi="Arial"/>
                <w:b/>
                <w:color w:val="FFFFFF"/>
                <w:sz w:val="14"/>
              </w:rPr>
              <w:t>Name</w:t>
            </w:r>
          </w:p>
        </w:tc>
        <w:tc>
          <w:tcPr>
            <w:tcW w:w="1944" w:type="dxa"/>
            <w:shd w:val="clear" w:color="auto" w:fill="17324D"/>
            <w:vAlign w:val="center"/>
          </w:tcPr>
          <w:p w14:paraId="79BAF416">
            <w:pPr>
              <w:spacing w:before="0" w:after="0"/>
            </w:pPr>
            <w:r>
              <w:rPr>
                <w:rFonts w:ascii="Arial" w:hAnsi="Arial"/>
                <w:b/>
                <w:color w:val="FFFFFF"/>
                <w:sz w:val="14"/>
              </w:rPr>
              <w:t>Stable subject ID</w:t>
            </w:r>
          </w:p>
        </w:tc>
        <w:tc>
          <w:tcPr>
            <w:tcW w:w="2160" w:type="dxa"/>
            <w:shd w:val="clear" w:color="auto" w:fill="17324D"/>
            <w:vAlign w:val="center"/>
          </w:tcPr>
          <w:p w14:paraId="0B599E72">
            <w:pPr>
              <w:spacing w:before="0" w:after="0"/>
            </w:pPr>
            <w:r>
              <w:rPr>
                <w:rFonts w:ascii="Arial" w:hAnsi="Arial"/>
                <w:b/>
                <w:color w:val="FFFFFF"/>
                <w:sz w:val="14"/>
              </w:rPr>
              <w:t>Authority reference</w:t>
            </w:r>
          </w:p>
        </w:tc>
        <w:tc>
          <w:tcPr>
            <w:tcW w:w="2232" w:type="dxa"/>
            <w:shd w:val="clear" w:color="auto" w:fill="17324D"/>
            <w:vAlign w:val="center"/>
          </w:tcPr>
          <w:p w14:paraId="408648E4">
            <w:pPr>
              <w:spacing w:before="0" w:after="0"/>
            </w:pPr>
            <w:r>
              <w:rPr>
                <w:rFonts w:ascii="Arial" w:hAnsi="Arial"/>
                <w:b/>
                <w:color w:val="FFFFFF"/>
                <w:sz w:val="14"/>
              </w:rPr>
              <w:t>Scope / effective dates</w:t>
            </w:r>
          </w:p>
        </w:tc>
        <w:tc>
          <w:tcPr>
            <w:tcW w:w="1224" w:type="dxa"/>
            <w:shd w:val="clear" w:color="auto" w:fill="17324D"/>
            <w:vAlign w:val="center"/>
          </w:tcPr>
          <w:p w14:paraId="44CD0BE3">
            <w:pPr>
              <w:spacing w:before="0" w:after="0"/>
            </w:pPr>
            <w:r>
              <w:rPr>
                <w:rFonts w:ascii="Arial" w:hAnsi="Arial"/>
                <w:b/>
                <w:color w:val="FFFFFF"/>
                <w:sz w:val="14"/>
              </w:rPr>
              <w:t>SoD / COI</w:t>
            </w:r>
          </w:p>
        </w:tc>
        <w:tc>
          <w:tcPr>
            <w:tcW w:w="1800" w:type="dxa"/>
            <w:shd w:val="clear" w:color="auto" w:fill="17324D"/>
            <w:vAlign w:val="center"/>
          </w:tcPr>
          <w:p w14:paraId="50ABF5FB">
            <w:pPr>
              <w:spacing w:before="0" w:after="0"/>
            </w:pPr>
            <w:r>
              <w:rPr>
                <w:rFonts w:ascii="Arial" w:hAnsi="Arial"/>
                <w:b/>
                <w:color w:val="FFFFFF"/>
                <w:sz w:val="14"/>
              </w:rPr>
              <w:t>Governance verifier</w:t>
            </w:r>
          </w:p>
        </w:tc>
      </w:tr>
      <w:tr w14:paraId="2F2AFE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B41F6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POS architect</w:t>
            </w:r>
          </w:p>
        </w:tc>
        <w:tc>
          <w:tcPr>
            <w:tcW w:w="1728" w:type="dxa"/>
            <w:vAlign w:val="center"/>
            <w:shd w:fill="FFF4CC"/>
          </w:tcPr>
          <w:p>
            <w:pPr>
              <w:spacing w:before="0" w:after="0"/>
            </w:pPr>
            <w:r/>
            <w:r>
              <w:rPr>
                <w:rFonts w:ascii="Arial" w:hAnsi="Arial"/>
                <w:b w:val="0"/>
                <w:color w:val="111827"/>
                <w:sz w:val="11"/>
              </w:rPr>
              <w:t>tchakoumiLorrain</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AA648E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5DB069B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EF09D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9B888A">
            <w:pPr>
              <w:spacing w:before="0" w:after="0"/>
            </w:pPr>
            <w:r>
              <w:rPr>
                <w:rFonts w:ascii="Arial" w:hAnsi="Arial"/>
                <w:b/>
                <w:color w:val="FFFFFF"/>
                <w:sz w:val="14"/>
              </w:rPr>
              <w:t>Exact role</w:t>
            </w:r>
          </w:p>
        </w:tc>
        <w:tc>
          <w:tcPr>
            <w:tcW w:w="1584" w:type="dxa"/>
            <w:shd w:val="clear" w:color="auto" w:fill="17324D"/>
            <w:vAlign w:val="center"/>
          </w:tcPr>
          <w:p w14:paraId="720AD6A2">
            <w:pPr>
              <w:spacing w:before="0" w:after="0"/>
            </w:pPr>
            <w:r>
              <w:rPr>
                <w:rFonts w:ascii="Arial" w:hAnsi="Arial"/>
                <w:b/>
                <w:color w:val="FFFFFF"/>
                <w:sz w:val="14"/>
              </w:rPr>
              <w:t>Auth method / MFA</w:t>
            </w:r>
          </w:p>
        </w:tc>
        <w:tc>
          <w:tcPr>
            <w:tcW w:w="1440" w:type="dxa"/>
            <w:shd w:val="clear" w:color="auto" w:fill="17324D"/>
            <w:vAlign w:val="center"/>
          </w:tcPr>
          <w:p w14:paraId="2138E2E8">
            <w:pPr>
              <w:spacing w:before="0" w:after="0"/>
            </w:pPr>
            <w:r>
              <w:rPr>
                <w:rFonts w:ascii="Arial" w:hAnsi="Arial"/>
                <w:b/>
                <w:color w:val="FFFFFF"/>
                <w:sz w:val="14"/>
              </w:rPr>
              <w:t>Fresh auth at</w:t>
            </w:r>
          </w:p>
        </w:tc>
        <w:tc>
          <w:tcPr>
            <w:tcW w:w="1440" w:type="dxa"/>
            <w:shd w:val="clear" w:color="auto" w:fill="17324D"/>
            <w:vAlign w:val="center"/>
          </w:tcPr>
          <w:p w14:paraId="627D37F2">
            <w:pPr>
              <w:spacing w:before="0" w:after="0"/>
            </w:pPr>
            <w:r>
              <w:rPr>
                <w:rFonts w:ascii="Arial" w:hAnsi="Arial"/>
                <w:b/>
                <w:color w:val="FFFFFF"/>
                <w:sz w:val="14"/>
              </w:rPr>
              <w:t>Approved at</w:t>
            </w:r>
          </w:p>
        </w:tc>
        <w:tc>
          <w:tcPr>
            <w:tcW w:w="2160" w:type="dxa"/>
            <w:shd w:val="clear" w:color="auto" w:fill="17324D"/>
            <w:vAlign w:val="center"/>
          </w:tcPr>
          <w:p w14:paraId="1395131D">
            <w:pPr>
              <w:spacing w:before="0" w:after="0"/>
            </w:pPr>
            <w:r>
              <w:rPr>
                <w:rFonts w:ascii="Arial" w:hAnsi="Arial"/>
                <w:b/>
                <w:color w:val="FFFFFF"/>
                <w:sz w:val="14"/>
              </w:rPr>
              <w:t>Envelope / signature ref</w:t>
            </w:r>
          </w:p>
        </w:tc>
        <w:tc>
          <w:tcPr>
            <w:tcW w:w="2232" w:type="dxa"/>
            <w:shd w:val="clear" w:color="auto" w:fill="17324D"/>
            <w:vAlign w:val="center"/>
          </w:tcPr>
          <w:p w14:paraId="2AD3CEF5">
            <w:pPr>
              <w:spacing w:before="0" w:after="0"/>
            </w:pPr>
            <w:r>
              <w:rPr>
                <w:rFonts w:ascii="Arial" w:hAnsi="Arial"/>
                <w:b/>
                <w:color w:val="FFFFFF"/>
                <w:sz w:val="14"/>
              </w:rPr>
              <w:t>Evidence SHA-256</w:t>
            </w:r>
          </w:p>
        </w:tc>
        <w:tc>
          <w:tcPr>
            <w:tcW w:w="1944" w:type="dxa"/>
            <w:shd w:val="clear" w:color="auto" w:fill="17324D"/>
            <w:vAlign w:val="center"/>
          </w:tcPr>
          <w:p w14:paraId="7559533C">
            <w:pPr>
              <w:spacing w:before="0" w:after="0"/>
            </w:pPr>
            <w:r>
              <w:rPr>
                <w:rFonts w:ascii="Arial" w:hAnsi="Arial"/>
                <w:b/>
                <w:color w:val="FFFFFF"/>
                <w:sz w:val="14"/>
              </w:rPr>
              <w:t>Independent verifier</w:t>
            </w:r>
          </w:p>
        </w:tc>
        <w:tc>
          <w:tcPr>
            <w:tcW w:w="1080" w:type="dxa"/>
            <w:gridSpan w:val="2"/>
            <w:shd w:val="clear" w:color="auto" w:fill="17324D"/>
            <w:vAlign w:val="center"/>
          </w:tcPr>
          <w:p w14:paraId="14381BB7">
            <w:pPr>
              <w:spacing w:before="0" w:after="0"/>
            </w:pPr>
            <w:r>
              <w:rPr>
                <w:rFonts w:ascii="Arial" w:hAnsi="Arial"/>
                <w:b/>
                <w:color w:val="FFFFFF"/>
                <w:sz w:val="14"/>
              </w:rPr>
              <w:t>Result</w:t>
            </w:r>
          </w:p>
        </w:tc>
      </w:tr>
      <w:tr w14:paraId="508D2F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572B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POS architect</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8ED4A9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A19CE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3F02CB68">
            <w:pPr>
              <w:spacing w:after="20"/>
            </w:pPr>
            <w:r>
              <w:rPr>
                <w:rFonts w:ascii="Arial" w:hAnsi="Arial"/>
                <w:sz w:val="15"/>
              </w:rPr>
              <w:t>1. Governance verifies the real signer, exact role, tenant, active authority, qualification where applicable, and SoD before the envelope is issued.</w:t>
            </w:r>
          </w:p>
          <w:p w14:paraId="69C74E44">
            <w:pPr>
              <w:spacing w:after="20"/>
            </w:pPr>
            <w:r>
              <w:rPr>
                <w:rFonts w:ascii="Arial" w:hAnsi="Arial"/>
                <w:sz w:val="15"/>
              </w:rPr>
              <w:t>2. The signer reviews every source above, sees the complete contract hash, freshly authenticates and deliberately selects approve or reject.</w:t>
            </w:r>
          </w:p>
          <w:p w14:paraId="28AE441D">
            <w:pPr>
              <w:spacing w:after="20"/>
            </w:pPr>
            <w:r>
              <w:rPr>
                <w:rFonts w:ascii="Arial" w:hAnsi="Arial"/>
                <w:sz w:val="15"/>
              </w:rPr>
              <w:t>3. The trusted workflow records freshAuthenticatedAt and approvedAt; approval must occur at or after authentication and within ten minutes.</w:t>
            </w:r>
          </w:p>
          <w:p w14:paraId="2AFCE4D7">
            <w:pPr>
              <w:spacing w:after="20"/>
            </w:pPr>
            <w:r>
              <w:rPr>
                <w:rFonts w:ascii="Arial" w:hAnsi="Arial"/>
                <w:sz w:val="15"/>
              </w:rPr>
              <w:t>4. Export the final immutable approval and audit trail. Do not paste or reuse a signature image.</w:t>
            </w:r>
          </w:p>
          <w:p w14:paraId="64CCFD69">
            <w:pPr>
              <w:spacing w:after="20"/>
            </w:pPr>
            <w:r>
              <w:rPr>
                <w:rFonts w:ascii="Arial" w:hAnsi="Arial"/>
                <w:sz w:val="15"/>
              </w:rPr>
              <w:t>5. A separate verifier resolves the authority/signature references and independently recomputes the contract and evidence SHA-256 values.</w:t>
            </w:r>
          </w:p>
          <w:p w14:paraId="30FD52E8">
            <w:pPr>
              <w:spacing w:after="20"/>
            </w:pPr>
            <w:r>
              <w:rPr>
                <w:rFonts w:ascii="Arial" w:hAnsi="Arial"/>
                <w:sz w:val="15"/>
              </w:rPr>
              <w:t>6. Only after all three rows pass may this decision be entered as APPROVED in the live register.</w:t>
            </w:r>
          </w:p>
        </w:tc>
      </w:tr>
    </w:tbl>
    <w:p w14:paraId="0D67C22C">
      <w:r>
        <w:br w:type="page"/>
      </w:r>
    </w:p>
    <w:p w14:paraId="451E35B7">
      <w:pPr>
        <w:pStyle w:val="8"/>
        <w:keepNext/>
      </w:pPr>
      <w:r>
        <w:rPr>
          <w:rFonts w:ascii="Arial" w:hAnsi="Arial"/>
        </w:rPr>
        <w:t>C. D-03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633F6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Ex>
        <w:trPr>
          <w:cantSplit/>
          <w:jc w:val="center"/>
        </w:trPr>
        <w:tc>
          <w:tcPr>
            <w:tcW w:w="3024" w:type="dxa"/>
            <w:shd w:val="clear" w:color="auto" w:fill="EAF0F6"/>
            <w:vAlign w:val="center"/>
          </w:tcPr>
          <w:p w14:paraId="520C4FF7">
            <w:pPr>
              <w:spacing w:before="0" w:after="0"/>
            </w:pPr>
            <w:r>
              <w:rPr>
                <w:rFonts w:ascii="Arial" w:hAnsi="Arial"/>
                <w:b/>
                <w:color w:val="111827"/>
                <w:sz w:val="16"/>
              </w:rPr>
              <w:t>Decision title</w:t>
            </w:r>
          </w:p>
        </w:tc>
        <w:tc>
          <w:tcPr>
            <w:tcW w:w="11808" w:type="dxa"/>
            <w:vAlign w:val="center"/>
          </w:tcPr>
          <w:p w14:paraId="18E592D4">
            <w:pPr>
              <w:spacing w:before="0" w:after="0"/>
            </w:pPr>
            <w:r>
              <w:rPr>
                <w:rFonts w:ascii="Arial" w:hAnsi="Arial"/>
                <w:b w:val="0"/>
                <w:color w:val="111827"/>
                <w:sz w:val="16"/>
              </w:rPr>
              <w:t>First electronic payment provider</w:t>
            </w:r>
          </w:p>
        </w:tc>
      </w:tr>
      <w:tr w14:paraId="22B541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21B4C7F">
            <w:pPr>
              <w:spacing w:before="0" w:after="0"/>
            </w:pPr>
            <w:r>
              <w:rPr>
                <w:rFonts w:ascii="Arial" w:hAnsi="Arial"/>
                <w:b/>
                <w:color w:val="111827"/>
                <w:sz w:val="16"/>
              </w:rPr>
              <w:t>Exact selected option</w:t>
            </w:r>
          </w:p>
        </w:tc>
        <w:tc>
          <w:tcPr>
            <w:tcW w:w="11808" w:type="dxa"/>
            <w:vAlign w:val="center"/>
          </w:tcPr>
          <w:p w14:paraId="35E63EA2">
            <w:pPr>
              <w:spacing w:before="0" w:after="0"/>
            </w:pPr>
            <w:r>
              <w:rPr>
                <w:rFonts w:ascii="Arial" w:hAnsi="Arial"/>
                <w:b w:val="0"/>
                <w:color w:val="111827"/>
                <w:sz w:val="16"/>
              </w:rPr>
              <w:t>ELECTRONIC_TENDER_DISABLED_UNTIL_NAMED_PROVIDER_APPROVED</w:t>
            </w:r>
          </w:p>
        </w:tc>
      </w:tr>
      <w:tr w14:paraId="108862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A0EC40C">
            <w:pPr>
              <w:spacing w:before="0" w:after="0"/>
            </w:pPr>
            <w:r>
              <w:rPr>
                <w:rFonts w:ascii="Arial" w:hAnsi="Arial"/>
                <w:b/>
                <w:color w:val="111827"/>
                <w:sz w:val="16"/>
              </w:rPr>
              <w:t>Complete contract SHA-256</w:t>
            </w:r>
          </w:p>
        </w:tc>
        <w:tc>
          <w:tcPr>
            <w:tcW w:w="11808" w:type="dxa"/>
            <w:vAlign w:val="center"/>
          </w:tcPr>
          <w:p w14:paraId="3C04BB2E">
            <w:pPr>
              <w:spacing w:before="0" w:after="0"/>
            </w:pPr>
            <w:r>
              <w:rPr>
                <w:rFonts w:ascii="Arial" w:hAnsi="Arial"/>
                <w:b w:val="0"/>
                <w:color w:val="111827"/>
                <w:sz w:val="16"/>
              </w:rPr>
              <w:t>11434eb3e1af1826516426e90d2d53a2faa47ade361d91191b5f3e0c950a36db</w:t>
            </w:r>
          </w:p>
        </w:tc>
      </w:tr>
      <w:tr w14:paraId="3445A3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3F548E">
            <w:pPr>
              <w:spacing w:before="0" w:after="0"/>
            </w:pPr>
            <w:r>
              <w:rPr>
                <w:rFonts w:ascii="Arial" w:hAnsi="Arial"/>
                <w:b/>
                <w:color w:val="111827"/>
                <w:sz w:val="16"/>
              </w:rPr>
              <w:t>Evidence to review</w:t>
            </w:r>
          </w:p>
        </w:tc>
        <w:tc>
          <w:tcPr>
            <w:tcW w:w="11808" w:type="dxa"/>
            <w:vAlign w:val="center"/>
          </w:tcPr>
          <w:p w14:paraId="7997467E">
            <w:pPr>
              <w:spacing w:before="0" w:after="0"/>
            </w:pPr>
            <w:r>
              <w:rPr>
                <w:rFonts w:ascii="Arial" w:hAnsi="Arial"/>
                <w:b w:val="0"/>
                <w:color w:val="111827"/>
                <w:sz w:val="16"/>
              </w:rPr>
              <w:t>services/pos/pos.service.ts:assertSupportedSaleTenders</w:t>
            </w:r>
            <w:r>
              <w:rPr>
                <w:rFonts w:ascii="Arial" w:hAnsi="Arial"/>
                <w:b w:val="0"/>
                <w:color w:val="111827"/>
                <w:sz w:val="16"/>
              </w:rPr>
              <w:br w:type="textWrapping"/>
            </w:r>
            <w:r>
              <w:rPr>
                <w:rFonts w:ascii="Arial" w:hAnsi="Arial"/>
                <w:b w:val="0"/>
                <w:color w:val="111827"/>
                <w:sz w:val="16"/>
              </w:rPr>
              <w:t>components/pos/ProfessionalPOSSystem.tsx:tenderMethods</w:t>
            </w:r>
          </w:p>
        </w:tc>
      </w:tr>
      <w:tr w14:paraId="4042E9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6CC126">
            <w:pPr>
              <w:spacing w:before="0" w:after="0"/>
            </w:pPr>
            <w:r>
              <w:rPr>
                <w:rFonts w:ascii="Arial" w:hAnsi="Arial"/>
                <w:b/>
                <w:color w:val="111827"/>
                <w:sz w:val="16"/>
              </w:rPr>
              <w:t>Affected capabilities</w:t>
            </w:r>
          </w:p>
        </w:tc>
        <w:tc>
          <w:tcPr>
            <w:tcW w:w="11808" w:type="dxa"/>
            <w:vAlign w:val="center"/>
          </w:tcPr>
          <w:p w14:paraId="6606C28C">
            <w:pPr>
              <w:spacing w:before="0" w:after="0"/>
            </w:pPr>
            <w:r>
              <w:rPr>
                <w:rFonts w:ascii="Arial" w:hAnsi="Arial"/>
                <w:b w:val="0"/>
                <w:color w:val="111827"/>
                <w:sz w:val="16"/>
              </w:rPr>
              <w:t>pos.card, pos.mobile-money, pos.bank-transfer</w:t>
            </w:r>
          </w:p>
        </w:tc>
      </w:tr>
      <w:tr w14:paraId="74FDD7C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8C27FFD">
            <w:pPr>
              <w:spacing w:before="0" w:after="0"/>
            </w:pPr>
            <w:r>
              <w:rPr>
                <w:rFonts w:ascii="Arial" w:hAnsi="Arial"/>
                <w:b/>
                <w:color w:val="111827"/>
                <w:sz w:val="16"/>
              </w:rPr>
              <w:t>Fail-closed policy</w:t>
            </w:r>
          </w:p>
        </w:tc>
        <w:tc>
          <w:tcPr>
            <w:tcW w:w="11808" w:type="dxa"/>
            <w:vAlign w:val="center"/>
          </w:tcPr>
          <w:p w14:paraId="72134494">
            <w:pPr>
              <w:spacing w:before="0" w:after="0"/>
            </w:pPr>
            <w:r>
              <w:rPr>
                <w:rFonts w:ascii="Arial" w:hAnsi="Arial"/>
                <w:b w:val="0"/>
                <w:color w:val="111827"/>
                <w:sz w:val="16"/>
              </w:rPr>
              <w:t>Fail closed to cash-only whenever provider authority, state, settlement, security or approval evidence is absent.</w:t>
            </w:r>
          </w:p>
        </w:tc>
      </w:tr>
    </w:tbl>
    <w:p w14:paraId="2D9D220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4E8F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49F9E2D">
            <w:pPr>
              <w:spacing w:before="0" w:after="0"/>
            </w:pPr>
            <w:r>
              <w:rPr>
                <w:rFonts w:ascii="Arial" w:hAnsi="Arial"/>
                <w:b/>
                <w:color w:val="111827"/>
                <w:sz w:val="14"/>
              </w:rPr>
              <w:t>Decision intent</w:t>
            </w:r>
          </w:p>
        </w:tc>
        <w:tc>
          <w:tcPr>
            <w:tcW w:w="4968" w:type="dxa"/>
            <w:vAlign w:val="center"/>
          </w:tcPr>
          <w:p w14:paraId="5EE166CE">
            <w:pPr>
              <w:spacing w:before="0" w:after="0"/>
            </w:pPr>
            <w:r>
              <w:rPr>
                <w:rFonts w:ascii="Arial" w:hAnsi="Arial"/>
                <w:b w:val="0"/>
                <w:color w:val="111827"/>
                <w:sz w:val="14"/>
              </w:rPr>
              <w:t>APPROVE / REJECT</w:t>
            </w:r>
          </w:p>
        </w:tc>
        <w:tc>
          <w:tcPr>
            <w:tcW w:w="1944" w:type="dxa"/>
            <w:shd w:val="clear" w:color="auto" w:fill="EAF0F6"/>
            <w:vAlign w:val="center"/>
          </w:tcPr>
          <w:p w14:paraId="400D7317">
            <w:pPr>
              <w:spacing w:before="0" w:after="0"/>
            </w:pPr>
            <w:r>
              <w:rPr>
                <w:rFonts w:ascii="Arial" w:hAnsi="Arial"/>
                <w:b/>
                <w:color w:val="111827"/>
                <w:sz w:val="14"/>
              </w:rPr>
              <w:t>Effective version</w:t>
            </w:r>
          </w:p>
        </w:tc>
        <w:tc>
          <w:tcPr>
            <w:tcW w:w="4968" w:type="dxa"/>
            <w:vAlign w:val="center"/>
          </w:tcPr>
          <w:p w14:paraId="170FDB78">
            <w:pPr>
              <w:spacing w:before="0" w:after="0"/>
            </w:pPr>
            <w:r>
              <w:rPr>
                <w:rFonts w:ascii="Arial" w:hAnsi="Arial"/>
                <w:b w:val="0"/>
                <w:color w:val="111827"/>
                <w:sz w:val="14"/>
              </w:rPr>
              <w:t>0.2.0</w:t>
            </w:r>
          </w:p>
        </w:tc>
      </w:tr>
      <w:tr w14:paraId="7A49A8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DFBD6F">
            <w:pPr>
              <w:spacing w:before="0" w:after="0"/>
            </w:pPr>
            <w:r>
              <w:rPr>
                <w:rFonts w:ascii="Arial" w:hAnsi="Arial"/>
                <w:b/>
                <w:color w:val="111827"/>
                <w:sz w:val="14"/>
              </w:rPr>
              <w:t>Accountable rationale</w:t>
            </w:r>
          </w:p>
        </w:tc>
        <w:tc>
          <w:tcPr>
            <w:tcW w:w="4968" w:type="dxa"/>
            <w:vAlign w:val="center"/>
          </w:tcPr>
          <w:p w14:paraId="623D2AAF">
            <w:pPr>
              <w:spacing w:before="0" w:after="0"/>
            </w:pPr>
            <w:r>
              <w:rPr>
                <w:rFonts w:ascii="Arial" w:hAnsi="Arial"/>
                <w:b w:val="0"/>
                <w:color w:val="111827"/>
                <w:sz w:val="14"/>
              </w:rPr>
              <w:t>TO BE FILLED</w:t>
            </w:r>
          </w:p>
        </w:tc>
        <w:tc>
          <w:tcPr>
            <w:tcW w:w="1944" w:type="dxa"/>
            <w:shd w:val="clear" w:color="auto" w:fill="EAF0F6"/>
            <w:vAlign w:val="center"/>
          </w:tcPr>
          <w:p w14:paraId="29A782F8">
            <w:pPr>
              <w:spacing w:before="0" w:after="0"/>
            </w:pPr>
            <w:r>
              <w:rPr>
                <w:rFonts w:ascii="Arial" w:hAnsi="Arial"/>
                <w:b/>
                <w:color w:val="111827"/>
                <w:sz w:val="14"/>
              </w:rPr>
              <w:t>Review / expiry at</w:t>
            </w:r>
          </w:p>
        </w:tc>
        <w:tc>
          <w:tcPr>
            <w:tcW w:w="4968" w:type="dxa"/>
            <w:vAlign w:val="center"/>
          </w:tcPr>
          <w:p w14:paraId="2CF51D2B">
            <w:pPr>
              <w:spacing w:before="0" w:after="0"/>
            </w:pPr>
            <w:r>
              <w:rPr>
                <w:rFonts w:ascii="Arial" w:hAnsi="Arial"/>
                <w:b w:val="0"/>
                <w:color w:val="111827"/>
                <w:sz w:val="14"/>
              </w:rPr>
              <w:t>TO BE FILLED (ISO-8601)</w:t>
            </w:r>
          </w:p>
        </w:tc>
      </w:tr>
      <w:tr w14:paraId="3B7CC9D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786DB7">
            <w:pPr>
              <w:spacing w:before="0" w:after="0"/>
            </w:pPr>
            <w:r>
              <w:rPr>
                <w:rFonts w:ascii="Arial" w:hAnsi="Arial"/>
                <w:b/>
                <w:color w:val="111827"/>
                <w:sz w:val="14"/>
              </w:rPr>
              <w:t>Evidence exceptions</w:t>
            </w:r>
          </w:p>
        </w:tc>
        <w:tc>
          <w:tcPr>
            <w:tcW w:w="4968" w:type="dxa"/>
            <w:vAlign w:val="center"/>
          </w:tcPr>
          <w:p w14:paraId="654B822E">
            <w:pPr>
              <w:spacing w:before="0" w:after="0"/>
            </w:pPr>
            <w:r>
              <w:rPr>
                <w:rFonts w:ascii="Arial" w:hAnsi="Arial"/>
                <w:b w:val="0"/>
                <w:color w:val="111827"/>
                <w:sz w:val="14"/>
              </w:rPr>
              <w:t>TO BE FILLED or NONE</w:t>
            </w:r>
          </w:p>
        </w:tc>
        <w:tc>
          <w:tcPr>
            <w:tcW w:w="1944" w:type="dxa"/>
            <w:shd w:val="clear" w:color="auto" w:fill="EAF0F6"/>
            <w:vAlign w:val="center"/>
          </w:tcPr>
          <w:p w14:paraId="16790995">
            <w:pPr>
              <w:spacing w:before="0" w:after="0"/>
            </w:pPr>
            <w:r>
              <w:rPr>
                <w:rFonts w:ascii="Arial" w:hAnsi="Arial"/>
                <w:b/>
                <w:color w:val="111827"/>
                <w:sz w:val="14"/>
              </w:rPr>
              <w:t>Rollback accepted</w:t>
            </w:r>
          </w:p>
        </w:tc>
        <w:tc>
          <w:tcPr>
            <w:tcW w:w="4968" w:type="dxa"/>
            <w:vAlign w:val="center"/>
          </w:tcPr>
          <w:p w14:paraId="1F879055">
            <w:pPr>
              <w:spacing w:before="0" w:after="0"/>
            </w:pPr>
            <w:r>
              <w:rPr>
                <w:rFonts w:ascii="Arial" w:hAnsi="Arial"/>
                <w:b w:val="0"/>
                <w:color w:val="111827"/>
                <w:sz w:val="14"/>
              </w:rPr>
              <w:t>YES / NO</w:t>
            </w:r>
          </w:p>
        </w:tc>
      </w:tr>
      <w:tr w14:paraId="4004C1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F827950">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345862EB">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20BF087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0EAD04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4E61C1F">
            <w:pPr>
              <w:spacing w:before="0" w:after="0"/>
            </w:pPr>
            <w:r>
              <w:rPr>
                <w:rFonts w:ascii="Arial" w:hAnsi="Arial"/>
                <w:b/>
                <w:color w:val="FFFFFF"/>
                <w:sz w:val="14"/>
              </w:rPr>
              <w:t>Exact role</w:t>
            </w:r>
          </w:p>
        </w:tc>
        <w:tc>
          <w:tcPr>
            <w:tcW w:w="1728" w:type="dxa"/>
            <w:shd w:val="clear" w:color="auto" w:fill="17324D"/>
            <w:vAlign w:val="center"/>
          </w:tcPr>
          <w:p w14:paraId="1BD147C3">
            <w:pPr>
              <w:spacing w:before="0" w:after="0"/>
            </w:pPr>
            <w:r>
              <w:rPr>
                <w:rFonts w:ascii="Arial" w:hAnsi="Arial"/>
                <w:b/>
                <w:color w:val="FFFFFF"/>
                <w:sz w:val="14"/>
              </w:rPr>
              <w:t>Name</w:t>
            </w:r>
          </w:p>
        </w:tc>
        <w:tc>
          <w:tcPr>
            <w:tcW w:w="1944" w:type="dxa"/>
            <w:shd w:val="clear" w:color="auto" w:fill="17324D"/>
            <w:vAlign w:val="center"/>
          </w:tcPr>
          <w:p w14:paraId="14CDAFF3">
            <w:pPr>
              <w:spacing w:before="0" w:after="0"/>
            </w:pPr>
            <w:r>
              <w:rPr>
                <w:rFonts w:ascii="Arial" w:hAnsi="Arial"/>
                <w:b/>
                <w:color w:val="FFFFFF"/>
                <w:sz w:val="14"/>
              </w:rPr>
              <w:t>Stable subject ID</w:t>
            </w:r>
          </w:p>
        </w:tc>
        <w:tc>
          <w:tcPr>
            <w:tcW w:w="2160" w:type="dxa"/>
            <w:shd w:val="clear" w:color="auto" w:fill="17324D"/>
            <w:vAlign w:val="center"/>
          </w:tcPr>
          <w:p w14:paraId="51981349">
            <w:pPr>
              <w:spacing w:before="0" w:after="0"/>
            </w:pPr>
            <w:r>
              <w:rPr>
                <w:rFonts w:ascii="Arial" w:hAnsi="Arial"/>
                <w:b/>
                <w:color w:val="FFFFFF"/>
                <w:sz w:val="14"/>
              </w:rPr>
              <w:t>Authority reference</w:t>
            </w:r>
          </w:p>
        </w:tc>
        <w:tc>
          <w:tcPr>
            <w:tcW w:w="2232" w:type="dxa"/>
            <w:shd w:val="clear" w:color="auto" w:fill="17324D"/>
            <w:vAlign w:val="center"/>
          </w:tcPr>
          <w:p w14:paraId="302B660B">
            <w:pPr>
              <w:spacing w:before="0" w:after="0"/>
            </w:pPr>
            <w:r>
              <w:rPr>
                <w:rFonts w:ascii="Arial" w:hAnsi="Arial"/>
                <w:b/>
                <w:color w:val="FFFFFF"/>
                <w:sz w:val="14"/>
              </w:rPr>
              <w:t>Scope / effective dates</w:t>
            </w:r>
          </w:p>
        </w:tc>
        <w:tc>
          <w:tcPr>
            <w:tcW w:w="1224" w:type="dxa"/>
            <w:shd w:val="clear" w:color="auto" w:fill="17324D"/>
            <w:vAlign w:val="center"/>
          </w:tcPr>
          <w:p w14:paraId="2DD0EC6F">
            <w:pPr>
              <w:spacing w:before="0" w:after="0"/>
            </w:pPr>
            <w:r>
              <w:rPr>
                <w:rFonts w:ascii="Arial" w:hAnsi="Arial"/>
                <w:b/>
                <w:color w:val="FFFFFF"/>
                <w:sz w:val="14"/>
              </w:rPr>
              <w:t>SoD / COI</w:t>
            </w:r>
          </w:p>
        </w:tc>
        <w:tc>
          <w:tcPr>
            <w:tcW w:w="1800" w:type="dxa"/>
            <w:shd w:val="clear" w:color="auto" w:fill="17324D"/>
            <w:vAlign w:val="center"/>
          </w:tcPr>
          <w:p w14:paraId="475E3095">
            <w:pPr>
              <w:spacing w:before="0" w:after="0"/>
            </w:pPr>
            <w:r>
              <w:rPr>
                <w:rFonts w:ascii="Arial" w:hAnsi="Arial"/>
                <w:b/>
                <w:color w:val="FFFFFF"/>
                <w:sz w:val="14"/>
              </w:rPr>
              <w:t>Governance verifier</w:t>
            </w:r>
          </w:p>
        </w:tc>
      </w:tr>
      <w:tr w14:paraId="1EC4096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C2968A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6B9B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8E0812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568F6C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641631D1">
            <w:pPr>
              <w:spacing w:before="0" w:after="0"/>
            </w:pPr>
            <w:r>
              <w:rPr>
                <w:rFonts w:ascii="Arial" w:hAnsi="Arial"/>
                <w:b/>
                <w:color w:val="FFFFFF"/>
                <w:sz w:val="14"/>
              </w:rPr>
              <w:t>Exact role</w:t>
            </w:r>
          </w:p>
        </w:tc>
        <w:tc>
          <w:tcPr>
            <w:tcW w:w="1584" w:type="dxa"/>
            <w:shd w:val="clear" w:color="auto" w:fill="17324D"/>
            <w:vAlign w:val="center"/>
          </w:tcPr>
          <w:p w14:paraId="421F038A">
            <w:pPr>
              <w:spacing w:before="0" w:after="0"/>
            </w:pPr>
            <w:r>
              <w:rPr>
                <w:rFonts w:ascii="Arial" w:hAnsi="Arial"/>
                <w:b/>
                <w:color w:val="FFFFFF"/>
                <w:sz w:val="14"/>
              </w:rPr>
              <w:t>Auth method / MFA</w:t>
            </w:r>
          </w:p>
        </w:tc>
        <w:tc>
          <w:tcPr>
            <w:tcW w:w="1440" w:type="dxa"/>
            <w:shd w:val="clear" w:color="auto" w:fill="17324D"/>
            <w:vAlign w:val="center"/>
          </w:tcPr>
          <w:p w14:paraId="749BA246">
            <w:pPr>
              <w:spacing w:before="0" w:after="0"/>
            </w:pPr>
            <w:r>
              <w:rPr>
                <w:rFonts w:ascii="Arial" w:hAnsi="Arial"/>
                <w:b/>
                <w:color w:val="FFFFFF"/>
                <w:sz w:val="14"/>
              </w:rPr>
              <w:t>Fresh auth at</w:t>
            </w:r>
          </w:p>
        </w:tc>
        <w:tc>
          <w:tcPr>
            <w:tcW w:w="1440" w:type="dxa"/>
            <w:shd w:val="clear" w:color="auto" w:fill="17324D"/>
            <w:vAlign w:val="center"/>
          </w:tcPr>
          <w:p w14:paraId="09BAE091">
            <w:pPr>
              <w:spacing w:before="0" w:after="0"/>
            </w:pPr>
            <w:r>
              <w:rPr>
                <w:rFonts w:ascii="Arial" w:hAnsi="Arial"/>
                <w:b/>
                <w:color w:val="FFFFFF"/>
                <w:sz w:val="14"/>
              </w:rPr>
              <w:t>Approved at</w:t>
            </w:r>
          </w:p>
        </w:tc>
        <w:tc>
          <w:tcPr>
            <w:tcW w:w="2160" w:type="dxa"/>
            <w:shd w:val="clear" w:color="auto" w:fill="17324D"/>
            <w:vAlign w:val="center"/>
          </w:tcPr>
          <w:p w14:paraId="59E98346">
            <w:pPr>
              <w:spacing w:before="0" w:after="0"/>
            </w:pPr>
            <w:r>
              <w:rPr>
                <w:rFonts w:ascii="Arial" w:hAnsi="Arial"/>
                <w:b/>
                <w:color w:val="FFFFFF"/>
                <w:sz w:val="14"/>
              </w:rPr>
              <w:t>Envelope / signature ref</w:t>
            </w:r>
          </w:p>
        </w:tc>
        <w:tc>
          <w:tcPr>
            <w:tcW w:w="2232" w:type="dxa"/>
            <w:shd w:val="clear" w:color="auto" w:fill="17324D"/>
            <w:vAlign w:val="center"/>
          </w:tcPr>
          <w:p w14:paraId="4F4B9EC3">
            <w:pPr>
              <w:spacing w:before="0" w:after="0"/>
            </w:pPr>
            <w:r>
              <w:rPr>
                <w:rFonts w:ascii="Arial" w:hAnsi="Arial"/>
                <w:b/>
                <w:color w:val="FFFFFF"/>
                <w:sz w:val="14"/>
              </w:rPr>
              <w:t>Evidence SHA-256</w:t>
            </w:r>
          </w:p>
        </w:tc>
        <w:tc>
          <w:tcPr>
            <w:tcW w:w="1944" w:type="dxa"/>
            <w:shd w:val="clear" w:color="auto" w:fill="17324D"/>
            <w:vAlign w:val="center"/>
          </w:tcPr>
          <w:p w14:paraId="07DE5694">
            <w:pPr>
              <w:spacing w:before="0" w:after="0"/>
            </w:pPr>
            <w:r>
              <w:rPr>
                <w:rFonts w:ascii="Arial" w:hAnsi="Arial"/>
                <w:b/>
                <w:color w:val="FFFFFF"/>
                <w:sz w:val="14"/>
              </w:rPr>
              <w:t>Independent verifier</w:t>
            </w:r>
          </w:p>
        </w:tc>
        <w:tc>
          <w:tcPr>
            <w:tcW w:w="1080" w:type="dxa"/>
            <w:gridSpan w:val="2"/>
            <w:shd w:val="clear" w:color="auto" w:fill="17324D"/>
            <w:vAlign w:val="center"/>
          </w:tcPr>
          <w:p w14:paraId="573583AC">
            <w:pPr>
              <w:spacing w:before="0" w:after="0"/>
            </w:pPr>
            <w:r>
              <w:rPr>
                <w:rFonts w:ascii="Arial" w:hAnsi="Arial"/>
                <w:b/>
                <w:color w:val="FFFFFF"/>
                <w:sz w:val="14"/>
              </w:rPr>
              <w:t>Result</w:t>
            </w:r>
          </w:p>
        </w:tc>
      </w:tr>
      <w:tr w14:paraId="289BC0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27B360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B57DC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FBCE6C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D680E01">
            <w:pPr>
              <w:spacing w:after="20"/>
            </w:pPr>
            <w:r>
              <w:rPr>
                <w:rFonts w:ascii="Arial" w:hAnsi="Arial"/>
                <w:sz w:val="15"/>
              </w:rPr>
              <w:t>1. Governance verifies the real signer, exact role, tenant, active authority, qualification where applicable, and SoD before the envelope is issued.</w:t>
            </w:r>
          </w:p>
          <w:p w14:paraId="3A3C49AD">
            <w:pPr>
              <w:spacing w:after="20"/>
            </w:pPr>
            <w:r>
              <w:rPr>
                <w:rFonts w:ascii="Arial" w:hAnsi="Arial"/>
                <w:sz w:val="15"/>
              </w:rPr>
              <w:t>2. The signer reviews every source above, sees the complete contract hash, freshly authenticates and deliberately selects approve or reject.</w:t>
            </w:r>
          </w:p>
          <w:p w14:paraId="41126CC9">
            <w:pPr>
              <w:spacing w:after="20"/>
            </w:pPr>
            <w:r>
              <w:rPr>
                <w:rFonts w:ascii="Arial" w:hAnsi="Arial"/>
                <w:sz w:val="15"/>
              </w:rPr>
              <w:t>3. The trusted workflow records freshAuthenticatedAt and approvedAt; approval must occur at or after authentication and within ten minutes.</w:t>
            </w:r>
          </w:p>
          <w:p w14:paraId="7F91C2CF">
            <w:pPr>
              <w:spacing w:after="20"/>
            </w:pPr>
            <w:r>
              <w:rPr>
                <w:rFonts w:ascii="Arial" w:hAnsi="Arial"/>
                <w:sz w:val="15"/>
              </w:rPr>
              <w:t>4. Export the final immutable approval and audit trail. Do not paste or reuse a signature image.</w:t>
            </w:r>
          </w:p>
          <w:p w14:paraId="03B0E71B">
            <w:pPr>
              <w:spacing w:after="20"/>
            </w:pPr>
            <w:r>
              <w:rPr>
                <w:rFonts w:ascii="Arial" w:hAnsi="Arial"/>
                <w:sz w:val="15"/>
              </w:rPr>
              <w:t>5. A separate verifier resolves the authority/signature references and independently recomputes the contract and evidence SHA-256 values.</w:t>
            </w:r>
          </w:p>
          <w:p w14:paraId="409B30B8">
            <w:pPr>
              <w:spacing w:after="20"/>
            </w:pPr>
            <w:r>
              <w:rPr>
                <w:rFonts w:ascii="Arial" w:hAnsi="Arial"/>
                <w:sz w:val="15"/>
              </w:rPr>
              <w:t>6. Only after all three rows pass may this decision be entered as APPROVED in the live register.</w:t>
            </w:r>
          </w:p>
        </w:tc>
      </w:tr>
    </w:tbl>
    <w:p w14:paraId="1A0DA23F">
      <w:r>
        <w:br w:type="page"/>
      </w:r>
    </w:p>
    <w:p w14:paraId="6B5115C6">
      <w:pPr>
        <w:pStyle w:val="8"/>
        <w:keepNext/>
      </w:pPr>
      <w:r>
        <w:rPr>
          <w:rFonts w:ascii="Arial" w:hAnsi="Arial"/>
        </w:rPr>
        <w:t>C. D-04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97C741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59FB5B">
            <w:pPr>
              <w:spacing w:before="0" w:after="0"/>
            </w:pPr>
            <w:r>
              <w:rPr>
                <w:rFonts w:ascii="Arial" w:hAnsi="Arial"/>
                <w:b/>
                <w:color w:val="111827"/>
                <w:sz w:val="16"/>
              </w:rPr>
              <w:t>Decision title</w:t>
            </w:r>
          </w:p>
        </w:tc>
        <w:tc>
          <w:tcPr>
            <w:tcW w:w="11808" w:type="dxa"/>
            <w:vAlign w:val="center"/>
          </w:tcPr>
          <w:p w14:paraId="32302D94">
            <w:pPr>
              <w:spacing w:before="0" w:after="0"/>
            </w:pPr>
            <w:r>
              <w:rPr>
                <w:rFonts w:ascii="Arial" w:hAnsi="Arial"/>
                <w:b w:val="0"/>
                <w:color w:val="111827"/>
                <w:sz w:val="16"/>
              </w:rPr>
              <w:t>Offline tender policy</w:t>
            </w:r>
          </w:p>
        </w:tc>
      </w:tr>
      <w:tr w14:paraId="38554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D0245CF">
            <w:pPr>
              <w:spacing w:before="0" w:after="0"/>
            </w:pPr>
            <w:r>
              <w:rPr>
                <w:rFonts w:ascii="Arial" w:hAnsi="Arial"/>
                <w:b/>
                <w:color w:val="111827"/>
                <w:sz w:val="16"/>
              </w:rPr>
              <w:t>Exact selected option</w:t>
            </w:r>
          </w:p>
        </w:tc>
        <w:tc>
          <w:tcPr>
            <w:tcW w:w="11808" w:type="dxa"/>
            <w:vAlign w:val="center"/>
          </w:tcPr>
          <w:p w14:paraId="4B42E890">
            <w:pPr>
              <w:spacing w:before="0" w:after="0"/>
            </w:pPr>
            <w:r>
              <w:rPr>
                <w:rFonts w:ascii="Arial" w:hAnsi="Arial"/>
                <w:b w:val="0"/>
                <w:color w:val="111827"/>
                <w:sz w:val="16"/>
              </w:rPr>
              <w:t>OFFLINE_CAPTURE_DISABLED</w:t>
            </w:r>
          </w:p>
        </w:tc>
      </w:tr>
      <w:tr w14:paraId="2A0F14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146B64">
            <w:pPr>
              <w:spacing w:before="0" w:after="0"/>
            </w:pPr>
            <w:r>
              <w:rPr>
                <w:rFonts w:ascii="Arial" w:hAnsi="Arial"/>
                <w:b/>
                <w:color w:val="111827"/>
                <w:sz w:val="16"/>
              </w:rPr>
              <w:t>Complete contract SHA-256</w:t>
            </w:r>
          </w:p>
        </w:tc>
        <w:tc>
          <w:tcPr>
            <w:tcW w:w="11808" w:type="dxa"/>
            <w:vAlign w:val="center"/>
          </w:tcPr>
          <w:p w14:paraId="3E19F20A">
            <w:pPr>
              <w:spacing w:before="0" w:after="0"/>
            </w:pPr>
            <w:r>
              <w:rPr>
                <w:rFonts w:ascii="Arial" w:hAnsi="Arial"/>
                <w:b w:val="0"/>
                <w:color w:val="111827"/>
                <w:sz w:val="16"/>
              </w:rPr>
              <w:t>11434eb3e1af1826516426e90d2d53a2faa47ade361d91191b5f3e0c950a36db</w:t>
            </w:r>
          </w:p>
        </w:tc>
      </w:tr>
      <w:tr w14:paraId="4318F1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9C61E7C">
            <w:pPr>
              <w:spacing w:before="0" w:after="0"/>
            </w:pPr>
            <w:r>
              <w:rPr>
                <w:rFonts w:ascii="Arial" w:hAnsi="Arial"/>
                <w:b/>
                <w:color w:val="111827"/>
                <w:sz w:val="16"/>
              </w:rPr>
              <w:t>Evidence to review</w:t>
            </w:r>
          </w:p>
        </w:tc>
        <w:tc>
          <w:tcPr>
            <w:tcW w:w="11808" w:type="dxa"/>
            <w:vAlign w:val="center"/>
          </w:tcPr>
          <w:p w14:paraId="3373879D">
            <w:pPr>
              <w:spacing w:before="0" w:after="0"/>
            </w:pPr>
            <w:r>
              <w:rPr>
                <w:rFonts w:ascii="Arial" w:hAnsi="Arial"/>
                <w:b w:val="0"/>
                <w:color w:val="111827"/>
                <w:sz w:val="16"/>
              </w:rPr>
              <w:t>services/pos/offline-sync.service.ts</w:t>
            </w:r>
            <w:r>
              <w:rPr>
                <w:rFonts w:ascii="Arial" w:hAnsi="Arial"/>
                <w:b w:val="0"/>
                <w:color w:val="111827"/>
                <w:sz w:val="16"/>
              </w:rPr>
              <w:br w:type="textWrapping"/>
            </w:r>
            <w:r>
              <w:rPr>
                <w:rFonts w:ascii="Arial" w:hAnsi="Arial"/>
                <w:b w:val="0"/>
                <w:color w:val="111827"/>
                <w:sz w:val="16"/>
              </w:rPr>
              <w:t>docs/pos-enterprise-grade-audit/EXECUTION_00_DECISION_REGISTER.json</w:t>
            </w:r>
          </w:p>
        </w:tc>
      </w:tr>
      <w:tr w14:paraId="12F9B8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22F054">
            <w:pPr>
              <w:spacing w:before="0" w:after="0"/>
            </w:pPr>
            <w:r>
              <w:rPr>
                <w:rFonts w:ascii="Arial" w:hAnsi="Arial"/>
                <w:b/>
                <w:color w:val="111827"/>
                <w:sz w:val="16"/>
              </w:rPr>
              <w:t>Affected capabilities</w:t>
            </w:r>
          </w:p>
        </w:tc>
        <w:tc>
          <w:tcPr>
            <w:tcW w:w="11808" w:type="dxa"/>
            <w:vAlign w:val="center"/>
          </w:tcPr>
          <w:p w14:paraId="17AFDB25">
            <w:pPr>
              <w:spacing w:before="0" w:after="0"/>
            </w:pPr>
            <w:r>
              <w:rPr>
                <w:rFonts w:ascii="Arial" w:hAnsi="Arial"/>
                <w:b w:val="0"/>
                <w:color w:val="111827"/>
                <w:sz w:val="16"/>
              </w:rPr>
              <w:t>pos.offline-capture, pos.offline-replay</w:t>
            </w:r>
          </w:p>
        </w:tc>
      </w:tr>
      <w:tr w14:paraId="732876C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DE51B0">
            <w:pPr>
              <w:spacing w:before="0" w:after="0"/>
            </w:pPr>
            <w:r>
              <w:rPr>
                <w:rFonts w:ascii="Arial" w:hAnsi="Arial"/>
                <w:b/>
                <w:color w:val="111827"/>
                <w:sz w:val="16"/>
              </w:rPr>
              <w:t>Fail-closed policy</w:t>
            </w:r>
          </w:p>
        </w:tc>
        <w:tc>
          <w:tcPr>
            <w:tcW w:w="11808" w:type="dxa"/>
            <w:vAlign w:val="center"/>
          </w:tcPr>
          <w:p w14:paraId="3C885A23">
            <w:pPr>
              <w:spacing w:before="0" w:after="0"/>
            </w:pPr>
            <w:r>
              <w:rPr>
                <w:rFonts w:ascii="Arial" w:hAnsi="Arial"/>
                <w:b w:val="0"/>
                <w:color w:val="111827"/>
                <w:sz w:val="16"/>
              </w:rPr>
              <w:t>Disable offline capture and require online finalization when replay controls are not proven.</w:t>
            </w:r>
          </w:p>
        </w:tc>
      </w:tr>
    </w:tbl>
    <w:p w14:paraId="2EE79E88">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4ABB29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46A2C74">
            <w:pPr>
              <w:spacing w:before="0" w:after="0"/>
            </w:pPr>
            <w:r>
              <w:rPr>
                <w:rFonts w:ascii="Arial" w:hAnsi="Arial"/>
                <w:b/>
                <w:color w:val="111827"/>
                <w:sz w:val="14"/>
              </w:rPr>
              <w:t>Decision intent</w:t>
            </w:r>
          </w:p>
        </w:tc>
        <w:tc>
          <w:tcPr>
            <w:tcW w:w="4968" w:type="dxa"/>
            <w:vAlign w:val="center"/>
          </w:tcPr>
          <w:p w14:paraId="2303E2A8">
            <w:pPr>
              <w:spacing w:before="0" w:after="0"/>
            </w:pPr>
            <w:r>
              <w:rPr>
                <w:rFonts w:ascii="Arial" w:hAnsi="Arial"/>
                <w:b w:val="0"/>
                <w:color w:val="111827"/>
                <w:sz w:val="14"/>
              </w:rPr>
              <w:t>APPROVE / REJECT</w:t>
            </w:r>
          </w:p>
        </w:tc>
        <w:tc>
          <w:tcPr>
            <w:tcW w:w="1944" w:type="dxa"/>
            <w:shd w:val="clear" w:color="auto" w:fill="EAF0F6"/>
            <w:vAlign w:val="center"/>
          </w:tcPr>
          <w:p w14:paraId="79DBA65A">
            <w:pPr>
              <w:spacing w:before="0" w:after="0"/>
            </w:pPr>
            <w:r>
              <w:rPr>
                <w:rFonts w:ascii="Arial" w:hAnsi="Arial"/>
                <w:b/>
                <w:color w:val="111827"/>
                <w:sz w:val="14"/>
              </w:rPr>
              <w:t>Effective version</w:t>
            </w:r>
          </w:p>
        </w:tc>
        <w:tc>
          <w:tcPr>
            <w:tcW w:w="4968" w:type="dxa"/>
            <w:vAlign w:val="center"/>
          </w:tcPr>
          <w:p w14:paraId="4571D013">
            <w:pPr>
              <w:spacing w:before="0" w:after="0"/>
            </w:pPr>
            <w:r>
              <w:rPr>
                <w:rFonts w:ascii="Arial" w:hAnsi="Arial"/>
                <w:b w:val="0"/>
                <w:color w:val="111827"/>
                <w:sz w:val="14"/>
              </w:rPr>
              <w:t>0.2.0</w:t>
            </w:r>
          </w:p>
        </w:tc>
      </w:tr>
      <w:tr w14:paraId="78D066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F348D5F">
            <w:pPr>
              <w:spacing w:before="0" w:after="0"/>
            </w:pPr>
            <w:r>
              <w:rPr>
                <w:rFonts w:ascii="Arial" w:hAnsi="Arial"/>
                <w:b/>
                <w:color w:val="111827"/>
                <w:sz w:val="14"/>
              </w:rPr>
              <w:t>Accountable rationale</w:t>
            </w:r>
          </w:p>
        </w:tc>
        <w:tc>
          <w:tcPr>
            <w:tcW w:w="4968" w:type="dxa"/>
            <w:vAlign w:val="center"/>
          </w:tcPr>
          <w:p w14:paraId="791143E0">
            <w:pPr>
              <w:spacing w:before="0" w:after="0"/>
            </w:pPr>
            <w:r>
              <w:rPr>
                <w:rFonts w:ascii="Arial" w:hAnsi="Arial"/>
                <w:b w:val="0"/>
                <w:color w:val="111827"/>
                <w:sz w:val="14"/>
              </w:rPr>
              <w:t>TO BE FILLED</w:t>
            </w:r>
          </w:p>
        </w:tc>
        <w:tc>
          <w:tcPr>
            <w:tcW w:w="1944" w:type="dxa"/>
            <w:shd w:val="clear" w:color="auto" w:fill="EAF0F6"/>
            <w:vAlign w:val="center"/>
          </w:tcPr>
          <w:p w14:paraId="5733A0E7">
            <w:pPr>
              <w:spacing w:before="0" w:after="0"/>
            </w:pPr>
            <w:r>
              <w:rPr>
                <w:rFonts w:ascii="Arial" w:hAnsi="Arial"/>
                <w:b/>
                <w:color w:val="111827"/>
                <w:sz w:val="14"/>
              </w:rPr>
              <w:t>Review / expiry at</w:t>
            </w:r>
          </w:p>
        </w:tc>
        <w:tc>
          <w:tcPr>
            <w:tcW w:w="4968" w:type="dxa"/>
            <w:vAlign w:val="center"/>
          </w:tcPr>
          <w:p w14:paraId="2DCB8C9B">
            <w:pPr>
              <w:spacing w:before="0" w:after="0"/>
            </w:pPr>
            <w:r>
              <w:rPr>
                <w:rFonts w:ascii="Arial" w:hAnsi="Arial"/>
                <w:b w:val="0"/>
                <w:color w:val="111827"/>
                <w:sz w:val="14"/>
              </w:rPr>
              <w:t>TO BE FILLED (ISO-8601)</w:t>
            </w:r>
          </w:p>
        </w:tc>
      </w:tr>
      <w:tr w14:paraId="632926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3A15592">
            <w:pPr>
              <w:spacing w:before="0" w:after="0"/>
            </w:pPr>
            <w:r>
              <w:rPr>
                <w:rFonts w:ascii="Arial" w:hAnsi="Arial"/>
                <w:b/>
                <w:color w:val="111827"/>
                <w:sz w:val="14"/>
              </w:rPr>
              <w:t>Evidence exceptions</w:t>
            </w:r>
          </w:p>
        </w:tc>
        <w:tc>
          <w:tcPr>
            <w:tcW w:w="4968" w:type="dxa"/>
            <w:vAlign w:val="center"/>
          </w:tcPr>
          <w:p w14:paraId="50FE0D80">
            <w:pPr>
              <w:spacing w:before="0" w:after="0"/>
            </w:pPr>
            <w:r>
              <w:rPr>
                <w:rFonts w:ascii="Arial" w:hAnsi="Arial"/>
                <w:b w:val="0"/>
                <w:color w:val="111827"/>
                <w:sz w:val="14"/>
              </w:rPr>
              <w:t>TO BE FILLED or NONE</w:t>
            </w:r>
          </w:p>
        </w:tc>
        <w:tc>
          <w:tcPr>
            <w:tcW w:w="1944" w:type="dxa"/>
            <w:shd w:val="clear" w:color="auto" w:fill="EAF0F6"/>
            <w:vAlign w:val="center"/>
          </w:tcPr>
          <w:p w14:paraId="0C3A144B">
            <w:pPr>
              <w:spacing w:before="0" w:after="0"/>
            </w:pPr>
            <w:r>
              <w:rPr>
                <w:rFonts w:ascii="Arial" w:hAnsi="Arial"/>
                <w:b/>
                <w:color w:val="111827"/>
                <w:sz w:val="14"/>
              </w:rPr>
              <w:t>Rollback accepted</w:t>
            </w:r>
          </w:p>
        </w:tc>
        <w:tc>
          <w:tcPr>
            <w:tcW w:w="4968" w:type="dxa"/>
            <w:vAlign w:val="center"/>
          </w:tcPr>
          <w:p w14:paraId="67D36F27">
            <w:pPr>
              <w:spacing w:before="0" w:after="0"/>
            </w:pPr>
            <w:r>
              <w:rPr>
                <w:rFonts w:ascii="Arial" w:hAnsi="Arial"/>
                <w:b w:val="0"/>
                <w:color w:val="111827"/>
                <w:sz w:val="14"/>
              </w:rPr>
              <w:t>YES / NO</w:t>
            </w:r>
          </w:p>
        </w:tc>
      </w:tr>
      <w:tr w14:paraId="7DA491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3C78329">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C51459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06B5A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4FDC73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D19EA1A">
            <w:pPr>
              <w:spacing w:before="0" w:after="0"/>
            </w:pPr>
            <w:r>
              <w:rPr>
                <w:rFonts w:ascii="Arial" w:hAnsi="Arial"/>
                <w:b/>
                <w:color w:val="FFFFFF"/>
                <w:sz w:val="14"/>
              </w:rPr>
              <w:t>Exact role</w:t>
            </w:r>
          </w:p>
        </w:tc>
        <w:tc>
          <w:tcPr>
            <w:tcW w:w="1728" w:type="dxa"/>
            <w:shd w:val="clear" w:color="auto" w:fill="17324D"/>
            <w:vAlign w:val="center"/>
          </w:tcPr>
          <w:p w14:paraId="2E0A7CD7">
            <w:pPr>
              <w:spacing w:before="0" w:after="0"/>
            </w:pPr>
            <w:r>
              <w:rPr>
                <w:rFonts w:ascii="Arial" w:hAnsi="Arial"/>
                <w:b/>
                <w:color w:val="FFFFFF"/>
                <w:sz w:val="14"/>
              </w:rPr>
              <w:t>Name</w:t>
            </w:r>
          </w:p>
        </w:tc>
        <w:tc>
          <w:tcPr>
            <w:tcW w:w="1944" w:type="dxa"/>
            <w:shd w:val="clear" w:color="auto" w:fill="17324D"/>
            <w:vAlign w:val="center"/>
          </w:tcPr>
          <w:p w14:paraId="123D5B26">
            <w:pPr>
              <w:spacing w:before="0" w:after="0"/>
            </w:pPr>
            <w:r>
              <w:rPr>
                <w:rFonts w:ascii="Arial" w:hAnsi="Arial"/>
                <w:b/>
                <w:color w:val="FFFFFF"/>
                <w:sz w:val="14"/>
              </w:rPr>
              <w:t>Stable subject ID</w:t>
            </w:r>
          </w:p>
        </w:tc>
        <w:tc>
          <w:tcPr>
            <w:tcW w:w="2160" w:type="dxa"/>
            <w:shd w:val="clear" w:color="auto" w:fill="17324D"/>
            <w:vAlign w:val="center"/>
          </w:tcPr>
          <w:p w14:paraId="57D953B6">
            <w:pPr>
              <w:spacing w:before="0" w:after="0"/>
            </w:pPr>
            <w:r>
              <w:rPr>
                <w:rFonts w:ascii="Arial" w:hAnsi="Arial"/>
                <w:b/>
                <w:color w:val="FFFFFF"/>
                <w:sz w:val="14"/>
              </w:rPr>
              <w:t>Authority reference</w:t>
            </w:r>
          </w:p>
        </w:tc>
        <w:tc>
          <w:tcPr>
            <w:tcW w:w="2232" w:type="dxa"/>
            <w:shd w:val="clear" w:color="auto" w:fill="17324D"/>
            <w:vAlign w:val="center"/>
          </w:tcPr>
          <w:p w14:paraId="1D9BDBC6">
            <w:pPr>
              <w:spacing w:before="0" w:after="0"/>
            </w:pPr>
            <w:r>
              <w:rPr>
                <w:rFonts w:ascii="Arial" w:hAnsi="Arial"/>
                <w:b/>
                <w:color w:val="FFFFFF"/>
                <w:sz w:val="14"/>
              </w:rPr>
              <w:t>Scope / effective dates</w:t>
            </w:r>
          </w:p>
        </w:tc>
        <w:tc>
          <w:tcPr>
            <w:tcW w:w="1224" w:type="dxa"/>
            <w:shd w:val="clear" w:color="auto" w:fill="17324D"/>
            <w:vAlign w:val="center"/>
          </w:tcPr>
          <w:p w14:paraId="7B69B9B0">
            <w:pPr>
              <w:spacing w:before="0" w:after="0"/>
            </w:pPr>
            <w:r>
              <w:rPr>
                <w:rFonts w:ascii="Arial" w:hAnsi="Arial"/>
                <w:b/>
                <w:color w:val="FFFFFF"/>
                <w:sz w:val="14"/>
              </w:rPr>
              <w:t>SoD / COI</w:t>
            </w:r>
          </w:p>
        </w:tc>
        <w:tc>
          <w:tcPr>
            <w:tcW w:w="1800" w:type="dxa"/>
            <w:shd w:val="clear" w:color="auto" w:fill="17324D"/>
            <w:vAlign w:val="center"/>
          </w:tcPr>
          <w:p w14:paraId="66D644BE">
            <w:pPr>
              <w:spacing w:before="0" w:after="0"/>
            </w:pPr>
            <w:r>
              <w:rPr>
                <w:rFonts w:ascii="Arial" w:hAnsi="Arial"/>
                <w:b/>
                <w:color w:val="FFFFFF"/>
                <w:sz w:val="14"/>
              </w:rPr>
              <w:t>Governance verifier</w:t>
            </w:r>
          </w:p>
        </w:tc>
      </w:tr>
      <w:tr w14:paraId="6B8418E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1E38DB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92E7B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4C668540">
      <w:pPr>
        <w:pStyle w:val="9"/>
        <w:keepNext/>
      </w:pPr>
      <w:r>
        <w:rPr>
          <w:rFonts w:ascii="Arial" w:hAnsi="Arial"/>
        </w:rPr>
        <w:t>Controlled approval and independent verification</w:t>
      </w:r>
      <w:bookmarkStart w:id="0" w:name="_GoBack"/>
      <w:bookmarkEnd w:id="0"/>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88837B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A38BC11">
            <w:pPr>
              <w:spacing w:before="0" w:after="0"/>
            </w:pPr>
            <w:r>
              <w:rPr>
                <w:rFonts w:ascii="Arial" w:hAnsi="Arial"/>
                <w:b/>
                <w:color w:val="FFFFFF"/>
                <w:sz w:val="14"/>
              </w:rPr>
              <w:t>Exact role</w:t>
            </w:r>
          </w:p>
        </w:tc>
        <w:tc>
          <w:tcPr>
            <w:tcW w:w="1584" w:type="dxa"/>
            <w:shd w:val="clear" w:color="auto" w:fill="17324D"/>
            <w:vAlign w:val="center"/>
          </w:tcPr>
          <w:p w14:paraId="7EBA1A01">
            <w:pPr>
              <w:spacing w:before="0" w:after="0"/>
            </w:pPr>
            <w:r>
              <w:rPr>
                <w:rFonts w:ascii="Arial" w:hAnsi="Arial"/>
                <w:b/>
                <w:color w:val="FFFFFF"/>
                <w:sz w:val="14"/>
              </w:rPr>
              <w:t>Auth method / MFA</w:t>
            </w:r>
          </w:p>
        </w:tc>
        <w:tc>
          <w:tcPr>
            <w:tcW w:w="1440" w:type="dxa"/>
            <w:shd w:val="clear" w:color="auto" w:fill="17324D"/>
            <w:vAlign w:val="center"/>
          </w:tcPr>
          <w:p w14:paraId="62F19CC0">
            <w:pPr>
              <w:spacing w:before="0" w:after="0"/>
            </w:pPr>
            <w:r>
              <w:rPr>
                <w:rFonts w:ascii="Arial" w:hAnsi="Arial"/>
                <w:b/>
                <w:color w:val="FFFFFF"/>
                <w:sz w:val="14"/>
              </w:rPr>
              <w:t>Fresh auth at</w:t>
            </w:r>
          </w:p>
        </w:tc>
        <w:tc>
          <w:tcPr>
            <w:tcW w:w="1440" w:type="dxa"/>
            <w:shd w:val="clear" w:color="auto" w:fill="17324D"/>
            <w:vAlign w:val="center"/>
          </w:tcPr>
          <w:p w14:paraId="01C8418C">
            <w:pPr>
              <w:spacing w:before="0" w:after="0"/>
            </w:pPr>
            <w:r>
              <w:rPr>
                <w:rFonts w:ascii="Arial" w:hAnsi="Arial"/>
                <w:b/>
                <w:color w:val="FFFFFF"/>
                <w:sz w:val="14"/>
              </w:rPr>
              <w:t>Approved at</w:t>
            </w:r>
          </w:p>
        </w:tc>
        <w:tc>
          <w:tcPr>
            <w:tcW w:w="2160" w:type="dxa"/>
            <w:shd w:val="clear" w:color="auto" w:fill="17324D"/>
            <w:vAlign w:val="center"/>
          </w:tcPr>
          <w:p w14:paraId="05F60E33">
            <w:pPr>
              <w:spacing w:before="0" w:after="0"/>
            </w:pPr>
            <w:r>
              <w:rPr>
                <w:rFonts w:ascii="Arial" w:hAnsi="Arial"/>
                <w:b/>
                <w:color w:val="FFFFFF"/>
                <w:sz w:val="14"/>
              </w:rPr>
              <w:t>Envelope / signature ref</w:t>
            </w:r>
          </w:p>
        </w:tc>
        <w:tc>
          <w:tcPr>
            <w:tcW w:w="2232" w:type="dxa"/>
            <w:shd w:val="clear" w:color="auto" w:fill="17324D"/>
            <w:vAlign w:val="center"/>
          </w:tcPr>
          <w:p w14:paraId="19DB6DD8">
            <w:pPr>
              <w:spacing w:before="0" w:after="0"/>
            </w:pPr>
            <w:r>
              <w:rPr>
                <w:rFonts w:ascii="Arial" w:hAnsi="Arial"/>
                <w:b/>
                <w:color w:val="FFFFFF"/>
                <w:sz w:val="14"/>
              </w:rPr>
              <w:t>Evidence SHA-256</w:t>
            </w:r>
          </w:p>
        </w:tc>
        <w:tc>
          <w:tcPr>
            <w:tcW w:w="1944" w:type="dxa"/>
            <w:shd w:val="clear" w:color="auto" w:fill="17324D"/>
            <w:vAlign w:val="center"/>
          </w:tcPr>
          <w:p w14:paraId="4D3AF8C2">
            <w:pPr>
              <w:spacing w:before="0" w:after="0"/>
            </w:pPr>
            <w:r>
              <w:rPr>
                <w:rFonts w:ascii="Arial" w:hAnsi="Arial"/>
                <w:b/>
                <w:color w:val="FFFFFF"/>
                <w:sz w:val="14"/>
              </w:rPr>
              <w:t>Independent verifier</w:t>
            </w:r>
          </w:p>
        </w:tc>
        <w:tc>
          <w:tcPr>
            <w:tcW w:w="1080" w:type="dxa"/>
            <w:gridSpan w:val="2"/>
            <w:shd w:val="clear" w:color="auto" w:fill="17324D"/>
            <w:vAlign w:val="center"/>
          </w:tcPr>
          <w:p w14:paraId="0C7DA83D">
            <w:pPr>
              <w:spacing w:before="0" w:after="0"/>
            </w:pPr>
            <w:r>
              <w:rPr>
                <w:rFonts w:ascii="Arial" w:hAnsi="Arial"/>
                <w:b/>
                <w:color w:val="FFFFFF"/>
                <w:sz w:val="14"/>
              </w:rPr>
              <w:t>Result</w:t>
            </w:r>
          </w:p>
        </w:tc>
      </w:tr>
      <w:tr w14:paraId="6498DA5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2B800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590C5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531D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C61D3BE">
            <w:pPr>
              <w:spacing w:after="20"/>
            </w:pPr>
            <w:r>
              <w:rPr>
                <w:rFonts w:ascii="Arial" w:hAnsi="Arial"/>
                <w:sz w:val="15"/>
              </w:rPr>
              <w:t>1. Governance verifies the real signer, exact role, tenant, active authority, qualification where applicable, and SoD before the envelope is issued.</w:t>
            </w:r>
          </w:p>
          <w:p w14:paraId="7D6861C5">
            <w:pPr>
              <w:spacing w:after="20"/>
            </w:pPr>
            <w:r>
              <w:rPr>
                <w:rFonts w:ascii="Arial" w:hAnsi="Arial"/>
                <w:sz w:val="15"/>
              </w:rPr>
              <w:t>2. The signer reviews every source above, sees the complete contract hash, freshly authenticates and deliberately selects approve or reject.</w:t>
            </w:r>
          </w:p>
          <w:p w14:paraId="05D6F4E0">
            <w:pPr>
              <w:spacing w:after="20"/>
            </w:pPr>
            <w:r>
              <w:rPr>
                <w:rFonts w:ascii="Arial" w:hAnsi="Arial"/>
                <w:sz w:val="15"/>
              </w:rPr>
              <w:t>3. The trusted workflow records freshAuthenticatedAt and approvedAt; approval must occur at or after authentication and within ten minutes.</w:t>
            </w:r>
          </w:p>
          <w:p w14:paraId="6DF42D73">
            <w:pPr>
              <w:spacing w:after="20"/>
            </w:pPr>
            <w:r>
              <w:rPr>
                <w:rFonts w:ascii="Arial" w:hAnsi="Arial"/>
                <w:sz w:val="15"/>
              </w:rPr>
              <w:t>4. Export the final immutable approval and audit trail. Do not paste or reuse a signature image.</w:t>
            </w:r>
          </w:p>
          <w:p w14:paraId="031AEA6A">
            <w:pPr>
              <w:spacing w:after="20"/>
            </w:pPr>
            <w:r>
              <w:rPr>
                <w:rFonts w:ascii="Arial" w:hAnsi="Arial"/>
                <w:sz w:val="15"/>
              </w:rPr>
              <w:t>5. A separate verifier resolves the authority/signature references and independently recomputes the contract and evidence SHA-256 values.</w:t>
            </w:r>
          </w:p>
          <w:p w14:paraId="2140CF3D">
            <w:pPr>
              <w:spacing w:after="20"/>
            </w:pPr>
            <w:r>
              <w:rPr>
                <w:rFonts w:ascii="Arial" w:hAnsi="Arial"/>
                <w:sz w:val="15"/>
              </w:rPr>
              <w:t>6. Only after all three rows pass may this decision be entered as APPROVED in the live register.</w:t>
            </w:r>
          </w:p>
        </w:tc>
      </w:tr>
    </w:tbl>
    <w:p w14:paraId="3BD02703">
      <w:r>
        <w:br w:type="page"/>
      </w:r>
    </w:p>
    <w:p w14:paraId="496E2518">
      <w:pPr>
        <w:pStyle w:val="8"/>
        <w:keepNext/>
      </w:pPr>
      <w:r>
        <w:rPr>
          <w:rFonts w:ascii="Arial" w:hAnsi="Arial"/>
        </w:rPr>
        <w:t>C. D-05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751DD3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96A3EED">
            <w:pPr>
              <w:spacing w:before="0" w:after="0"/>
            </w:pPr>
            <w:r>
              <w:rPr>
                <w:rFonts w:ascii="Arial" w:hAnsi="Arial"/>
                <w:b/>
                <w:color w:val="111827"/>
                <w:sz w:val="16"/>
              </w:rPr>
              <w:t>Decision title</w:t>
            </w:r>
          </w:p>
        </w:tc>
        <w:tc>
          <w:tcPr>
            <w:tcW w:w="11808" w:type="dxa"/>
            <w:vAlign w:val="center"/>
          </w:tcPr>
          <w:p w14:paraId="18DF3317">
            <w:pPr>
              <w:spacing w:before="0" w:after="0"/>
            </w:pPr>
            <w:r>
              <w:rPr>
                <w:rFonts w:ascii="Arial" w:hAnsi="Arial"/>
                <w:b w:val="0"/>
                <w:color w:val="111827"/>
                <w:sz w:val="16"/>
              </w:rPr>
              <w:t>Browser, terminal and peripheral support matrix</w:t>
            </w:r>
          </w:p>
        </w:tc>
      </w:tr>
      <w:tr w14:paraId="22CC83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A4BE7E">
            <w:pPr>
              <w:spacing w:before="0" w:after="0"/>
            </w:pPr>
            <w:r>
              <w:rPr>
                <w:rFonts w:ascii="Arial" w:hAnsi="Arial"/>
                <w:b/>
                <w:color w:val="111827"/>
                <w:sz w:val="16"/>
              </w:rPr>
              <w:t>Exact selected option</w:t>
            </w:r>
          </w:p>
        </w:tc>
        <w:tc>
          <w:tcPr>
            <w:tcW w:w="11808" w:type="dxa"/>
            <w:vAlign w:val="center"/>
          </w:tcPr>
          <w:p w14:paraId="3C87014B">
            <w:pPr>
              <w:spacing w:before="0" w:after="0"/>
            </w:pPr>
            <w:r>
              <w:rPr>
                <w:rFonts w:ascii="Arial" w:hAnsi="Arial"/>
                <w:b w:val="0"/>
                <w:color w:val="111827"/>
                <w:sz w:val="16"/>
              </w:rPr>
              <w:t>EDGE_151_WINDOWS_10_25H2_SIMULATED_DESKTOP_PDF_ONLY_DEVELOPMENT</w:t>
            </w:r>
          </w:p>
        </w:tc>
      </w:tr>
      <w:tr w14:paraId="6B9EE5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D1B400">
            <w:pPr>
              <w:spacing w:before="0" w:after="0"/>
            </w:pPr>
            <w:r>
              <w:rPr>
                <w:rFonts w:ascii="Arial" w:hAnsi="Arial"/>
                <w:b/>
                <w:color w:val="111827"/>
                <w:sz w:val="16"/>
              </w:rPr>
              <w:t>Complete contract SHA-256</w:t>
            </w:r>
          </w:p>
        </w:tc>
        <w:tc>
          <w:tcPr>
            <w:tcW w:w="11808" w:type="dxa"/>
            <w:vAlign w:val="center"/>
          </w:tcPr>
          <w:p w14:paraId="03EF2FB9">
            <w:pPr>
              <w:spacing w:before="0" w:after="0"/>
            </w:pPr>
            <w:r>
              <w:rPr>
                <w:rFonts w:ascii="Arial" w:hAnsi="Arial"/>
                <w:b w:val="0"/>
                <w:color w:val="111827"/>
                <w:sz w:val="16"/>
              </w:rPr>
              <w:t>11434eb3e1af1826516426e90d2d53a2faa47ade361d91191b5f3e0c950a36db</w:t>
            </w:r>
          </w:p>
        </w:tc>
      </w:tr>
      <w:tr w14:paraId="4EECF2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4D74F93">
            <w:pPr>
              <w:spacing w:before="0" w:after="0"/>
            </w:pPr>
            <w:r>
              <w:rPr>
                <w:rFonts w:ascii="Arial" w:hAnsi="Arial"/>
                <w:b/>
                <w:color w:val="111827"/>
                <w:sz w:val="16"/>
              </w:rPr>
              <w:t>Evidence to review</w:t>
            </w:r>
          </w:p>
        </w:tc>
        <w:tc>
          <w:tcPr>
            <w:tcW w:w="11808" w:type="dxa"/>
            <w:vAlign w:val="center"/>
          </w:tcPr>
          <w:p w14:paraId="7AED8573">
            <w:pPr>
              <w:spacing w:before="0" w:after="0"/>
            </w:pPr>
            <w:r>
              <w:rPr>
                <w:rFonts w:ascii="Arial" w:hAnsi="Arial"/>
                <w:b w:val="0"/>
                <w:color w:val="111827"/>
                <w:sz w:val="16"/>
              </w:rPr>
              <w:t>docs/pos-enterprise-grade-audit/templates/TEMPLATE-04-HARDWARE-COMPLIANCE-MATRIX_FILLED_20260817.md</w:t>
            </w:r>
          </w:p>
        </w:tc>
      </w:tr>
      <w:tr w14:paraId="0A3749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5258F6">
            <w:pPr>
              <w:spacing w:before="0" w:after="0"/>
            </w:pPr>
            <w:r>
              <w:rPr>
                <w:rFonts w:ascii="Arial" w:hAnsi="Arial"/>
                <w:b/>
                <w:color w:val="111827"/>
                <w:sz w:val="16"/>
              </w:rPr>
              <w:t>Affected capabilities</w:t>
            </w:r>
          </w:p>
        </w:tc>
        <w:tc>
          <w:tcPr>
            <w:tcW w:w="11808" w:type="dxa"/>
            <w:vAlign w:val="center"/>
          </w:tcPr>
          <w:p w14:paraId="1DA52F96">
            <w:pPr>
              <w:spacing w:before="0" w:after="0"/>
            </w:pPr>
            <w:r>
              <w:rPr>
                <w:rFonts w:ascii="Arial" w:hAnsi="Arial"/>
                <w:b w:val="0"/>
                <w:color w:val="111827"/>
                <w:sz w:val="16"/>
              </w:rPr>
              <w:t>pos.browser-support, pos.print-preview, pos.pdf-receipt, pos.hardware-simulation</w:t>
            </w:r>
          </w:p>
        </w:tc>
      </w:tr>
      <w:tr w14:paraId="5EBC0A8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9AC19C9">
            <w:pPr>
              <w:spacing w:before="0" w:after="0"/>
            </w:pPr>
            <w:r>
              <w:rPr>
                <w:rFonts w:ascii="Arial" w:hAnsi="Arial"/>
                <w:b/>
                <w:color w:val="111827"/>
                <w:sz w:val="16"/>
              </w:rPr>
              <w:t>Fail-closed policy</w:t>
            </w:r>
          </w:p>
        </w:tc>
        <w:tc>
          <w:tcPr>
            <w:tcW w:w="11808" w:type="dxa"/>
            <w:vAlign w:val="center"/>
          </w:tcPr>
          <w:p w14:paraId="6D4DF760">
            <w:pPr>
              <w:spacing w:before="0" w:after="0"/>
            </w:pPr>
            <w:r>
              <w:rPr>
                <w:rFonts w:ascii="Arial" w:hAnsi="Arial"/>
                <w:b w:val="0"/>
                <w:color w:val="111827"/>
                <w:sz w:val="16"/>
              </w:rPr>
              <w:t>Treat unlisted browsers, operating systems and physical peripherals as unsupported and block production-certification claims.</w:t>
            </w:r>
          </w:p>
        </w:tc>
      </w:tr>
    </w:tbl>
    <w:p w14:paraId="10EAB41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3F9991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9B22E9">
            <w:pPr>
              <w:spacing w:before="0" w:after="0"/>
            </w:pPr>
            <w:r>
              <w:rPr>
                <w:rFonts w:ascii="Arial" w:hAnsi="Arial"/>
                <w:b/>
                <w:color w:val="111827"/>
                <w:sz w:val="14"/>
              </w:rPr>
              <w:t>Decision intent</w:t>
            </w:r>
          </w:p>
        </w:tc>
        <w:tc>
          <w:tcPr>
            <w:tcW w:w="4968" w:type="dxa"/>
            <w:vAlign w:val="center"/>
          </w:tcPr>
          <w:p w14:paraId="38D27F9F">
            <w:pPr>
              <w:spacing w:before="0" w:after="0"/>
            </w:pPr>
            <w:r>
              <w:rPr>
                <w:rFonts w:ascii="Arial" w:hAnsi="Arial"/>
                <w:b w:val="0"/>
                <w:color w:val="111827"/>
                <w:sz w:val="14"/>
              </w:rPr>
              <w:t>APPROVE / REJECT</w:t>
            </w:r>
          </w:p>
        </w:tc>
        <w:tc>
          <w:tcPr>
            <w:tcW w:w="1944" w:type="dxa"/>
            <w:shd w:val="clear" w:color="auto" w:fill="EAF0F6"/>
            <w:vAlign w:val="center"/>
          </w:tcPr>
          <w:p w14:paraId="28D01106">
            <w:pPr>
              <w:spacing w:before="0" w:after="0"/>
            </w:pPr>
            <w:r>
              <w:rPr>
                <w:rFonts w:ascii="Arial" w:hAnsi="Arial"/>
                <w:b/>
                <w:color w:val="111827"/>
                <w:sz w:val="14"/>
              </w:rPr>
              <w:t>Effective version</w:t>
            </w:r>
          </w:p>
        </w:tc>
        <w:tc>
          <w:tcPr>
            <w:tcW w:w="4968" w:type="dxa"/>
            <w:vAlign w:val="center"/>
          </w:tcPr>
          <w:p w14:paraId="032FF620">
            <w:pPr>
              <w:spacing w:before="0" w:after="0"/>
            </w:pPr>
            <w:r>
              <w:rPr>
                <w:rFonts w:ascii="Arial" w:hAnsi="Arial"/>
                <w:b w:val="0"/>
                <w:color w:val="111827"/>
                <w:sz w:val="14"/>
              </w:rPr>
              <w:t>0.2.0</w:t>
            </w:r>
          </w:p>
        </w:tc>
      </w:tr>
      <w:tr w14:paraId="085B01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1C6E29">
            <w:pPr>
              <w:spacing w:before="0" w:after="0"/>
            </w:pPr>
            <w:r>
              <w:rPr>
                <w:rFonts w:ascii="Arial" w:hAnsi="Arial"/>
                <w:b/>
                <w:color w:val="111827"/>
                <w:sz w:val="14"/>
              </w:rPr>
              <w:t>Accountable rationale</w:t>
            </w:r>
          </w:p>
        </w:tc>
        <w:tc>
          <w:tcPr>
            <w:tcW w:w="4968" w:type="dxa"/>
            <w:vAlign w:val="center"/>
          </w:tcPr>
          <w:p w14:paraId="2B34F941">
            <w:pPr>
              <w:spacing w:before="0" w:after="0"/>
            </w:pPr>
            <w:r>
              <w:rPr>
                <w:rFonts w:ascii="Arial" w:hAnsi="Arial"/>
                <w:b w:val="0"/>
                <w:color w:val="111827"/>
                <w:sz w:val="14"/>
              </w:rPr>
              <w:t>TO BE FILLED</w:t>
            </w:r>
          </w:p>
        </w:tc>
        <w:tc>
          <w:tcPr>
            <w:tcW w:w="1944" w:type="dxa"/>
            <w:shd w:val="clear" w:color="auto" w:fill="EAF0F6"/>
            <w:vAlign w:val="center"/>
          </w:tcPr>
          <w:p w14:paraId="01197B10">
            <w:pPr>
              <w:spacing w:before="0" w:after="0"/>
            </w:pPr>
            <w:r>
              <w:rPr>
                <w:rFonts w:ascii="Arial" w:hAnsi="Arial"/>
                <w:b/>
                <w:color w:val="111827"/>
                <w:sz w:val="14"/>
              </w:rPr>
              <w:t>Review / expiry at</w:t>
            </w:r>
          </w:p>
        </w:tc>
        <w:tc>
          <w:tcPr>
            <w:tcW w:w="4968" w:type="dxa"/>
            <w:vAlign w:val="center"/>
          </w:tcPr>
          <w:p w14:paraId="39F8D7EB">
            <w:pPr>
              <w:spacing w:before="0" w:after="0"/>
            </w:pPr>
            <w:r>
              <w:rPr>
                <w:rFonts w:ascii="Arial" w:hAnsi="Arial"/>
                <w:b w:val="0"/>
                <w:color w:val="111827"/>
                <w:sz w:val="14"/>
              </w:rPr>
              <w:t>TO BE FILLED (ISO-8601)</w:t>
            </w:r>
          </w:p>
        </w:tc>
      </w:tr>
      <w:tr w14:paraId="20C3F62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EB93EB0">
            <w:pPr>
              <w:spacing w:before="0" w:after="0"/>
            </w:pPr>
            <w:r>
              <w:rPr>
                <w:rFonts w:ascii="Arial" w:hAnsi="Arial"/>
                <w:b/>
                <w:color w:val="111827"/>
                <w:sz w:val="14"/>
              </w:rPr>
              <w:t>Evidence exceptions</w:t>
            </w:r>
          </w:p>
        </w:tc>
        <w:tc>
          <w:tcPr>
            <w:tcW w:w="4968" w:type="dxa"/>
            <w:vAlign w:val="center"/>
          </w:tcPr>
          <w:p w14:paraId="5AF06493">
            <w:pPr>
              <w:spacing w:before="0" w:after="0"/>
            </w:pPr>
            <w:r>
              <w:rPr>
                <w:rFonts w:ascii="Arial" w:hAnsi="Arial"/>
                <w:b w:val="0"/>
                <w:color w:val="111827"/>
                <w:sz w:val="14"/>
              </w:rPr>
              <w:t>TO BE FILLED or NONE</w:t>
            </w:r>
          </w:p>
        </w:tc>
        <w:tc>
          <w:tcPr>
            <w:tcW w:w="1944" w:type="dxa"/>
            <w:shd w:val="clear" w:color="auto" w:fill="EAF0F6"/>
            <w:vAlign w:val="center"/>
          </w:tcPr>
          <w:p w14:paraId="5C91BFF2">
            <w:pPr>
              <w:spacing w:before="0" w:after="0"/>
            </w:pPr>
            <w:r>
              <w:rPr>
                <w:rFonts w:ascii="Arial" w:hAnsi="Arial"/>
                <w:b/>
                <w:color w:val="111827"/>
                <w:sz w:val="14"/>
              </w:rPr>
              <w:t>Rollback accepted</w:t>
            </w:r>
          </w:p>
        </w:tc>
        <w:tc>
          <w:tcPr>
            <w:tcW w:w="4968" w:type="dxa"/>
            <w:vAlign w:val="center"/>
          </w:tcPr>
          <w:p w14:paraId="7B2C0807">
            <w:pPr>
              <w:spacing w:before="0" w:after="0"/>
            </w:pPr>
            <w:r>
              <w:rPr>
                <w:rFonts w:ascii="Arial" w:hAnsi="Arial"/>
                <w:b w:val="0"/>
                <w:color w:val="111827"/>
                <w:sz w:val="14"/>
              </w:rPr>
              <w:t>YES / NO</w:t>
            </w:r>
          </w:p>
        </w:tc>
      </w:tr>
      <w:tr w14:paraId="3D77C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A3445EA">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17B8944A">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0DA404">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BD8B3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F9F78C5">
            <w:pPr>
              <w:spacing w:before="0" w:after="0"/>
            </w:pPr>
            <w:r>
              <w:rPr>
                <w:rFonts w:ascii="Arial" w:hAnsi="Arial"/>
                <w:b/>
                <w:color w:val="FFFFFF"/>
                <w:sz w:val="14"/>
              </w:rPr>
              <w:t>Exact role</w:t>
            </w:r>
          </w:p>
        </w:tc>
        <w:tc>
          <w:tcPr>
            <w:tcW w:w="1728" w:type="dxa"/>
            <w:shd w:val="clear" w:color="auto" w:fill="17324D"/>
            <w:vAlign w:val="center"/>
          </w:tcPr>
          <w:p w14:paraId="4909FFCF">
            <w:pPr>
              <w:spacing w:before="0" w:after="0"/>
            </w:pPr>
            <w:r>
              <w:rPr>
                <w:rFonts w:ascii="Arial" w:hAnsi="Arial"/>
                <w:b/>
                <w:color w:val="FFFFFF"/>
                <w:sz w:val="14"/>
              </w:rPr>
              <w:t>Name</w:t>
            </w:r>
          </w:p>
        </w:tc>
        <w:tc>
          <w:tcPr>
            <w:tcW w:w="1944" w:type="dxa"/>
            <w:shd w:val="clear" w:color="auto" w:fill="17324D"/>
            <w:vAlign w:val="center"/>
          </w:tcPr>
          <w:p w14:paraId="54D20C58">
            <w:pPr>
              <w:spacing w:before="0" w:after="0"/>
            </w:pPr>
            <w:r>
              <w:rPr>
                <w:rFonts w:ascii="Arial" w:hAnsi="Arial"/>
                <w:b/>
                <w:color w:val="FFFFFF"/>
                <w:sz w:val="14"/>
              </w:rPr>
              <w:t>Stable subject ID</w:t>
            </w:r>
          </w:p>
        </w:tc>
        <w:tc>
          <w:tcPr>
            <w:tcW w:w="2160" w:type="dxa"/>
            <w:shd w:val="clear" w:color="auto" w:fill="17324D"/>
            <w:vAlign w:val="center"/>
          </w:tcPr>
          <w:p w14:paraId="1CABF619">
            <w:pPr>
              <w:spacing w:before="0" w:after="0"/>
            </w:pPr>
            <w:r>
              <w:rPr>
                <w:rFonts w:ascii="Arial" w:hAnsi="Arial"/>
                <w:b/>
                <w:color w:val="FFFFFF"/>
                <w:sz w:val="14"/>
              </w:rPr>
              <w:t>Authority reference</w:t>
            </w:r>
          </w:p>
        </w:tc>
        <w:tc>
          <w:tcPr>
            <w:tcW w:w="2232" w:type="dxa"/>
            <w:shd w:val="clear" w:color="auto" w:fill="17324D"/>
            <w:vAlign w:val="center"/>
          </w:tcPr>
          <w:p w14:paraId="56806C15">
            <w:pPr>
              <w:spacing w:before="0" w:after="0"/>
            </w:pPr>
            <w:r>
              <w:rPr>
                <w:rFonts w:ascii="Arial" w:hAnsi="Arial"/>
                <w:b/>
                <w:color w:val="FFFFFF"/>
                <w:sz w:val="14"/>
              </w:rPr>
              <w:t>Scope / effective dates</w:t>
            </w:r>
          </w:p>
        </w:tc>
        <w:tc>
          <w:tcPr>
            <w:tcW w:w="1224" w:type="dxa"/>
            <w:shd w:val="clear" w:color="auto" w:fill="17324D"/>
            <w:vAlign w:val="center"/>
          </w:tcPr>
          <w:p w14:paraId="5AB2F591">
            <w:pPr>
              <w:spacing w:before="0" w:after="0"/>
            </w:pPr>
            <w:r>
              <w:rPr>
                <w:rFonts w:ascii="Arial" w:hAnsi="Arial"/>
                <w:b/>
                <w:color w:val="FFFFFF"/>
                <w:sz w:val="14"/>
              </w:rPr>
              <w:t>SoD / COI</w:t>
            </w:r>
          </w:p>
        </w:tc>
        <w:tc>
          <w:tcPr>
            <w:tcW w:w="1800" w:type="dxa"/>
            <w:shd w:val="clear" w:color="auto" w:fill="17324D"/>
            <w:vAlign w:val="center"/>
          </w:tcPr>
          <w:p w14:paraId="5D764004">
            <w:pPr>
              <w:spacing w:before="0" w:after="0"/>
            </w:pPr>
            <w:r>
              <w:rPr>
                <w:rFonts w:ascii="Arial" w:hAnsi="Arial"/>
                <w:b/>
                <w:color w:val="FFFFFF"/>
                <w:sz w:val="14"/>
              </w:rPr>
              <w:t>Governance verifier</w:t>
            </w:r>
          </w:p>
        </w:tc>
      </w:tr>
      <w:tr w14:paraId="1CB3A39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C805C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QA owner</w:t>
            </w:r>
          </w:p>
        </w:tc>
        <w:tc>
          <w:tcPr>
            <w:tcW w:w="1728" w:type="dxa"/>
            <w:vAlign w:val="center"/>
            <w:shd w:fill="FFF4CC"/>
          </w:tcPr>
          <w:p>
            <w:pPr>
              <w:spacing w:before="0" w:after="0"/>
            </w:pPr>
            <w:r/>
            <w:r>
              <w:rPr>
                <w:rFonts w:ascii="Arial" w:hAnsi="Arial"/>
                <w:b w:val="0"/>
                <w:color w:val="111827"/>
                <w:sz w:val="11"/>
              </w:rPr>
              <w:t>Sonkeng Steve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69B6A9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055F744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36D58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D9FBC05">
            <w:pPr>
              <w:spacing w:before="0" w:after="0"/>
            </w:pPr>
            <w:r>
              <w:rPr>
                <w:rFonts w:ascii="Arial" w:hAnsi="Arial"/>
                <w:b/>
                <w:color w:val="FFFFFF"/>
                <w:sz w:val="14"/>
              </w:rPr>
              <w:t>Exact role</w:t>
            </w:r>
          </w:p>
        </w:tc>
        <w:tc>
          <w:tcPr>
            <w:tcW w:w="1584" w:type="dxa"/>
            <w:shd w:val="clear" w:color="auto" w:fill="17324D"/>
            <w:vAlign w:val="center"/>
          </w:tcPr>
          <w:p w14:paraId="4D898476">
            <w:pPr>
              <w:spacing w:before="0" w:after="0"/>
            </w:pPr>
            <w:r>
              <w:rPr>
                <w:rFonts w:ascii="Arial" w:hAnsi="Arial"/>
                <w:b/>
                <w:color w:val="FFFFFF"/>
                <w:sz w:val="14"/>
              </w:rPr>
              <w:t>Auth method / MFA</w:t>
            </w:r>
          </w:p>
        </w:tc>
        <w:tc>
          <w:tcPr>
            <w:tcW w:w="1440" w:type="dxa"/>
            <w:shd w:val="clear" w:color="auto" w:fill="17324D"/>
            <w:vAlign w:val="center"/>
          </w:tcPr>
          <w:p w14:paraId="7DADB08A">
            <w:pPr>
              <w:spacing w:before="0" w:after="0"/>
            </w:pPr>
            <w:r>
              <w:rPr>
                <w:rFonts w:ascii="Arial" w:hAnsi="Arial"/>
                <w:b/>
                <w:color w:val="FFFFFF"/>
                <w:sz w:val="14"/>
              </w:rPr>
              <w:t>Fresh auth at</w:t>
            </w:r>
          </w:p>
        </w:tc>
        <w:tc>
          <w:tcPr>
            <w:tcW w:w="1440" w:type="dxa"/>
            <w:shd w:val="clear" w:color="auto" w:fill="17324D"/>
            <w:vAlign w:val="center"/>
          </w:tcPr>
          <w:p w14:paraId="1556D548">
            <w:pPr>
              <w:spacing w:before="0" w:after="0"/>
            </w:pPr>
            <w:r>
              <w:rPr>
                <w:rFonts w:ascii="Arial" w:hAnsi="Arial"/>
                <w:b/>
                <w:color w:val="FFFFFF"/>
                <w:sz w:val="14"/>
              </w:rPr>
              <w:t>Approved at</w:t>
            </w:r>
          </w:p>
        </w:tc>
        <w:tc>
          <w:tcPr>
            <w:tcW w:w="2160" w:type="dxa"/>
            <w:shd w:val="clear" w:color="auto" w:fill="17324D"/>
            <w:vAlign w:val="center"/>
          </w:tcPr>
          <w:p w14:paraId="2B6C5096">
            <w:pPr>
              <w:spacing w:before="0" w:after="0"/>
            </w:pPr>
            <w:r>
              <w:rPr>
                <w:rFonts w:ascii="Arial" w:hAnsi="Arial"/>
                <w:b/>
                <w:color w:val="FFFFFF"/>
                <w:sz w:val="14"/>
              </w:rPr>
              <w:t>Envelope / signature ref</w:t>
            </w:r>
          </w:p>
        </w:tc>
        <w:tc>
          <w:tcPr>
            <w:tcW w:w="2232" w:type="dxa"/>
            <w:shd w:val="clear" w:color="auto" w:fill="17324D"/>
            <w:vAlign w:val="center"/>
          </w:tcPr>
          <w:p w14:paraId="25594DF1">
            <w:pPr>
              <w:spacing w:before="0" w:after="0"/>
            </w:pPr>
            <w:r>
              <w:rPr>
                <w:rFonts w:ascii="Arial" w:hAnsi="Arial"/>
                <w:b/>
                <w:color w:val="FFFFFF"/>
                <w:sz w:val="14"/>
              </w:rPr>
              <w:t>Evidence SHA-256</w:t>
            </w:r>
          </w:p>
        </w:tc>
        <w:tc>
          <w:tcPr>
            <w:tcW w:w="1944" w:type="dxa"/>
            <w:shd w:val="clear" w:color="auto" w:fill="17324D"/>
            <w:vAlign w:val="center"/>
          </w:tcPr>
          <w:p w14:paraId="539D4652">
            <w:pPr>
              <w:spacing w:before="0" w:after="0"/>
            </w:pPr>
            <w:r>
              <w:rPr>
                <w:rFonts w:ascii="Arial" w:hAnsi="Arial"/>
                <w:b/>
                <w:color w:val="FFFFFF"/>
                <w:sz w:val="14"/>
              </w:rPr>
              <w:t>Independent verifier</w:t>
            </w:r>
          </w:p>
        </w:tc>
        <w:tc>
          <w:tcPr>
            <w:tcW w:w="1080" w:type="dxa"/>
            <w:gridSpan w:val="2"/>
            <w:shd w:val="clear" w:color="auto" w:fill="17324D"/>
            <w:vAlign w:val="center"/>
          </w:tcPr>
          <w:p w14:paraId="6530A74A">
            <w:pPr>
              <w:spacing w:before="0" w:after="0"/>
            </w:pPr>
            <w:r>
              <w:rPr>
                <w:rFonts w:ascii="Arial" w:hAnsi="Arial"/>
                <w:b/>
                <w:color w:val="FFFFFF"/>
                <w:sz w:val="14"/>
              </w:rPr>
              <w:t>Result</w:t>
            </w:r>
          </w:p>
        </w:tc>
      </w:tr>
      <w:tr w14:paraId="778899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4614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QA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55226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5D0F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E1D81B3">
            <w:pPr>
              <w:spacing w:after="20"/>
            </w:pPr>
            <w:r>
              <w:rPr>
                <w:rFonts w:ascii="Arial" w:hAnsi="Arial"/>
                <w:sz w:val="15"/>
              </w:rPr>
              <w:t>1. Governance verifies the real signer, exact role, tenant, active authority, qualification where applicable, and SoD before the envelope is issued.</w:t>
            </w:r>
          </w:p>
          <w:p w14:paraId="60C5A7B1">
            <w:pPr>
              <w:spacing w:after="20"/>
            </w:pPr>
            <w:r>
              <w:rPr>
                <w:rFonts w:ascii="Arial" w:hAnsi="Arial"/>
                <w:sz w:val="15"/>
              </w:rPr>
              <w:t>2. The signer reviews every source above, sees the complete contract hash, freshly authenticates and deliberately selects approve or reject.</w:t>
            </w:r>
          </w:p>
          <w:p w14:paraId="5EC0CCBB">
            <w:pPr>
              <w:spacing w:after="20"/>
            </w:pPr>
            <w:r>
              <w:rPr>
                <w:rFonts w:ascii="Arial" w:hAnsi="Arial"/>
                <w:sz w:val="15"/>
              </w:rPr>
              <w:t>3. The trusted workflow records freshAuthenticatedAt and approvedAt; approval must occur at or after authentication and within ten minutes.</w:t>
            </w:r>
          </w:p>
          <w:p w14:paraId="3B9A380B">
            <w:pPr>
              <w:spacing w:after="20"/>
            </w:pPr>
            <w:r>
              <w:rPr>
                <w:rFonts w:ascii="Arial" w:hAnsi="Arial"/>
                <w:sz w:val="15"/>
              </w:rPr>
              <w:t>4. Export the final immutable approval and audit trail. Do not paste or reuse a signature image.</w:t>
            </w:r>
          </w:p>
          <w:p w14:paraId="2B1BB918">
            <w:pPr>
              <w:spacing w:after="20"/>
            </w:pPr>
            <w:r>
              <w:rPr>
                <w:rFonts w:ascii="Arial" w:hAnsi="Arial"/>
                <w:sz w:val="15"/>
              </w:rPr>
              <w:t>5. A separate verifier resolves the authority/signature references and independently recomputes the contract and evidence SHA-256 values.</w:t>
            </w:r>
          </w:p>
          <w:p w14:paraId="4CEC7296">
            <w:pPr>
              <w:spacing w:after="20"/>
            </w:pPr>
            <w:r>
              <w:rPr>
                <w:rFonts w:ascii="Arial" w:hAnsi="Arial"/>
                <w:sz w:val="15"/>
              </w:rPr>
              <w:t>6. Only after all three rows pass may this decision be entered as APPROVED in the live register.</w:t>
            </w:r>
          </w:p>
        </w:tc>
      </w:tr>
    </w:tbl>
    <w:p w14:paraId="6A1FC9F3">
      <w:r>
        <w:br w:type="page"/>
      </w:r>
    </w:p>
    <w:p w14:paraId="0BAE1D8D">
      <w:pPr>
        <w:pStyle w:val="8"/>
        <w:keepNext/>
      </w:pPr>
      <w:r>
        <w:rPr>
          <w:rFonts w:ascii="Arial" w:hAnsi="Arial"/>
        </w:rPr>
        <w:t>C. D-06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08E7A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E86911">
            <w:pPr>
              <w:spacing w:before="0" w:after="0"/>
            </w:pPr>
            <w:r>
              <w:rPr>
                <w:rFonts w:ascii="Arial" w:hAnsi="Arial"/>
                <w:b/>
                <w:color w:val="111827"/>
                <w:sz w:val="16"/>
              </w:rPr>
              <w:t>Decision title</w:t>
            </w:r>
          </w:p>
        </w:tc>
        <w:tc>
          <w:tcPr>
            <w:tcW w:w="11808" w:type="dxa"/>
            <w:vAlign w:val="center"/>
          </w:tcPr>
          <w:p w14:paraId="5CAF2C4A">
            <w:pPr>
              <w:spacing w:before="0" w:after="0"/>
            </w:pPr>
            <w:r>
              <w:rPr>
                <w:rFonts w:ascii="Arial" w:hAnsi="Arial"/>
                <w:b w:val="0"/>
                <w:color w:val="111827"/>
                <w:sz w:val="16"/>
              </w:rPr>
              <w:t>Returns, voids and refunds policy</w:t>
            </w:r>
          </w:p>
        </w:tc>
      </w:tr>
      <w:tr w14:paraId="38D2176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A2FB7EF">
            <w:pPr>
              <w:spacing w:before="0" w:after="0"/>
            </w:pPr>
            <w:r>
              <w:rPr>
                <w:rFonts w:ascii="Arial" w:hAnsi="Arial"/>
                <w:b/>
                <w:color w:val="111827"/>
                <w:sz w:val="16"/>
              </w:rPr>
              <w:t>Exact selected option</w:t>
            </w:r>
          </w:p>
        </w:tc>
        <w:tc>
          <w:tcPr>
            <w:tcW w:w="11808" w:type="dxa"/>
            <w:vAlign w:val="center"/>
          </w:tcPr>
          <w:p w14:paraId="17391548">
            <w:pPr>
              <w:spacing w:before="0" w:after="0"/>
            </w:pPr>
            <w:r>
              <w:rPr>
                <w:rFonts w:ascii="Arial" w:hAnsi="Arial"/>
                <w:b w:val="0"/>
                <w:color w:val="111827"/>
                <w:sz w:val="16"/>
              </w:rPr>
              <w:t>LINKED_COMPENSATING_FULL_SALE_REFUND_AND_VOID_CURRENT_SCOPE</w:t>
            </w:r>
          </w:p>
        </w:tc>
      </w:tr>
      <w:tr w14:paraId="0259C7E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53ACC4E">
            <w:pPr>
              <w:spacing w:before="0" w:after="0"/>
            </w:pPr>
            <w:r>
              <w:rPr>
                <w:rFonts w:ascii="Arial" w:hAnsi="Arial"/>
                <w:b/>
                <w:color w:val="111827"/>
                <w:sz w:val="16"/>
              </w:rPr>
              <w:t>Complete contract SHA-256</w:t>
            </w:r>
          </w:p>
        </w:tc>
        <w:tc>
          <w:tcPr>
            <w:tcW w:w="11808" w:type="dxa"/>
            <w:vAlign w:val="center"/>
          </w:tcPr>
          <w:p w14:paraId="0C681487">
            <w:pPr>
              <w:spacing w:before="0" w:after="0"/>
            </w:pPr>
            <w:r>
              <w:rPr>
                <w:rFonts w:ascii="Arial" w:hAnsi="Arial"/>
                <w:b w:val="0"/>
                <w:color w:val="111827"/>
                <w:sz w:val="16"/>
              </w:rPr>
              <w:t>11434eb3e1af1826516426e90d2d53a2faa47ade361d91191b5f3e0c950a36db</w:t>
            </w:r>
          </w:p>
        </w:tc>
      </w:tr>
      <w:tr w14:paraId="3B04A55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CB77A">
            <w:pPr>
              <w:spacing w:before="0" w:after="0"/>
            </w:pPr>
            <w:r>
              <w:rPr>
                <w:rFonts w:ascii="Arial" w:hAnsi="Arial"/>
                <w:b/>
                <w:color w:val="111827"/>
                <w:sz w:val="16"/>
              </w:rPr>
              <w:t>Evidence to review</w:t>
            </w:r>
          </w:p>
        </w:tc>
        <w:tc>
          <w:tcPr>
            <w:tcW w:w="11808" w:type="dxa"/>
            <w:vAlign w:val="center"/>
          </w:tcPr>
          <w:p w14:paraId="60B3374F">
            <w:pPr>
              <w:spacing w:before="0" w:after="0"/>
            </w:pPr>
            <w:r>
              <w:rPr>
                <w:rFonts w:ascii="Arial" w:hAnsi="Arial"/>
                <w:b w:val="0"/>
                <w:color w:val="111827"/>
                <w:sz w:val="16"/>
              </w:rPr>
              <w:t>actions/pos/tender.actions.ts</w:t>
            </w:r>
            <w:r>
              <w:rPr>
                <w:rFonts w:ascii="Arial" w:hAnsi="Arial"/>
                <w:b w:val="0"/>
                <w:color w:val="111827"/>
                <w:sz w:val="16"/>
              </w:rPr>
              <w:br w:type="textWrapping"/>
            </w:r>
            <w:r>
              <w:rPr>
                <w:rFonts w:ascii="Arial" w:hAnsi="Arial"/>
                <w:b w:val="0"/>
                <w:color w:val="111827"/>
                <w:sz w:val="16"/>
              </w:rPr>
              <w:t>services/pos/pos.service.ts:refundPOSSale</w:t>
            </w:r>
            <w:r>
              <w:rPr>
                <w:rFonts w:ascii="Arial" w:hAnsi="Arial"/>
                <w:b w:val="0"/>
                <w:color w:val="111827"/>
                <w:sz w:val="16"/>
              </w:rPr>
              <w:br w:type="textWrapping"/>
            </w:r>
            <w:r>
              <w:rPr>
                <w:rFonts w:ascii="Arial" w:hAnsi="Arial"/>
                <w:b w:val="0"/>
                <w:color w:val="111827"/>
                <w:sz w:val="16"/>
              </w:rPr>
              <w:t>services/pos/pos.service.ts:voidPOSSale</w:t>
            </w:r>
            <w:r>
              <w:rPr>
                <w:rFonts w:ascii="Arial" w:hAnsi="Arial"/>
                <w:b w:val="0"/>
                <w:color w:val="111827"/>
                <w:sz w:val="16"/>
              </w:rPr>
              <w:br w:type="textWrapping"/>
            </w:r>
            <w:r>
              <w:rPr>
                <w:rFonts w:ascii="Arial" w:hAnsi="Arial"/>
                <w:b w:val="0"/>
                <w:color w:val="111827"/>
                <w:sz w:val="16"/>
              </w:rPr>
              <w:t>services/accounting/postings/post-refund.ts</w:t>
            </w:r>
            <w:r>
              <w:rPr>
                <w:rFonts w:ascii="Arial" w:hAnsi="Arial"/>
                <w:b w:val="0"/>
                <w:color w:val="111827"/>
                <w:sz w:val="16"/>
              </w:rPr>
              <w:br w:type="textWrapping"/>
            </w:r>
            <w:r>
              <w:rPr>
                <w:rFonts w:ascii="Arial" w:hAnsi="Arial"/>
                <w:b w:val="0"/>
                <w:color w:val="111827"/>
                <w:sz w:val="16"/>
              </w:rPr>
              <w:t>services/accounting/postings/post-void.ts</w:t>
            </w:r>
          </w:p>
        </w:tc>
      </w:tr>
      <w:tr w14:paraId="12E80EC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546564">
            <w:pPr>
              <w:spacing w:before="0" w:after="0"/>
            </w:pPr>
            <w:r>
              <w:rPr>
                <w:rFonts w:ascii="Arial" w:hAnsi="Arial"/>
                <w:b/>
                <w:color w:val="111827"/>
                <w:sz w:val="16"/>
              </w:rPr>
              <w:t>Affected capabilities</w:t>
            </w:r>
          </w:p>
        </w:tc>
        <w:tc>
          <w:tcPr>
            <w:tcW w:w="11808" w:type="dxa"/>
            <w:vAlign w:val="center"/>
          </w:tcPr>
          <w:p w14:paraId="6C02FDED">
            <w:pPr>
              <w:spacing w:before="0" w:after="0"/>
            </w:pPr>
            <w:r>
              <w:rPr>
                <w:rFonts w:ascii="Arial" w:hAnsi="Arial"/>
                <w:b w:val="0"/>
                <w:color w:val="111827"/>
                <w:sz w:val="16"/>
              </w:rPr>
              <w:t>pos.full-sale-refund, pos.full-sale-void, accounting.compensating-posting, inventory.stock-return</w:t>
            </w:r>
          </w:p>
        </w:tc>
      </w:tr>
      <w:tr w14:paraId="12A59B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110B779">
            <w:pPr>
              <w:spacing w:before="0" w:after="0"/>
            </w:pPr>
            <w:r>
              <w:rPr>
                <w:rFonts w:ascii="Arial" w:hAnsi="Arial"/>
                <w:b/>
                <w:color w:val="111827"/>
                <w:sz w:val="16"/>
              </w:rPr>
              <w:t>Fail-closed policy</w:t>
            </w:r>
          </w:p>
        </w:tc>
        <w:tc>
          <w:tcPr>
            <w:tcW w:w="11808" w:type="dxa"/>
            <w:vAlign w:val="center"/>
          </w:tcPr>
          <w:p w14:paraId="34B8696F">
            <w:pPr>
              <w:spacing w:before="0" w:after="0"/>
            </w:pPr>
            <w:r>
              <w:rPr>
                <w:rFonts w:ascii="Arial" w:hAnsi="Arial"/>
                <w:b w:val="0"/>
                <w:color w:val="111827"/>
                <w:sz w:val="16"/>
              </w:rPr>
              <w:t>Disable any correction path that cannot create linked stock, payment, accounting, audit and fresh-auth evidence.</w:t>
            </w:r>
          </w:p>
        </w:tc>
      </w:tr>
    </w:tbl>
    <w:p w14:paraId="462B6F7C">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13ECC5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67EA0FB">
            <w:pPr>
              <w:spacing w:before="0" w:after="0"/>
            </w:pPr>
            <w:r>
              <w:rPr>
                <w:rFonts w:ascii="Arial" w:hAnsi="Arial"/>
                <w:b/>
                <w:color w:val="111827"/>
                <w:sz w:val="14"/>
              </w:rPr>
              <w:t>Decision intent</w:t>
            </w:r>
          </w:p>
        </w:tc>
        <w:tc>
          <w:tcPr>
            <w:tcW w:w="4968" w:type="dxa"/>
            <w:vAlign w:val="center"/>
          </w:tcPr>
          <w:p w14:paraId="106DCC04">
            <w:pPr>
              <w:spacing w:before="0" w:after="0"/>
            </w:pPr>
            <w:r>
              <w:rPr>
                <w:rFonts w:ascii="Arial" w:hAnsi="Arial"/>
                <w:b w:val="0"/>
                <w:color w:val="111827"/>
                <w:sz w:val="14"/>
              </w:rPr>
              <w:t>APPROVE / REJECT</w:t>
            </w:r>
          </w:p>
        </w:tc>
        <w:tc>
          <w:tcPr>
            <w:tcW w:w="1944" w:type="dxa"/>
            <w:shd w:val="clear" w:color="auto" w:fill="EAF0F6"/>
            <w:vAlign w:val="center"/>
          </w:tcPr>
          <w:p w14:paraId="7F2B9D2F">
            <w:pPr>
              <w:spacing w:before="0" w:after="0"/>
            </w:pPr>
            <w:r>
              <w:rPr>
                <w:rFonts w:ascii="Arial" w:hAnsi="Arial"/>
                <w:b/>
                <w:color w:val="111827"/>
                <w:sz w:val="14"/>
              </w:rPr>
              <w:t>Effective version</w:t>
            </w:r>
          </w:p>
        </w:tc>
        <w:tc>
          <w:tcPr>
            <w:tcW w:w="4968" w:type="dxa"/>
            <w:vAlign w:val="center"/>
          </w:tcPr>
          <w:p w14:paraId="107B8368">
            <w:pPr>
              <w:spacing w:before="0" w:after="0"/>
            </w:pPr>
            <w:r>
              <w:rPr>
                <w:rFonts w:ascii="Arial" w:hAnsi="Arial"/>
                <w:b w:val="0"/>
                <w:color w:val="111827"/>
                <w:sz w:val="14"/>
              </w:rPr>
              <w:t>0.2.0</w:t>
            </w:r>
          </w:p>
        </w:tc>
      </w:tr>
      <w:tr w14:paraId="396EF0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688355">
            <w:pPr>
              <w:spacing w:before="0" w:after="0"/>
            </w:pPr>
            <w:r>
              <w:rPr>
                <w:rFonts w:ascii="Arial" w:hAnsi="Arial"/>
                <w:b/>
                <w:color w:val="111827"/>
                <w:sz w:val="14"/>
              </w:rPr>
              <w:t>Accountable rationale</w:t>
            </w:r>
          </w:p>
        </w:tc>
        <w:tc>
          <w:tcPr>
            <w:tcW w:w="4968" w:type="dxa"/>
            <w:vAlign w:val="center"/>
          </w:tcPr>
          <w:p w14:paraId="47E48B9C">
            <w:pPr>
              <w:spacing w:before="0" w:after="0"/>
            </w:pPr>
            <w:r>
              <w:rPr>
                <w:rFonts w:ascii="Arial" w:hAnsi="Arial"/>
                <w:b w:val="0"/>
                <w:color w:val="111827"/>
                <w:sz w:val="14"/>
              </w:rPr>
              <w:t>TO BE FILLED</w:t>
            </w:r>
          </w:p>
        </w:tc>
        <w:tc>
          <w:tcPr>
            <w:tcW w:w="1944" w:type="dxa"/>
            <w:shd w:val="clear" w:color="auto" w:fill="EAF0F6"/>
            <w:vAlign w:val="center"/>
          </w:tcPr>
          <w:p w14:paraId="3B42F930">
            <w:pPr>
              <w:spacing w:before="0" w:after="0"/>
            </w:pPr>
            <w:r>
              <w:rPr>
                <w:rFonts w:ascii="Arial" w:hAnsi="Arial"/>
                <w:b/>
                <w:color w:val="111827"/>
                <w:sz w:val="14"/>
              </w:rPr>
              <w:t>Review / expiry at</w:t>
            </w:r>
          </w:p>
        </w:tc>
        <w:tc>
          <w:tcPr>
            <w:tcW w:w="4968" w:type="dxa"/>
            <w:vAlign w:val="center"/>
          </w:tcPr>
          <w:p w14:paraId="08E4F1AA">
            <w:pPr>
              <w:spacing w:before="0" w:after="0"/>
            </w:pPr>
            <w:r>
              <w:rPr>
                <w:rFonts w:ascii="Arial" w:hAnsi="Arial"/>
                <w:b w:val="0"/>
                <w:color w:val="111827"/>
                <w:sz w:val="14"/>
              </w:rPr>
              <w:t>TO BE FILLED (ISO-8601)</w:t>
            </w:r>
          </w:p>
        </w:tc>
      </w:tr>
      <w:tr w14:paraId="340F90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D25710B">
            <w:pPr>
              <w:spacing w:before="0" w:after="0"/>
            </w:pPr>
            <w:r>
              <w:rPr>
                <w:rFonts w:ascii="Arial" w:hAnsi="Arial"/>
                <w:b/>
                <w:color w:val="111827"/>
                <w:sz w:val="14"/>
              </w:rPr>
              <w:t>Evidence exceptions</w:t>
            </w:r>
          </w:p>
        </w:tc>
        <w:tc>
          <w:tcPr>
            <w:tcW w:w="4968" w:type="dxa"/>
            <w:vAlign w:val="center"/>
          </w:tcPr>
          <w:p w14:paraId="1DEC1B73">
            <w:pPr>
              <w:spacing w:before="0" w:after="0"/>
            </w:pPr>
            <w:r>
              <w:rPr>
                <w:rFonts w:ascii="Arial" w:hAnsi="Arial"/>
                <w:b w:val="0"/>
                <w:color w:val="111827"/>
                <w:sz w:val="14"/>
              </w:rPr>
              <w:t>TO BE FILLED or NONE</w:t>
            </w:r>
          </w:p>
        </w:tc>
        <w:tc>
          <w:tcPr>
            <w:tcW w:w="1944" w:type="dxa"/>
            <w:shd w:val="clear" w:color="auto" w:fill="EAF0F6"/>
            <w:vAlign w:val="center"/>
          </w:tcPr>
          <w:p w14:paraId="5BE43423">
            <w:pPr>
              <w:spacing w:before="0" w:after="0"/>
            </w:pPr>
            <w:r>
              <w:rPr>
                <w:rFonts w:ascii="Arial" w:hAnsi="Arial"/>
                <w:b/>
                <w:color w:val="111827"/>
                <w:sz w:val="14"/>
              </w:rPr>
              <w:t>Rollback accepted</w:t>
            </w:r>
          </w:p>
        </w:tc>
        <w:tc>
          <w:tcPr>
            <w:tcW w:w="4968" w:type="dxa"/>
            <w:vAlign w:val="center"/>
          </w:tcPr>
          <w:p w14:paraId="1E80F03A">
            <w:pPr>
              <w:spacing w:before="0" w:after="0"/>
            </w:pPr>
            <w:r>
              <w:rPr>
                <w:rFonts w:ascii="Arial" w:hAnsi="Arial"/>
                <w:b w:val="0"/>
                <w:color w:val="111827"/>
                <w:sz w:val="14"/>
              </w:rPr>
              <w:t>YES / NO</w:t>
            </w:r>
          </w:p>
        </w:tc>
      </w:tr>
      <w:tr w14:paraId="7C8001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2A3169C">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CDB68A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6A5EDE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4640DE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AEC96EE">
            <w:pPr>
              <w:spacing w:before="0" w:after="0"/>
            </w:pPr>
            <w:r>
              <w:rPr>
                <w:rFonts w:ascii="Arial" w:hAnsi="Arial"/>
                <w:b/>
                <w:color w:val="FFFFFF"/>
                <w:sz w:val="14"/>
              </w:rPr>
              <w:t>Exact role</w:t>
            </w:r>
          </w:p>
        </w:tc>
        <w:tc>
          <w:tcPr>
            <w:tcW w:w="1728" w:type="dxa"/>
            <w:shd w:val="clear" w:color="auto" w:fill="17324D"/>
            <w:vAlign w:val="center"/>
          </w:tcPr>
          <w:p w14:paraId="688AFC22">
            <w:pPr>
              <w:spacing w:before="0" w:after="0"/>
            </w:pPr>
            <w:r>
              <w:rPr>
                <w:rFonts w:ascii="Arial" w:hAnsi="Arial"/>
                <w:b/>
                <w:color w:val="FFFFFF"/>
                <w:sz w:val="14"/>
              </w:rPr>
              <w:t>Name</w:t>
            </w:r>
          </w:p>
        </w:tc>
        <w:tc>
          <w:tcPr>
            <w:tcW w:w="1944" w:type="dxa"/>
            <w:shd w:val="clear" w:color="auto" w:fill="17324D"/>
            <w:vAlign w:val="center"/>
          </w:tcPr>
          <w:p w14:paraId="3B34AD92">
            <w:pPr>
              <w:spacing w:before="0" w:after="0"/>
            </w:pPr>
            <w:r>
              <w:rPr>
                <w:rFonts w:ascii="Arial" w:hAnsi="Arial"/>
                <w:b/>
                <w:color w:val="FFFFFF"/>
                <w:sz w:val="14"/>
              </w:rPr>
              <w:t>Stable subject ID</w:t>
            </w:r>
          </w:p>
        </w:tc>
        <w:tc>
          <w:tcPr>
            <w:tcW w:w="2160" w:type="dxa"/>
            <w:shd w:val="clear" w:color="auto" w:fill="17324D"/>
            <w:vAlign w:val="center"/>
          </w:tcPr>
          <w:p w14:paraId="3D01E41E">
            <w:pPr>
              <w:spacing w:before="0" w:after="0"/>
            </w:pPr>
            <w:r>
              <w:rPr>
                <w:rFonts w:ascii="Arial" w:hAnsi="Arial"/>
                <w:b/>
                <w:color w:val="FFFFFF"/>
                <w:sz w:val="14"/>
              </w:rPr>
              <w:t>Authority reference</w:t>
            </w:r>
          </w:p>
        </w:tc>
        <w:tc>
          <w:tcPr>
            <w:tcW w:w="2232" w:type="dxa"/>
            <w:shd w:val="clear" w:color="auto" w:fill="17324D"/>
            <w:vAlign w:val="center"/>
          </w:tcPr>
          <w:p w14:paraId="6CCAAF95">
            <w:pPr>
              <w:spacing w:before="0" w:after="0"/>
            </w:pPr>
            <w:r>
              <w:rPr>
                <w:rFonts w:ascii="Arial" w:hAnsi="Arial"/>
                <w:b/>
                <w:color w:val="FFFFFF"/>
                <w:sz w:val="14"/>
              </w:rPr>
              <w:t>Scope / effective dates</w:t>
            </w:r>
          </w:p>
        </w:tc>
        <w:tc>
          <w:tcPr>
            <w:tcW w:w="1224" w:type="dxa"/>
            <w:shd w:val="clear" w:color="auto" w:fill="17324D"/>
            <w:vAlign w:val="center"/>
          </w:tcPr>
          <w:p w14:paraId="2C061824">
            <w:pPr>
              <w:spacing w:before="0" w:after="0"/>
            </w:pPr>
            <w:r>
              <w:rPr>
                <w:rFonts w:ascii="Arial" w:hAnsi="Arial"/>
                <w:b/>
                <w:color w:val="FFFFFF"/>
                <w:sz w:val="14"/>
              </w:rPr>
              <w:t>SoD / COI</w:t>
            </w:r>
          </w:p>
        </w:tc>
        <w:tc>
          <w:tcPr>
            <w:tcW w:w="1800" w:type="dxa"/>
            <w:shd w:val="clear" w:color="auto" w:fill="17324D"/>
            <w:vAlign w:val="center"/>
          </w:tcPr>
          <w:p w14:paraId="2E3D6724">
            <w:pPr>
              <w:spacing w:before="0" w:after="0"/>
            </w:pPr>
            <w:r>
              <w:rPr>
                <w:rFonts w:ascii="Arial" w:hAnsi="Arial"/>
                <w:b/>
                <w:color w:val="FFFFFF"/>
                <w:sz w:val="14"/>
              </w:rPr>
              <w:t>Governance verifier</w:t>
            </w:r>
          </w:p>
        </w:tc>
      </w:tr>
      <w:tr w14:paraId="0B5242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0161B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34A6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096D581">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39E66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7EC1C589">
            <w:pPr>
              <w:spacing w:before="0" w:after="0"/>
            </w:pPr>
            <w:r>
              <w:rPr>
                <w:rFonts w:ascii="Arial" w:hAnsi="Arial"/>
                <w:b/>
                <w:color w:val="FFFFFF"/>
                <w:sz w:val="14"/>
              </w:rPr>
              <w:t>Exact role</w:t>
            </w:r>
          </w:p>
        </w:tc>
        <w:tc>
          <w:tcPr>
            <w:tcW w:w="1584" w:type="dxa"/>
            <w:shd w:val="clear" w:color="auto" w:fill="17324D"/>
            <w:vAlign w:val="center"/>
          </w:tcPr>
          <w:p w14:paraId="5D608640">
            <w:pPr>
              <w:spacing w:before="0" w:after="0"/>
            </w:pPr>
            <w:r>
              <w:rPr>
                <w:rFonts w:ascii="Arial" w:hAnsi="Arial"/>
                <w:b/>
                <w:color w:val="FFFFFF"/>
                <w:sz w:val="14"/>
              </w:rPr>
              <w:t>Auth method / MFA</w:t>
            </w:r>
          </w:p>
        </w:tc>
        <w:tc>
          <w:tcPr>
            <w:tcW w:w="1440" w:type="dxa"/>
            <w:shd w:val="clear" w:color="auto" w:fill="17324D"/>
            <w:vAlign w:val="center"/>
          </w:tcPr>
          <w:p w14:paraId="70CB2353">
            <w:pPr>
              <w:spacing w:before="0" w:after="0"/>
            </w:pPr>
            <w:r>
              <w:rPr>
                <w:rFonts w:ascii="Arial" w:hAnsi="Arial"/>
                <w:b/>
                <w:color w:val="FFFFFF"/>
                <w:sz w:val="14"/>
              </w:rPr>
              <w:t>Fresh auth at</w:t>
            </w:r>
          </w:p>
        </w:tc>
        <w:tc>
          <w:tcPr>
            <w:tcW w:w="1440" w:type="dxa"/>
            <w:shd w:val="clear" w:color="auto" w:fill="17324D"/>
            <w:vAlign w:val="center"/>
          </w:tcPr>
          <w:p w14:paraId="719F353B">
            <w:pPr>
              <w:spacing w:before="0" w:after="0"/>
            </w:pPr>
            <w:r>
              <w:rPr>
                <w:rFonts w:ascii="Arial" w:hAnsi="Arial"/>
                <w:b/>
                <w:color w:val="FFFFFF"/>
                <w:sz w:val="14"/>
              </w:rPr>
              <w:t>Approved at</w:t>
            </w:r>
          </w:p>
        </w:tc>
        <w:tc>
          <w:tcPr>
            <w:tcW w:w="2160" w:type="dxa"/>
            <w:shd w:val="clear" w:color="auto" w:fill="17324D"/>
            <w:vAlign w:val="center"/>
          </w:tcPr>
          <w:p w14:paraId="5941690A">
            <w:pPr>
              <w:spacing w:before="0" w:after="0"/>
            </w:pPr>
            <w:r>
              <w:rPr>
                <w:rFonts w:ascii="Arial" w:hAnsi="Arial"/>
                <w:b/>
                <w:color w:val="FFFFFF"/>
                <w:sz w:val="14"/>
              </w:rPr>
              <w:t>Envelope / signature ref</w:t>
            </w:r>
          </w:p>
        </w:tc>
        <w:tc>
          <w:tcPr>
            <w:tcW w:w="2232" w:type="dxa"/>
            <w:shd w:val="clear" w:color="auto" w:fill="17324D"/>
            <w:vAlign w:val="center"/>
          </w:tcPr>
          <w:p w14:paraId="04D3D48C">
            <w:pPr>
              <w:spacing w:before="0" w:after="0"/>
            </w:pPr>
            <w:r>
              <w:rPr>
                <w:rFonts w:ascii="Arial" w:hAnsi="Arial"/>
                <w:b/>
                <w:color w:val="FFFFFF"/>
                <w:sz w:val="14"/>
              </w:rPr>
              <w:t>Evidence SHA-256</w:t>
            </w:r>
          </w:p>
        </w:tc>
        <w:tc>
          <w:tcPr>
            <w:tcW w:w="1944" w:type="dxa"/>
            <w:shd w:val="clear" w:color="auto" w:fill="17324D"/>
            <w:vAlign w:val="center"/>
          </w:tcPr>
          <w:p w14:paraId="131978B2">
            <w:pPr>
              <w:spacing w:before="0" w:after="0"/>
            </w:pPr>
            <w:r>
              <w:rPr>
                <w:rFonts w:ascii="Arial" w:hAnsi="Arial"/>
                <w:b/>
                <w:color w:val="FFFFFF"/>
                <w:sz w:val="14"/>
              </w:rPr>
              <w:t>Independent verifier</w:t>
            </w:r>
          </w:p>
        </w:tc>
        <w:tc>
          <w:tcPr>
            <w:tcW w:w="1080" w:type="dxa"/>
            <w:gridSpan w:val="2"/>
            <w:shd w:val="clear" w:color="auto" w:fill="17324D"/>
            <w:vAlign w:val="center"/>
          </w:tcPr>
          <w:p w14:paraId="488A8BD6">
            <w:pPr>
              <w:spacing w:before="0" w:after="0"/>
            </w:pPr>
            <w:r>
              <w:rPr>
                <w:rFonts w:ascii="Arial" w:hAnsi="Arial"/>
                <w:b/>
                <w:color w:val="FFFFFF"/>
                <w:sz w:val="14"/>
              </w:rPr>
              <w:t>Result</w:t>
            </w:r>
          </w:p>
        </w:tc>
      </w:tr>
      <w:tr w14:paraId="5AE73A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0CDC3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ED785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3A18C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7E08297">
            <w:pPr>
              <w:spacing w:after="20"/>
            </w:pPr>
            <w:r>
              <w:rPr>
                <w:rFonts w:ascii="Arial" w:hAnsi="Arial"/>
                <w:sz w:val="15"/>
              </w:rPr>
              <w:t>1. Governance verifies the real signer, exact role, tenant, active authority, qualification where applicable, and SoD before the envelope is issued.</w:t>
            </w:r>
          </w:p>
          <w:p w14:paraId="4C30DAB4">
            <w:pPr>
              <w:spacing w:after="20"/>
            </w:pPr>
            <w:r>
              <w:rPr>
                <w:rFonts w:ascii="Arial" w:hAnsi="Arial"/>
                <w:sz w:val="15"/>
              </w:rPr>
              <w:t>2. The signer reviews every source above, sees the complete contract hash, freshly authenticates and deliberately selects approve or reject.</w:t>
            </w:r>
          </w:p>
          <w:p w14:paraId="57563505">
            <w:pPr>
              <w:spacing w:after="20"/>
            </w:pPr>
            <w:r>
              <w:rPr>
                <w:rFonts w:ascii="Arial" w:hAnsi="Arial"/>
                <w:sz w:val="15"/>
              </w:rPr>
              <w:t>3. The trusted workflow records freshAuthenticatedAt and approvedAt; approval must occur at or after authentication and within ten minutes.</w:t>
            </w:r>
          </w:p>
          <w:p w14:paraId="7E2FD851">
            <w:pPr>
              <w:spacing w:after="20"/>
            </w:pPr>
            <w:r>
              <w:rPr>
                <w:rFonts w:ascii="Arial" w:hAnsi="Arial"/>
                <w:sz w:val="15"/>
              </w:rPr>
              <w:t>4. Export the final immutable approval and audit trail. Do not paste or reuse a signature image.</w:t>
            </w:r>
          </w:p>
          <w:p w14:paraId="005A9A9B">
            <w:pPr>
              <w:spacing w:after="20"/>
            </w:pPr>
            <w:r>
              <w:rPr>
                <w:rFonts w:ascii="Arial" w:hAnsi="Arial"/>
                <w:sz w:val="15"/>
              </w:rPr>
              <w:t>5. A separate verifier resolves the authority/signature references and independently recomputes the contract and evidence SHA-256 values.</w:t>
            </w:r>
          </w:p>
          <w:p w14:paraId="7EB8FFC3">
            <w:pPr>
              <w:spacing w:after="20"/>
            </w:pPr>
            <w:r>
              <w:rPr>
                <w:rFonts w:ascii="Arial" w:hAnsi="Arial"/>
                <w:sz w:val="15"/>
              </w:rPr>
              <w:t>6. Only after all three rows pass may this decision be entered as APPROVED in the live register.</w:t>
            </w:r>
          </w:p>
        </w:tc>
      </w:tr>
    </w:tbl>
    <w:p w14:paraId="4D8DC237">
      <w:r>
        <w:br w:type="page"/>
      </w:r>
    </w:p>
    <w:p w14:paraId="75881357">
      <w:pPr>
        <w:pStyle w:val="8"/>
        <w:keepNext/>
      </w:pPr>
      <w:r>
        <w:rPr>
          <w:rFonts w:ascii="Arial" w:hAnsi="Arial"/>
        </w:rPr>
        <w:t>C. D-07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A2790C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EDC4C5">
            <w:pPr>
              <w:spacing w:before="0" w:after="0"/>
            </w:pPr>
            <w:r>
              <w:rPr>
                <w:rFonts w:ascii="Arial" w:hAnsi="Arial"/>
                <w:b/>
                <w:color w:val="111827"/>
                <w:sz w:val="16"/>
              </w:rPr>
              <w:t>Decision title</w:t>
            </w:r>
          </w:p>
        </w:tc>
        <w:tc>
          <w:tcPr>
            <w:tcW w:w="11808" w:type="dxa"/>
            <w:vAlign w:val="center"/>
          </w:tcPr>
          <w:p w14:paraId="2D66043A">
            <w:pPr>
              <w:spacing w:before="0" w:after="0"/>
            </w:pPr>
            <w:r>
              <w:rPr>
                <w:rFonts w:ascii="Arial" w:hAnsi="Arial"/>
                <w:b w:val="0"/>
                <w:color w:val="111827"/>
                <w:sz w:val="16"/>
              </w:rPr>
              <w:t>Pilot country, currency, language and fiscal profile</w:t>
            </w:r>
          </w:p>
        </w:tc>
      </w:tr>
      <w:tr w14:paraId="0CC862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5D3A1D7">
            <w:pPr>
              <w:spacing w:before="0" w:after="0"/>
            </w:pPr>
            <w:r>
              <w:rPr>
                <w:rFonts w:ascii="Arial" w:hAnsi="Arial"/>
                <w:b/>
                <w:color w:val="111827"/>
                <w:sz w:val="16"/>
              </w:rPr>
              <w:t>Exact selected option</w:t>
            </w:r>
          </w:p>
        </w:tc>
        <w:tc>
          <w:tcPr>
            <w:tcW w:w="11808" w:type="dxa"/>
            <w:vAlign w:val="center"/>
          </w:tcPr>
          <w:p w14:paraId="416FDED7">
            <w:pPr>
              <w:spacing w:before="0" w:after="0"/>
            </w:pPr>
            <w:r>
              <w:rPr>
                <w:rFonts w:ascii="Arial" w:hAnsi="Arial"/>
                <w:b w:val="0"/>
                <w:color w:val="111827"/>
                <w:sz w:val="16"/>
              </w:rPr>
              <w:t>CAMEROON_XAF_EN_FR_DEVELOPMENT_ONLY</w:t>
            </w:r>
          </w:p>
        </w:tc>
      </w:tr>
      <w:tr w14:paraId="67A4AC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33996C7">
            <w:pPr>
              <w:spacing w:before="0" w:after="0"/>
            </w:pPr>
            <w:r>
              <w:rPr>
                <w:rFonts w:ascii="Arial" w:hAnsi="Arial"/>
                <w:b/>
                <w:color w:val="111827"/>
                <w:sz w:val="16"/>
              </w:rPr>
              <w:t>Complete contract SHA-256</w:t>
            </w:r>
          </w:p>
        </w:tc>
        <w:tc>
          <w:tcPr>
            <w:tcW w:w="11808" w:type="dxa"/>
            <w:vAlign w:val="center"/>
          </w:tcPr>
          <w:p w14:paraId="167D60D2">
            <w:pPr>
              <w:spacing w:before="0" w:after="0"/>
            </w:pPr>
            <w:r>
              <w:rPr>
                <w:rFonts w:ascii="Arial" w:hAnsi="Arial"/>
                <w:b w:val="0"/>
                <w:color w:val="111827"/>
                <w:sz w:val="16"/>
              </w:rPr>
              <w:t>11434eb3e1af1826516426e90d2d53a2faa47ade361d91191b5f3e0c950a36db</w:t>
            </w:r>
          </w:p>
        </w:tc>
      </w:tr>
      <w:tr w14:paraId="753446D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5F0182">
            <w:pPr>
              <w:spacing w:before="0" w:after="0"/>
            </w:pPr>
            <w:r>
              <w:rPr>
                <w:rFonts w:ascii="Arial" w:hAnsi="Arial"/>
                <w:b/>
                <w:color w:val="111827"/>
                <w:sz w:val="16"/>
              </w:rPr>
              <w:t>Evidence to review</w:t>
            </w:r>
          </w:p>
        </w:tc>
        <w:tc>
          <w:tcPr>
            <w:tcW w:w="11808" w:type="dxa"/>
            <w:vAlign w:val="center"/>
          </w:tcPr>
          <w:p w14:paraId="124F99DF">
            <w:pPr>
              <w:spacing w:before="0" w:after="0"/>
            </w:pPr>
            <w:r>
              <w:rPr>
                <w:rFonts w:ascii="Arial" w:hAnsi="Arial"/>
                <w:b w:val="0"/>
                <w:color w:val="111827"/>
                <w:sz w:val="16"/>
              </w:rPr>
              <w:t>what-next/statutory-country-pack-production-readiness.json</w:t>
            </w:r>
            <w:r>
              <w:rPr>
                <w:rFonts w:ascii="Arial" w:hAnsi="Arial"/>
                <w:b w:val="0"/>
                <w:color w:val="111827"/>
                <w:sz w:val="16"/>
              </w:rPr>
              <w:br w:type="textWrapping"/>
            </w:r>
            <w:r>
              <w:rPr>
                <w:rFonts w:ascii="Arial" w:hAnsi="Arial"/>
                <w:b w:val="0"/>
                <w:color w:val="111827"/>
                <w:sz w:val="16"/>
              </w:rPr>
              <w:t>docs/HR-Payroll/evidence/country-packs/CM/2026-07-19/manifest.json</w:t>
            </w:r>
          </w:p>
        </w:tc>
      </w:tr>
      <w:tr w14:paraId="2BAC1B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6E5F1A">
            <w:pPr>
              <w:spacing w:before="0" w:after="0"/>
            </w:pPr>
            <w:r>
              <w:rPr>
                <w:rFonts w:ascii="Arial" w:hAnsi="Arial"/>
                <w:b/>
                <w:color w:val="111827"/>
                <w:sz w:val="16"/>
              </w:rPr>
              <w:t>Affected capabilities</w:t>
            </w:r>
          </w:p>
        </w:tc>
        <w:tc>
          <w:tcPr>
            <w:tcW w:w="11808" w:type="dxa"/>
            <w:vAlign w:val="center"/>
          </w:tcPr>
          <w:p w14:paraId="70D8836F">
            <w:pPr>
              <w:spacing w:before="0" w:after="0"/>
            </w:pPr>
            <w:r>
              <w:rPr>
                <w:rFonts w:ascii="Arial" w:hAnsi="Arial"/>
                <w:b w:val="0"/>
                <w:color w:val="111827"/>
                <w:sz w:val="16"/>
              </w:rPr>
              <w:t>country-pack.cm, currency.xaf, locale.en, locale.fr, pos.development-pilot</w:t>
            </w:r>
          </w:p>
        </w:tc>
      </w:tr>
      <w:tr w14:paraId="0B5D0D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E89B91">
            <w:pPr>
              <w:spacing w:before="0" w:after="0"/>
            </w:pPr>
            <w:r>
              <w:rPr>
                <w:rFonts w:ascii="Arial" w:hAnsi="Arial"/>
                <w:b/>
                <w:color w:val="111827"/>
                <w:sz w:val="16"/>
              </w:rPr>
              <w:t>Fail-closed policy</w:t>
            </w:r>
          </w:p>
        </w:tc>
        <w:tc>
          <w:tcPr>
            <w:tcW w:w="11808" w:type="dxa"/>
            <w:vAlign w:val="center"/>
          </w:tcPr>
          <w:p w14:paraId="65471EDA">
            <w:pPr>
              <w:spacing w:before="0" w:after="0"/>
            </w:pPr>
            <w:r>
              <w:rPr>
                <w:rFonts w:ascii="Arial" w:hAnsi="Arial"/>
                <w:b w:val="0"/>
                <w:color w:val="111827"/>
                <w:sz w:val="16"/>
              </w:rPr>
              <w:t>Keep production fiscalization and statutory claims disabled while qualified review, provenance or independent checking is incomplete.</w:t>
            </w:r>
          </w:p>
        </w:tc>
      </w:tr>
    </w:tbl>
    <w:p w14:paraId="272BE7B2">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3A16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6B1AD42">
            <w:pPr>
              <w:spacing w:before="0" w:after="0"/>
            </w:pPr>
            <w:r>
              <w:rPr>
                <w:rFonts w:ascii="Arial" w:hAnsi="Arial"/>
                <w:b/>
                <w:color w:val="111827"/>
                <w:sz w:val="14"/>
              </w:rPr>
              <w:t>Decision intent</w:t>
            </w:r>
          </w:p>
        </w:tc>
        <w:tc>
          <w:tcPr>
            <w:tcW w:w="4968" w:type="dxa"/>
            <w:vAlign w:val="center"/>
          </w:tcPr>
          <w:p w14:paraId="5C7C832B">
            <w:pPr>
              <w:spacing w:before="0" w:after="0"/>
            </w:pPr>
            <w:r>
              <w:rPr>
                <w:rFonts w:ascii="Arial" w:hAnsi="Arial"/>
                <w:b w:val="0"/>
                <w:color w:val="111827"/>
                <w:sz w:val="14"/>
              </w:rPr>
              <w:t>APPROVE / REJECT</w:t>
            </w:r>
          </w:p>
        </w:tc>
        <w:tc>
          <w:tcPr>
            <w:tcW w:w="1944" w:type="dxa"/>
            <w:shd w:val="clear" w:color="auto" w:fill="EAF0F6"/>
            <w:vAlign w:val="center"/>
          </w:tcPr>
          <w:p w14:paraId="57C17BFC">
            <w:pPr>
              <w:spacing w:before="0" w:after="0"/>
            </w:pPr>
            <w:r>
              <w:rPr>
                <w:rFonts w:ascii="Arial" w:hAnsi="Arial"/>
                <w:b/>
                <w:color w:val="111827"/>
                <w:sz w:val="14"/>
              </w:rPr>
              <w:t>Effective version</w:t>
            </w:r>
          </w:p>
        </w:tc>
        <w:tc>
          <w:tcPr>
            <w:tcW w:w="4968" w:type="dxa"/>
            <w:vAlign w:val="center"/>
          </w:tcPr>
          <w:p w14:paraId="6030D5F1">
            <w:pPr>
              <w:spacing w:before="0" w:after="0"/>
            </w:pPr>
            <w:r>
              <w:rPr>
                <w:rFonts w:ascii="Arial" w:hAnsi="Arial"/>
                <w:b w:val="0"/>
                <w:color w:val="111827"/>
                <w:sz w:val="14"/>
              </w:rPr>
              <w:t>0.2.0</w:t>
            </w:r>
          </w:p>
        </w:tc>
      </w:tr>
      <w:tr w14:paraId="4AD3EB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77ABF8">
            <w:pPr>
              <w:spacing w:before="0" w:after="0"/>
            </w:pPr>
            <w:r>
              <w:rPr>
                <w:rFonts w:ascii="Arial" w:hAnsi="Arial"/>
                <w:b/>
                <w:color w:val="111827"/>
                <w:sz w:val="14"/>
              </w:rPr>
              <w:t>Accountable rationale</w:t>
            </w:r>
          </w:p>
        </w:tc>
        <w:tc>
          <w:tcPr>
            <w:tcW w:w="4968" w:type="dxa"/>
            <w:vAlign w:val="center"/>
          </w:tcPr>
          <w:p w14:paraId="70800C3E">
            <w:pPr>
              <w:spacing w:before="0" w:after="0"/>
            </w:pPr>
            <w:r>
              <w:rPr>
                <w:rFonts w:ascii="Arial" w:hAnsi="Arial"/>
                <w:b w:val="0"/>
                <w:color w:val="111827"/>
                <w:sz w:val="14"/>
              </w:rPr>
              <w:t>TO BE FILLED</w:t>
            </w:r>
          </w:p>
        </w:tc>
        <w:tc>
          <w:tcPr>
            <w:tcW w:w="1944" w:type="dxa"/>
            <w:shd w:val="clear" w:color="auto" w:fill="EAF0F6"/>
            <w:vAlign w:val="center"/>
          </w:tcPr>
          <w:p w14:paraId="24E9CC9A">
            <w:pPr>
              <w:spacing w:before="0" w:after="0"/>
            </w:pPr>
            <w:r>
              <w:rPr>
                <w:rFonts w:ascii="Arial" w:hAnsi="Arial"/>
                <w:b/>
                <w:color w:val="111827"/>
                <w:sz w:val="14"/>
              </w:rPr>
              <w:t>Review / expiry at</w:t>
            </w:r>
          </w:p>
        </w:tc>
        <w:tc>
          <w:tcPr>
            <w:tcW w:w="4968" w:type="dxa"/>
            <w:vAlign w:val="center"/>
          </w:tcPr>
          <w:p w14:paraId="18BC6281">
            <w:pPr>
              <w:spacing w:before="0" w:after="0"/>
            </w:pPr>
            <w:r>
              <w:rPr>
                <w:rFonts w:ascii="Arial" w:hAnsi="Arial"/>
                <w:b w:val="0"/>
                <w:color w:val="111827"/>
                <w:sz w:val="14"/>
              </w:rPr>
              <w:t>TO BE FILLED (ISO-8601)</w:t>
            </w:r>
          </w:p>
        </w:tc>
      </w:tr>
      <w:tr w14:paraId="21124C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033332">
            <w:pPr>
              <w:spacing w:before="0" w:after="0"/>
            </w:pPr>
            <w:r>
              <w:rPr>
                <w:rFonts w:ascii="Arial" w:hAnsi="Arial"/>
                <w:b/>
                <w:color w:val="111827"/>
                <w:sz w:val="14"/>
              </w:rPr>
              <w:t>Evidence exceptions</w:t>
            </w:r>
          </w:p>
        </w:tc>
        <w:tc>
          <w:tcPr>
            <w:tcW w:w="4968" w:type="dxa"/>
            <w:vAlign w:val="center"/>
          </w:tcPr>
          <w:p w14:paraId="3B5A6D4F">
            <w:pPr>
              <w:spacing w:before="0" w:after="0"/>
            </w:pPr>
            <w:r>
              <w:rPr>
                <w:rFonts w:ascii="Arial" w:hAnsi="Arial"/>
                <w:b w:val="0"/>
                <w:color w:val="111827"/>
                <w:sz w:val="14"/>
              </w:rPr>
              <w:t>TO BE FILLED or NONE</w:t>
            </w:r>
          </w:p>
        </w:tc>
        <w:tc>
          <w:tcPr>
            <w:tcW w:w="1944" w:type="dxa"/>
            <w:shd w:val="clear" w:color="auto" w:fill="EAF0F6"/>
            <w:vAlign w:val="center"/>
          </w:tcPr>
          <w:p w14:paraId="62F6A286">
            <w:pPr>
              <w:spacing w:before="0" w:after="0"/>
            </w:pPr>
            <w:r>
              <w:rPr>
                <w:rFonts w:ascii="Arial" w:hAnsi="Arial"/>
                <w:b/>
                <w:color w:val="111827"/>
                <w:sz w:val="14"/>
              </w:rPr>
              <w:t>Rollback accepted</w:t>
            </w:r>
          </w:p>
        </w:tc>
        <w:tc>
          <w:tcPr>
            <w:tcW w:w="4968" w:type="dxa"/>
            <w:vAlign w:val="center"/>
          </w:tcPr>
          <w:p w14:paraId="759580A4">
            <w:pPr>
              <w:spacing w:before="0" w:after="0"/>
            </w:pPr>
            <w:r>
              <w:rPr>
                <w:rFonts w:ascii="Arial" w:hAnsi="Arial"/>
                <w:b w:val="0"/>
                <w:color w:val="111827"/>
                <w:sz w:val="14"/>
              </w:rPr>
              <w:t>YES / NO</w:t>
            </w:r>
          </w:p>
        </w:tc>
      </w:tr>
      <w:tr w14:paraId="57F0760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20E399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66B4EAE">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125585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C07A49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42A796D">
            <w:pPr>
              <w:spacing w:before="0" w:after="0"/>
            </w:pPr>
            <w:r>
              <w:rPr>
                <w:rFonts w:ascii="Arial" w:hAnsi="Arial"/>
                <w:b/>
                <w:color w:val="FFFFFF"/>
                <w:sz w:val="14"/>
              </w:rPr>
              <w:t>Exact role</w:t>
            </w:r>
          </w:p>
        </w:tc>
        <w:tc>
          <w:tcPr>
            <w:tcW w:w="1728" w:type="dxa"/>
            <w:shd w:val="clear" w:color="auto" w:fill="17324D"/>
            <w:vAlign w:val="center"/>
          </w:tcPr>
          <w:p w14:paraId="18204A86">
            <w:pPr>
              <w:spacing w:before="0" w:after="0"/>
            </w:pPr>
            <w:r>
              <w:rPr>
                <w:rFonts w:ascii="Arial" w:hAnsi="Arial"/>
                <w:b/>
                <w:color w:val="FFFFFF"/>
                <w:sz w:val="14"/>
              </w:rPr>
              <w:t>Name</w:t>
            </w:r>
          </w:p>
        </w:tc>
        <w:tc>
          <w:tcPr>
            <w:tcW w:w="1944" w:type="dxa"/>
            <w:shd w:val="clear" w:color="auto" w:fill="17324D"/>
            <w:vAlign w:val="center"/>
          </w:tcPr>
          <w:p w14:paraId="65EA5F82">
            <w:pPr>
              <w:spacing w:before="0" w:after="0"/>
            </w:pPr>
            <w:r>
              <w:rPr>
                <w:rFonts w:ascii="Arial" w:hAnsi="Arial"/>
                <w:b/>
                <w:color w:val="FFFFFF"/>
                <w:sz w:val="14"/>
              </w:rPr>
              <w:t>Stable subject ID</w:t>
            </w:r>
          </w:p>
        </w:tc>
        <w:tc>
          <w:tcPr>
            <w:tcW w:w="2160" w:type="dxa"/>
            <w:shd w:val="clear" w:color="auto" w:fill="17324D"/>
            <w:vAlign w:val="center"/>
          </w:tcPr>
          <w:p w14:paraId="2AE73849">
            <w:pPr>
              <w:spacing w:before="0" w:after="0"/>
            </w:pPr>
            <w:r>
              <w:rPr>
                <w:rFonts w:ascii="Arial" w:hAnsi="Arial"/>
                <w:b/>
                <w:color w:val="FFFFFF"/>
                <w:sz w:val="14"/>
              </w:rPr>
              <w:t>Authority reference</w:t>
            </w:r>
          </w:p>
        </w:tc>
        <w:tc>
          <w:tcPr>
            <w:tcW w:w="2232" w:type="dxa"/>
            <w:shd w:val="clear" w:color="auto" w:fill="17324D"/>
            <w:vAlign w:val="center"/>
          </w:tcPr>
          <w:p w14:paraId="63DFF0D4">
            <w:pPr>
              <w:spacing w:before="0" w:after="0"/>
            </w:pPr>
            <w:r>
              <w:rPr>
                <w:rFonts w:ascii="Arial" w:hAnsi="Arial"/>
                <w:b/>
                <w:color w:val="FFFFFF"/>
                <w:sz w:val="14"/>
              </w:rPr>
              <w:t>Scope / effective dates</w:t>
            </w:r>
          </w:p>
        </w:tc>
        <w:tc>
          <w:tcPr>
            <w:tcW w:w="1224" w:type="dxa"/>
            <w:shd w:val="clear" w:color="auto" w:fill="17324D"/>
            <w:vAlign w:val="center"/>
          </w:tcPr>
          <w:p w14:paraId="637CBD6B">
            <w:pPr>
              <w:spacing w:before="0" w:after="0"/>
            </w:pPr>
            <w:r>
              <w:rPr>
                <w:rFonts w:ascii="Arial" w:hAnsi="Arial"/>
                <w:b/>
                <w:color w:val="FFFFFF"/>
                <w:sz w:val="14"/>
              </w:rPr>
              <w:t>SoD / COI</w:t>
            </w:r>
          </w:p>
        </w:tc>
        <w:tc>
          <w:tcPr>
            <w:tcW w:w="1800" w:type="dxa"/>
            <w:shd w:val="clear" w:color="auto" w:fill="17324D"/>
            <w:vAlign w:val="center"/>
          </w:tcPr>
          <w:p w14:paraId="02807999">
            <w:pPr>
              <w:spacing w:before="0" w:after="0"/>
            </w:pPr>
            <w:r>
              <w:rPr>
                <w:rFonts w:ascii="Arial" w:hAnsi="Arial"/>
                <w:b/>
                <w:color w:val="FFFFFF"/>
                <w:sz w:val="14"/>
              </w:rPr>
              <w:t>Governance verifier</w:t>
            </w:r>
          </w:p>
        </w:tc>
      </w:tr>
      <w:tr w14:paraId="7CDE9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64934A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0BE81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Cameroon country-pack reviewer</w:t>
            </w:r>
          </w:p>
        </w:tc>
        <w:tc>
          <w:tcPr>
            <w:tcW w:w="1728" w:type="dxa"/>
            <w:vAlign w:val="center"/>
            <w:shd w:fill="FFF4CC"/>
          </w:tcPr>
          <w:p>
            <w:pPr>
              <w:spacing w:before="0" w:after="0"/>
            </w:pPr>
            <w:r/>
            <w:r>
              <w:rPr>
                <w:rFonts w:ascii="Arial" w:hAnsi="Arial"/>
                <w:b w:val="0"/>
                <w:color w:val="111827"/>
                <w:sz w:val="11"/>
              </w:rPr>
              <w:t>Kouatchoua mMark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F4FB6A3">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07D5FA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36DEEF">
            <w:pPr>
              <w:spacing w:before="0" w:after="0"/>
            </w:pPr>
            <w:r>
              <w:rPr>
                <w:rFonts w:ascii="Arial" w:hAnsi="Arial"/>
                <w:b/>
                <w:color w:val="FFFFFF"/>
                <w:sz w:val="14"/>
              </w:rPr>
              <w:t>Exact role</w:t>
            </w:r>
          </w:p>
        </w:tc>
        <w:tc>
          <w:tcPr>
            <w:tcW w:w="1584" w:type="dxa"/>
            <w:shd w:val="clear" w:color="auto" w:fill="17324D"/>
            <w:vAlign w:val="center"/>
          </w:tcPr>
          <w:p w14:paraId="3CEA0761">
            <w:pPr>
              <w:spacing w:before="0" w:after="0"/>
            </w:pPr>
            <w:r>
              <w:rPr>
                <w:rFonts w:ascii="Arial" w:hAnsi="Arial"/>
                <w:b/>
                <w:color w:val="FFFFFF"/>
                <w:sz w:val="14"/>
              </w:rPr>
              <w:t>Auth method / MFA</w:t>
            </w:r>
          </w:p>
        </w:tc>
        <w:tc>
          <w:tcPr>
            <w:tcW w:w="1440" w:type="dxa"/>
            <w:shd w:val="clear" w:color="auto" w:fill="17324D"/>
            <w:vAlign w:val="center"/>
          </w:tcPr>
          <w:p w14:paraId="4C86A1A0">
            <w:pPr>
              <w:spacing w:before="0" w:after="0"/>
            </w:pPr>
            <w:r>
              <w:rPr>
                <w:rFonts w:ascii="Arial" w:hAnsi="Arial"/>
                <w:b/>
                <w:color w:val="FFFFFF"/>
                <w:sz w:val="14"/>
              </w:rPr>
              <w:t>Fresh auth at</w:t>
            </w:r>
          </w:p>
        </w:tc>
        <w:tc>
          <w:tcPr>
            <w:tcW w:w="1440" w:type="dxa"/>
            <w:shd w:val="clear" w:color="auto" w:fill="17324D"/>
            <w:vAlign w:val="center"/>
          </w:tcPr>
          <w:p w14:paraId="25BB2F7C">
            <w:pPr>
              <w:spacing w:before="0" w:after="0"/>
            </w:pPr>
            <w:r>
              <w:rPr>
                <w:rFonts w:ascii="Arial" w:hAnsi="Arial"/>
                <w:b/>
                <w:color w:val="FFFFFF"/>
                <w:sz w:val="14"/>
              </w:rPr>
              <w:t>Approved at</w:t>
            </w:r>
          </w:p>
        </w:tc>
        <w:tc>
          <w:tcPr>
            <w:tcW w:w="2160" w:type="dxa"/>
            <w:shd w:val="clear" w:color="auto" w:fill="17324D"/>
            <w:vAlign w:val="center"/>
          </w:tcPr>
          <w:p w14:paraId="41A8787C">
            <w:pPr>
              <w:spacing w:before="0" w:after="0"/>
            </w:pPr>
            <w:r>
              <w:rPr>
                <w:rFonts w:ascii="Arial" w:hAnsi="Arial"/>
                <w:b/>
                <w:color w:val="FFFFFF"/>
                <w:sz w:val="14"/>
              </w:rPr>
              <w:t>Envelope / signature ref</w:t>
            </w:r>
          </w:p>
        </w:tc>
        <w:tc>
          <w:tcPr>
            <w:tcW w:w="2232" w:type="dxa"/>
            <w:shd w:val="clear" w:color="auto" w:fill="17324D"/>
            <w:vAlign w:val="center"/>
          </w:tcPr>
          <w:p w14:paraId="6F4AB85B">
            <w:pPr>
              <w:spacing w:before="0" w:after="0"/>
            </w:pPr>
            <w:r>
              <w:rPr>
                <w:rFonts w:ascii="Arial" w:hAnsi="Arial"/>
                <w:b/>
                <w:color w:val="FFFFFF"/>
                <w:sz w:val="14"/>
              </w:rPr>
              <w:t>Evidence SHA-256</w:t>
            </w:r>
          </w:p>
        </w:tc>
        <w:tc>
          <w:tcPr>
            <w:tcW w:w="1944" w:type="dxa"/>
            <w:shd w:val="clear" w:color="auto" w:fill="17324D"/>
            <w:vAlign w:val="center"/>
          </w:tcPr>
          <w:p w14:paraId="694FA0C7">
            <w:pPr>
              <w:spacing w:before="0" w:after="0"/>
            </w:pPr>
            <w:r>
              <w:rPr>
                <w:rFonts w:ascii="Arial" w:hAnsi="Arial"/>
                <w:b/>
                <w:color w:val="FFFFFF"/>
                <w:sz w:val="14"/>
              </w:rPr>
              <w:t>Independent verifier</w:t>
            </w:r>
          </w:p>
        </w:tc>
        <w:tc>
          <w:tcPr>
            <w:tcW w:w="1080" w:type="dxa"/>
            <w:gridSpan w:val="2"/>
            <w:shd w:val="clear" w:color="auto" w:fill="17324D"/>
            <w:vAlign w:val="center"/>
          </w:tcPr>
          <w:p w14:paraId="5442356D">
            <w:pPr>
              <w:spacing w:before="0" w:after="0"/>
            </w:pPr>
            <w:r>
              <w:rPr>
                <w:rFonts w:ascii="Arial" w:hAnsi="Arial"/>
                <w:b/>
                <w:color w:val="FFFFFF"/>
                <w:sz w:val="14"/>
              </w:rPr>
              <w:t>Result</w:t>
            </w:r>
          </w:p>
        </w:tc>
      </w:tr>
      <w:tr w14:paraId="372517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2575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24D19C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Cameroon country-pack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0C256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825B26E">
            <w:pPr>
              <w:spacing w:after="20"/>
            </w:pPr>
            <w:r>
              <w:rPr>
                <w:rFonts w:ascii="Arial" w:hAnsi="Arial"/>
                <w:sz w:val="15"/>
              </w:rPr>
              <w:t>1. Governance verifies the real signer, exact role, tenant, active authority, qualification where applicable, and SoD before the envelope is issued.</w:t>
            </w:r>
          </w:p>
          <w:p w14:paraId="32CA24C5">
            <w:pPr>
              <w:spacing w:after="20"/>
            </w:pPr>
            <w:r>
              <w:rPr>
                <w:rFonts w:ascii="Arial" w:hAnsi="Arial"/>
                <w:sz w:val="15"/>
              </w:rPr>
              <w:t>2. The signer reviews every source above, sees the complete contract hash, freshly authenticates and deliberately selects approve or reject.</w:t>
            </w:r>
          </w:p>
          <w:p w14:paraId="61964AEA">
            <w:pPr>
              <w:spacing w:after="20"/>
            </w:pPr>
            <w:r>
              <w:rPr>
                <w:rFonts w:ascii="Arial" w:hAnsi="Arial"/>
                <w:sz w:val="15"/>
              </w:rPr>
              <w:t>3. The trusted workflow records freshAuthenticatedAt and approvedAt; approval must occur at or after authentication and within ten minutes.</w:t>
            </w:r>
          </w:p>
          <w:p w14:paraId="234BAA16">
            <w:pPr>
              <w:spacing w:after="20"/>
            </w:pPr>
            <w:r>
              <w:rPr>
                <w:rFonts w:ascii="Arial" w:hAnsi="Arial"/>
                <w:sz w:val="15"/>
              </w:rPr>
              <w:t>4. Export the final immutable approval and audit trail. Do not paste or reuse a signature image.</w:t>
            </w:r>
          </w:p>
          <w:p w14:paraId="025834E9">
            <w:pPr>
              <w:spacing w:after="20"/>
            </w:pPr>
            <w:r>
              <w:rPr>
                <w:rFonts w:ascii="Arial" w:hAnsi="Arial"/>
                <w:sz w:val="15"/>
              </w:rPr>
              <w:t>5. A separate verifier resolves the authority/signature references and independently recomputes the contract and evidence SHA-256 values.</w:t>
            </w:r>
          </w:p>
          <w:p w14:paraId="599E64F0">
            <w:pPr>
              <w:spacing w:after="20"/>
            </w:pPr>
            <w:r>
              <w:rPr>
                <w:rFonts w:ascii="Arial" w:hAnsi="Arial"/>
                <w:sz w:val="15"/>
              </w:rPr>
              <w:t>6. Only after all three rows pass may this decision be entered as APPROVED in the live register.</w:t>
            </w:r>
          </w:p>
        </w:tc>
      </w:tr>
    </w:tbl>
    <w:p w14:paraId="1AF4FF79">
      <w:r>
        <w:br w:type="page"/>
      </w:r>
    </w:p>
    <w:p w14:paraId="437D71E2">
      <w:pPr>
        <w:pStyle w:val="8"/>
        <w:keepNext/>
      </w:pPr>
      <w:r>
        <w:rPr>
          <w:rFonts w:ascii="Arial" w:hAnsi="Arial"/>
        </w:rPr>
        <w:t>C. D-08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FC77B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11ACF6">
            <w:pPr>
              <w:spacing w:before="0" w:after="0"/>
            </w:pPr>
            <w:r>
              <w:rPr>
                <w:rFonts w:ascii="Arial" w:hAnsi="Arial"/>
                <w:b/>
                <w:color w:val="111827"/>
                <w:sz w:val="16"/>
              </w:rPr>
              <w:t>Decision title</w:t>
            </w:r>
          </w:p>
        </w:tc>
        <w:tc>
          <w:tcPr>
            <w:tcW w:w="11808" w:type="dxa"/>
            <w:vAlign w:val="center"/>
          </w:tcPr>
          <w:p w14:paraId="629FD17F">
            <w:pPr>
              <w:spacing w:before="0" w:after="0"/>
            </w:pPr>
            <w:r>
              <w:rPr>
                <w:rFonts w:ascii="Arial" w:hAnsi="Arial"/>
                <w:b w:val="0"/>
                <w:color w:val="111827"/>
                <w:sz w:val="16"/>
              </w:rPr>
              <w:t>Pilot service levels and error budgets</w:t>
            </w:r>
          </w:p>
        </w:tc>
      </w:tr>
      <w:tr w14:paraId="0079A1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4F56A55">
            <w:pPr>
              <w:spacing w:before="0" w:after="0"/>
            </w:pPr>
            <w:r>
              <w:rPr>
                <w:rFonts w:ascii="Arial" w:hAnsi="Arial"/>
                <w:b/>
                <w:color w:val="111827"/>
                <w:sz w:val="16"/>
              </w:rPr>
              <w:t>Exact selected option</w:t>
            </w:r>
          </w:p>
        </w:tc>
        <w:tc>
          <w:tcPr>
            <w:tcW w:w="11808" w:type="dxa"/>
            <w:vAlign w:val="center"/>
          </w:tcPr>
          <w:p w14:paraId="035DEE07">
            <w:pPr>
              <w:spacing w:before="0" w:after="0"/>
            </w:pPr>
            <w:r>
              <w:rPr>
                <w:rFonts w:ascii="Arial" w:hAnsi="Arial"/>
                <w:b w:val="0"/>
                <w:color w:val="111827"/>
                <w:sz w:val="16"/>
              </w:rPr>
              <w:t>NO_PRODUCTION_SLO_UNTIL_D05_MATRIX_AND_MEASURED_BASELINE</w:t>
            </w:r>
          </w:p>
        </w:tc>
      </w:tr>
      <w:tr w14:paraId="677204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641681A">
            <w:pPr>
              <w:spacing w:before="0" w:after="0"/>
            </w:pPr>
            <w:r>
              <w:rPr>
                <w:rFonts w:ascii="Arial" w:hAnsi="Arial"/>
                <w:b/>
                <w:color w:val="111827"/>
                <w:sz w:val="16"/>
              </w:rPr>
              <w:t>Complete contract SHA-256</w:t>
            </w:r>
          </w:p>
        </w:tc>
        <w:tc>
          <w:tcPr>
            <w:tcW w:w="11808" w:type="dxa"/>
            <w:vAlign w:val="center"/>
          </w:tcPr>
          <w:p w14:paraId="7B49942C">
            <w:pPr>
              <w:spacing w:before="0" w:after="0"/>
            </w:pPr>
            <w:r>
              <w:rPr>
                <w:rFonts w:ascii="Arial" w:hAnsi="Arial"/>
                <w:b w:val="0"/>
                <w:color w:val="111827"/>
                <w:sz w:val="16"/>
              </w:rPr>
              <w:t>11434eb3e1af1826516426e90d2d53a2faa47ade361d91191b5f3e0c950a36db</w:t>
            </w:r>
          </w:p>
        </w:tc>
      </w:tr>
      <w:tr w14:paraId="7A38AEF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54DA6A">
            <w:pPr>
              <w:spacing w:before="0" w:after="0"/>
            </w:pPr>
            <w:r>
              <w:rPr>
                <w:rFonts w:ascii="Arial" w:hAnsi="Arial"/>
                <w:b/>
                <w:color w:val="111827"/>
                <w:sz w:val="16"/>
              </w:rPr>
              <w:t>Evidence to review</w:t>
            </w:r>
          </w:p>
        </w:tc>
        <w:tc>
          <w:tcPr>
            <w:tcW w:w="11808" w:type="dxa"/>
            <w:vAlign w:val="center"/>
          </w:tcPr>
          <w:p w14:paraId="7A594383">
            <w:pPr>
              <w:spacing w:before="0" w:after="0"/>
            </w:pPr>
            <w:r>
              <w:rPr>
                <w:rFonts w:ascii="Arial" w:hAnsi="Arial"/>
                <w:b w:val="0"/>
                <w:color w:val="111827"/>
                <w:sz w:val="16"/>
              </w:rPr>
              <w:t>docs/pos-enterprise-grade-audit/EXECUTION_06_G1_CONTRACT_FREEZE_V0_2_0.json:D-08</w:t>
            </w:r>
            <w:r>
              <w:rPr>
                <w:rFonts w:ascii="Arial" w:hAnsi="Arial"/>
                <w:b w:val="0"/>
                <w:color w:val="111827"/>
                <w:sz w:val="16"/>
              </w:rPr>
              <w:br w:type="textWrapping"/>
            </w:r>
            <w:r>
              <w:rPr>
                <w:rFonts w:ascii="Arial" w:hAnsi="Arial"/>
                <w:b w:val="0"/>
                <w:color w:val="111827"/>
                <w:sz w:val="16"/>
              </w:rPr>
              <w:t>docs/pos-enterprise-grade-audit/templates/TEMPLATE-04-HARDWARE-COMPLIANCE-MATRIX_FILLED_20260817.md</w:t>
            </w:r>
          </w:p>
        </w:tc>
      </w:tr>
      <w:tr w14:paraId="0441006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CA7EE07">
            <w:pPr>
              <w:spacing w:before="0" w:after="0"/>
            </w:pPr>
            <w:r>
              <w:rPr>
                <w:rFonts w:ascii="Arial" w:hAnsi="Arial"/>
                <w:b/>
                <w:color w:val="111827"/>
                <w:sz w:val="16"/>
              </w:rPr>
              <w:t>Affected capabilities</w:t>
            </w:r>
          </w:p>
        </w:tc>
        <w:tc>
          <w:tcPr>
            <w:tcW w:w="11808" w:type="dxa"/>
            <w:vAlign w:val="center"/>
          </w:tcPr>
          <w:p w14:paraId="167E737F">
            <w:pPr>
              <w:spacing w:before="0" w:after="0"/>
            </w:pPr>
            <w:r>
              <w:rPr>
                <w:rFonts w:ascii="Arial" w:hAnsi="Arial"/>
                <w:b w:val="0"/>
                <w:color w:val="111827"/>
                <w:sz w:val="16"/>
              </w:rPr>
              <w:t>pos.slo, pos.error-budget, pos.supportability</w:t>
            </w:r>
          </w:p>
        </w:tc>
      </w:tr>
      <w:tr w14:paraId="34DDBC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083A75">
            <w:pPr>
              <w:spacing w:before="0" w:after="0"/>
            </w:pPr>
            <w:r>
              <w:rPr>
                <w:rFonts w:ascii="Arial" w:hAnsi="Arial"/>
                <w:b/>
                <w:color w:val="111827"/>
                <w:sz w:val="16"/>
              </w:rPr>
              <w:t>Fail-closed policy</w:t>
            </w:r>
          </w:p>
        </w:tc>
        <w:tc>
          <w:tcPr>
            <w:tcW w:w="11808" w:type="dxa"/>
            <w:vAlign w:val="center"/>
          </w:tcPr>
          <w:p w14:paraId="11907D1D">
            <w:pPr>
              <w:spacing w:before="0" w:after="0"/>
            </w:pPr>
            <w:r>
              <w:rPr>
                <w:rFonts w:ascii="Arial" w:hAnsi="Arial"/>
                <w:b w:val="0"/>
                <w:color w:val="111827"/>
                <w:sz w:val="16"/>
              </w:rPr>
              <w:t>Withdraw reliability claims and halt expansion if the support matrix or measured baseline is absent, stale or breached.</w:t>
            </w:r>
          </w:p>
        </w:tc>
      </w:tr>
    </w:tbl>
    <w:p w14:paraId="7B6942A4">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249C5F7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F5E7372">
            <w:pPr>
              <w:spacing w:before="0" w:after="0"/>
            </w:pPr>
            <w:r>
              <w:rPr>
                <w:rFonts w:ascii="Arial" w:hAnsi="Arial"/>
                <w:b/>
                <w:color w:val="111827"/>
                <w:sz w:val="14"/>
              </w:rPr>
              <w:t>Decision intent</w:t>
            </w:r>
          </w:p>
        </w:tc>
        <w:tc>
          <w:tcPr>
            <w:tcW w:w="4968" w:type="dxa"/>
            <w:vAlign w:val="center"/>
          </w:tcPr>
          <w:p w14:paraId="467B0DD1">
            <w:pPr>
              <w:spacing w:before="0" w:after="0"/>
            </w:pPr>
            <w:r>
              <w:rPr>
                <w:rFonts w:ascii="Arial" w:hAnsi="Arial"/>
                <w:b w:val="0"/>
                <w:color w:val="111827"/>
                <w:sz w:val="14"/>
              </w:rPr>
              <w:t>APPROVE / REJECT</w:t>
            </w:r>
          </w:p>
        </w:tc>
        <w:tc>
          <w:tcPr>
            <w:tcW w:w="1944" w:type="dxa"/>
            <w:shd w:val="clear" w:color="auto" w:fill="EAF0F6"/>
            <w:vAlign w:val="center"/>
          </w:tcPr>
          <w:p w14:paraId="346F03F9">
            <w:pPr>
              <w:spacing w:before="0" w:after="0"/>
            </w:pPr>
            <w:r>
              <w:rPr>
                <w:rFonts w:ascii="Arial" w:hAnsi="Arial"/>
                <w:b/>
                <w:color w:val="111827"/>
                <w:sz w:val="14"/>
              </w:rPr>
              <w:t>Effective version</w:t>
            </w:r>
          </w:p>
        </w:tc>
        <w:tc>
          <w:tcPr>
            <w:tcW w:w="4968" w:type="dxa"/>
            <w:vAlign w:val="center"/>
          </w:tcPr>
          <w:p w14:paraId="50612331">
            <w:pPr>
              <w:spacing w:before="0" w:after="0"/>
            </w:pPr>
            <w:r>
              <w:rPr>
                <w:rFonts w:ascii="Arial" w:hAnsi="Arial"/>
                <w:b w:val="0"/>
                <w:color w:val="111827"/>
                <w:sz w:val="14"/>
              </w:rPr>
              <w:t>0.2.0</w:t>
            </w:r>
          </w:p>
        </w:tc>
      </w:tr>
      <w:tr w14:paraId="73BF0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D461C90">
            <w:pPr>
              <w:spacing w:before="0" w:after="0"/>
            </w:pPr>
            <w:r>
              <w:rPr>
                <w:rFonts w:ascii="Arial" w:hAnsi="Arial"/>
                <w:b/>
                <w:color w:val="111827"/>
                <w:sz w:val="14"/>
              </w:rPr>
              <w:t>Accountable rationale</w:t>
            </w:r>
          </w:p>
        </w:tc>
        <w:tc>
          <w:tcPr>
            <w:tcW w:w="4968" w:type="dxa"/>
            <w:vAlign w:val="center"/>
          </w:tcPr>
          <w:p w14:paraId="40FFEA6A">
            <w:pPr>
              <w:spacing w:before="0" w:after="0"/>
            </w:pPr>
            <w:r>
              <w:rPr>
                <w:rFonts w:ascii="Arial" w:hAnsi="Arial"/>
                <w:b w:val="0"/>
                <w:color w:val="111827"/>
                <w:sz w:val="14"/>
              </w:rPr>
              <w:t>TO BE FILLED</w:t>
            </w:r>
          </w:p>
        </w:tc>
        <w:tc>
          <w:tcPr>
            <w:tcW w:w="1944" w:type="dxa"/>
            <w:shd w:val="clear" w:color="auto" w:fill="EAF0F6"/>
            <w:vAlign w:val="center"/>
          </w:tcPr>
          <w:p w14:paraId="2C91755F">
            <w:pPr>
              <w:spacing w:before="0" w:after="0"/>
            </w:pPr>
            <w:r>
              <w:rPr>
                <w:rFonts w:ascii="Arial" w:hAnsi="Arial"/>
                <w:b/>
                <w:color w:val="111827"/>
                <w:sz w:val="14"/>
              </w:rPr>
              <w:t>Review / expiry at</w:t>
            </w:r>
          </w:p>
        </w:tc>
        <w:tc>
          <w:tcPr>
            <w:tcW w:w="4968" w:type="dxa"/>
            <w:vAlign w:val="center"/>
          </w:tcPr>
          <w:p w14:paraId="66E52BCB">
            <w:pPr>
              <w:spacing w:before="0" w:after="0"/>
            </w:pPr>
            <w:r>
              <w:rPr>
                <w:rFonts w:ascii="Arial" w:hAnsi="Arial"/>
                <w:b w:val="0"/>
                <w:color w:val="111827"/>
                <w:sz w:val="14"/>
              </w:rPr>
              <w:t>TO BE FILLED (ISO-8601)</w:t>
            </w:r>
          </w:p>
        </w:tc>
      </w:tr>
      <w:tr w14:paraId="5559740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186317">
            <w:pPr>
              <w:spacing w:before="0" w:after="0"/>
            </w:pPr>
            <w:r>
              <w:rPr>
                <w:rFonts w:ascii="Arial" w:hAnsi="Arial"/>
                <w:b/>
                <w:color w:val="111827"/>
                <w:sz w:val="14"/>
              </w:rPr>
              <w:t>Evidence exceptions</w:t>
            </w:r>
          </w:p>
        </w:tc>
        <w:tc>
          <w:tcPr>
            <w:tcW w:w="4968" w:type="dxa"/>
            <w:vAlign w:val="center"/>
          </w:tcPr>
          <w:p w14:paraId="58589394">
            <w:pPr>
              <w:spacing w:before="0" w:after="0"/>
            </w:pPr>
            <w:r>
              <w:rPr>
                <w:rFonts w:ascii="Arial" w:hAnsi="Arial"/>
                <w:b w:val="0"/>
                <w:color w:val="111827"/>
                <w:sz w:val="14"/>
              </w:rPr>
              <w:t>TO BE FILLED or NONE</w:t>
            </w:r>
          </w:p>
        </w:tc>
        <w:tc>
          <w:tcPr>
            <w:tcW w:w="1944" w:type="dxa"/>
            <w:shd w:val="clear" w:color="auto" w:fill="EAF0F6"/>
            <w:vAlign w:val="center"/>
          </w:tcPr>
          <w:p w14:paraId="1D951EEE">
            <w:pPr>
              <w:spacing w:before="0" w:after="0"/>
            </w:pPr>
            <w:r>
              <w:rPr>
                <w:rFonts w:ascii="Arial" w:hAnsi="Arial"/>
                <w:b/>
                <w:color w:val="111827"/>
                <w:sz w:val="14"/>
              </w:rPr>
              <w:t>Rollback accepted</w:t>
            </w:r>
          </w:p>
        </w:tc>
        <w:tc>
          <w:tcPr>
            <w:tcW w:w="4968" w:type="dxa"/>
            <w:vAlign w:val="center"/>
          </w:tcPr>
          <w:p w14:paraId="3584F45D">
            <w:pPr>
              <w:spacing w:before="0" w:after="0"/>
            </w:pPr>
            <w:r>
              <w:rPr>
                <w:rFonts w:ascii="Arial" w:hAnsi="Arial"/>
                <w:b w:val="0"/>
                <w:color w:val="111827"/>
                <w:sz w:val="14"/>
              </w:rPr>
              <w:t>YES / NO</w:t>
            </w:r>
          </w:p>
        </w:tc>
      </w:tr>
      <w:tr w14:paraId="1F14AB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5CEEC66">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6560EDCF">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21948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CA8ECB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53F67AEB">
            <w:pPr>
              <w:spacing w:before="0" w:after="0"/>
            </w:pPr>
            <w:r>
              <w:rPr>
                <w:rFonts w:ascii="Arial" w:hAnsi="Arial"/>
                <w:b/>
                <w:color w:val="FFFFFF"/>
                <w:sz w:val="14"/>
              </w:rPr>
              <w:t>Exact role</w:t>
            </w:r>
          </w:p>
        </w:tc>
        <w:tc>
          <w:tcPr>
            <w:tcW w:w="1728" w:type="dxa"/>
            <w:shd w:val="clear" w:color="auto" w:fill="17324D"/>
            <w:vAlign w:val="center"/>
          </w:tcPr>
          <w:p w14:paraId="02A71724">
            <w:pPr>
              <w:spacing w:before="0" w:after="0"/>
            </w:pPr>
            <w:r>
              <w:rPr>
                <w:rFonts w:ascii="Arial" w:hAnsi="Arial"/>
                <w:b/>
                <w:color w:val="FFFFFF"/>
                <w:sz w:val="14"/>
              </w:rPr>
              <w:t>Name</w:t>
            </w:r>
          </w:p>
        </w:tc>
        <w:tc>
          <w:tcPr>
            <w:tcW w:w="1944" w:type="dxa"/>
            <w:shd w:val="clear" w:color="auto" w:fill="17324D"/>
            <w:vAlign w:val="center"/>
          </w:tcPr>
          <w:p w14:paraId="60C71EF2">
            <w:pPr>
              <w:spacing w:before="0" w:after="0"/>
            </w:pPr>
            <w:r>
              <w:rPr>
                <w:rFonts w:ascii="Arial" w:hAnsi="Arial"/>
                <w:b/>
                <w:color w:val="FFFFFF"/>
                <w:sz w:val="14"/>
              </w:rPr>
              <w:t>Stable subject ID</w:t>
            </w:r>
          </w:p>
        </w:tc>
        <w:tc>
          <w:tcPr>
            <w:tcW w:w="2160" w:type="dxa"/>
            <w:shd w:val="clear" w:color="auto" w:fill="17324D"/>
            <w:vAlign w:val="center"/>
          </w:tcPr>
          <w:p w14:paraId="3741F627">
            <w:pPr>
              <w:spacing w:before="0" w:after="0"/>
            </w:pPr>
            <w:r>
              <w:rPr>
                <w:rFonts w:ascii="Arial" w:hAnsi="Arial"/>
                <w:b/>
                <w:color w:val="FFFFFF"/>
                <w:sz w:val="14"/>
              </w:rPr>
              <w:t>Authority reference</w:t>
            </w:r>
          </w:p>
        </w:tc>
        <w:tc>
          <w:tcPr>
            <w:tcW w:w="2232" w:type="dxa"/>
            <w:shd w:val="clear" w:color="auto" w:fill="17324D"/>
            <w:vAlign w:val="center"/>
          </w:tcPr>
          <w:p w14:paraId="0EEE2CBB">
            <w:pPr>
              <w:spacing w:before="0" w:after="0"/>
            </w:pPr>
            <w:r>
              <w:rPr>
                <w:rFonts w:ascii="Arial" w:hAnsi="Arial"/>
                <w:b/>
                <w:color w:val="FFFFFF"/>
                <w:sz w:val="14"/>
              </w:rPr>
              <w:t>Scope / effective dates</w:t>
            </w:r>
          </w:p>
        </w:tc>
        <w:tc>
          <w:tcPr>
            <w:tcW w:w="1224" w:type="dxa"/>
            <w:shd w:val="clear" w:color="auto" w:fill="17324D"/>
            <w:vAlign w:val="center"/>
          </w:tcPr>
          <w:p w14:paraId="4CFB1F99">
            <w:pPr>
              <w:spacing w:before="0" w:after="0"/>
            </w:pPr>
            <w:r>
              <w:rPr>
                <w:rFonts w:ascii="Arial" w:hAnsi="Arial"/>
                <w:b/>
                <w:color w:val="FFFFFF"/>
                <w:sz w:val="14"/>
              </w:rPr>
              <w:t>SoD / COI</w:t>
            </w:r>
          </w:p>
        </w:tc>
        <w:tc>
          <w:tcPr>
            <w:tcW w:w="1800" w:type="dxa"/>
            <w:shd w:val="clear" w:color="auto" w:fill="17324D"/>
            <w:vAlign w:val="center"/>
          </w:tcPr>
          <w:p w14:paraId="5008C31E">
            <w:pPr>
              <w:spacing w:before="0" w:after="0"/>
            </w:pPr>
            <w:r>
              <w:rPr>
                <w:rFonts w:ascii="Arial" w:hAnsi="Arial"/>
                <w:b/>
                <w:color w:val="FFFFFF"/>
                <w:sz w:val="14"/>
              </w:rPr>
              <w:t>Governance verifier</w:t>
            </w:r>
          </w:p>
        </w:tc>
      </w:tr>
      <w:tr w14:paraId="0931E4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SRE owner</w:t>
            </w:r>
          </w:p>
        </w:tc>
        <w:tc>
          <w:tcPr>
            <w:tcW w:w="1728" w:type="dxa"/>
            <w:vAlign w:val="center"/>
            <w:shd w:fill="FFF4CC"/>
          </w:tcPr>
          <w:p>
            <w:pPr>
              <w:spacing w:before="0" w:after="0"/>
            </w:pPr>
            <w:r/>
            <w:r>
              <w:rPr>
                <w:rFonts w:ascii="Arial" w:hAnsi="Arial"/>
                <w:b w:val="0"/>
                <w:color w:val="111827"/>
                <w:sz w:val="11"/>
              </w:rPr>
              <w:t>Ronald Djakou</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2E931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334E8F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90300E2">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288DD6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BF3DF94">
            <w:pPr>
              <w:spacing w:before="0" w:after="0"/>
            </w:pPr>
            <w:r>
              <w:rPr>
                <w:rFonts w:ascii="Arial" w:hAnsi="Arial"/>
                <w:b/>
                <w:color w:val="FFFFFF"/>
                <w:sz w:val="14"/>
              </w:rPr>
              <w:t>Exact role</w:t>
            </w:r>
          </w:p>
        </w:tc>
        <w:tc>
          <w:tcPr>
            <w:tcW w:w="1584" w:type="dxa"/>
            <w:shd w:val="clear" w:color="auto" w:fill="17324D"/>
            <w:vAlign w:val="center"/>
          </w:tcPr>
          <w:p w14:paraId="153F8A9B">
            <w:pPr>
              <w:spacing w:before="0" w:after="0"/>
            </w:pPr>
            <w:r>
              <w:rPr>
                <w:rFonts w:ascii="Arial" w:hAnsi="Arial"/>
                <w:b/>
                <w:color w:val="FFFFFF"/>
                <w:sz w:val="14"/>
              </w:rPr>
              <w:t>Auth method / MFA</w:t>
            </w:r>
          </w:p>
        </w:tc>
        <w:tc>
          <w:tcPr>
            <w:tcW w:w="1440" w:type="dxa"/>
            <w:shd w:val="clear" w:color="auto" w:fill="17324D"/>
            <w:vAlign w:val="center"/>
          </w:tcPr>
          <w:p w14:paraId="661B22D9">
            <w:pPr>
              <w:spacing w:before="0" w:after="0"/>
            </w:pPr>
            <w:r>
              <w:rPr>
                <w:rFonts w:ascii="Arial" w:hAnsi="Arial"/>
                <w:b/>
                <w:color w:val="FFFFFF"/>
                <w:sz w:val="14"/>
              </w:rPr>
              <w:t>Fresh auth at</w:t>
            </w:r>
          </w:p>
        </w:tc>
        <w:tc>
          <w:tcPr>
            <w:tcW w:w="1440" w:type="dxa"/>
            <w:shd w:val="clear" w:color="auto" w:fill="17324D"/>
            <w:vAlign w:val="center"/>
          </w:tcPr>
          <w:p w14:paraId="0AF69F1D">
            <w:pPr>
              <w:spacing w:before="0" w:after="0"/>
            </w:pPr>
            <w:r>
              <w:rPr>
                <w:rFonts w:ascii="Arial" w:hAnsi="Arial"/>
                <w:b/>
                <w:color w:val="FFFFFF"/>
                <w:sz w:val="14"/>
              </w:rPr>
              <w:t>Approved at</w:t>
            </w:r>
          </w:p>
        </w:tc>
        <w:tc>
          <w:tcPr>
            <w:tcW w:w="2160" w:type="dxa"/>
            <w:shd w:val="clear" w:color="auto" w:fill="17324D"/>
            <w:vAlign w:val="center"/>
          </w:tcPr>
          <w:p w14:paraId="0ADD91BE">
            <w:pPr>
              <w:spacing w:before="0" w:after="0"/>
            </w:pPr>
            <w:r>
              <w:rPr>
                <w:rFonts w:ascii="Arial" w:hAnsi="Arial"/>
                <w:b/>
                <w:color w:val="FFFFFF"/>
                <w:sz w:val="14"/>
              </w:rPr>
              <w:t>Envelope / signature ref</w:t>
            </w:r>
          </w:p>
        </w:tc>
        <w:tc>
          <w:tcPr>
            <w:tcW w:w="2232" w:type="dxa"/>
            <w:shd w:val="clear" w:color="auto" w:fill="17324D"/>
            <w:vAlign w:val="center"/>
          </w:tcPr>
          <w:p w14:paraId="418AB1C8">
            <w:pPr>
              <w:spacing w:before="0" w:after="0"/>
            </w:pPr>
            <w:r>
              <w:rPr>
                <w:rFonts w:ascii="Arial" w:hAnsi="Arial"/>
                <w:b/>
                <w:color w:val="FFFFFF"/>
                <w:sz w:val="14"/>
              </w:rPr>
              <w:t>Evidence SHA-256</w:t>
            </w:r>
          </w:p>
        </w:tc>
        <w:tc>
          <w:tcPr>
            <w:tcW w:w="1944" w:type="dxa"/>
            <w:shd w:val="clear" w:color="auto" w:fill="17324D"/>
            <w:vAlign w:val="center"/>
          </w:tcPr>
          <w:p w14:paraId="25356D90">
            <w:pPr>
              <w:spacing w:before="0" w:after="0"/>
            </w:pPr>
            <w:r>
              <w:rPr>
                <w:rFonts w:ascii="Arial" w:hAnsi="Arial"/>
                <w:b/>
                <w:color w:val="FFFFFF"/>
                <w:sz w:val="14"/>
              </w:rPr>
              <w:t>Independent verifier</w:t>
            </w:r>
          </w:p>
        </w:tc>
        <w:tc>
          <w:tcPr>
            <w:tcW w:w="1080" w:type="dxa"/>
            <w:gridSpan w:val="2"/>
            <w:shd w:val="clear" w:color="auto" w:fill="17324D"/>
            <w:vAlign w:val="center"/>
          </w:tcPr>
          <w:p w14:paraId="635DDCDA">
            <w:pPr>
              <w:spacing w:before="0" w:after="0"/>
            </w:pPr>
            <w:r>
              <w:rPr>
                <w:rFonts w:ascii="Arial" w:hAnsi="Arial"/>
                <w:b/>
                <w:color w:val="FFFFFF"/>
                <w:sz w:val="14"/>
              </w:rPr>
              <w:t>Result</w:t>
            </w:r>
          </w:p>
        </w:tc>
      </w:tr>
      <w:tr w14:paraId="7D3482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SRE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EF6AE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F5988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63DF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42DE24A6">
            <w:pPr>
              <w:spacing w:after="20"/>
            </w:pPr>
            <w:r>
              <w:rPr>
                <w:rFonts w:ascii="Arial" w:hAnsi="Arial"/>
                <w:sz w:val="15"/>
              </w:rPr>
              <w:t>1. Governance verifies the real signer, exact role, tenant, active authority, qualification where applicable, and SoD before the envelope is issued.</w:t>
            </w:r>
          </w:p>
          <w:p w14:paraId="492A7471">
            <w:pPr>
              <w:spacing w:after="20"/>
            </w:pPr>
            <w:r>
              <w:rPr>
                <w:rFonts w:ascii="Arial" w:hAnsi="Arial"/>
                <w:sz w:val="15"/>
              </w:rPr>
              <w:t>2. The signer reviews every source above, sees the complete contract hash, freshly authenticates and deliberately selects approve or reject.</w:t>
            </w:r>
          </w:p>
          <w:p w14:paraId="62209585">
            <w:pPr>
              <w:spacing w:after="20"/>
            </w:pPr>
            <w:r>
              <w:rPr>
                <w:rFonts w:ascii="Arial" w:hAnsi="Arial"/>
                <w:sz w:val="15"/>
              </w:rPr>
              <w:t>3. The trusted workflow records freshAuthenticatedAt and approvedAt; approval must occur at or after authentication and within ten minutes.</w:t>
            </w:r>
          </w:p>
          <w:p w14:paraId="2889532D">
            <w:pPr>
              <w:spacing w:after="20"/>
            </w:pPr>
            <w:r>
              <w:rPr>
                <w:rFonts w:ascii="Arial" w:hAnsi="Arial"/>
                <w:sz w:val="15"/>
              </w:rPr>
              <w:t>4. Export the final immutable approval and audit trail. Do not paste or reuse a signature image.</w:t>
            </w:r>
          </w:p>
          <w:p w14:paraId="60792771">
            <w:pPr>
              <w:spacing w:after="20"/>
            </w:pPr>
            <w:r>
              <w:rPr>
                <w:rFonts w:ascii="Arial" w:hAnsi="Arial"/>
                <w:sz w:val="15"/>
              </w:rPr>
              <w:t>5. A separate verifier resolves the authority/signature references and independently recomputes the contract and evidence SHA-256 values.</w:t>
            </w:r>
          </w:p>
          <w:p w14:paraId="5B96CBC7">
            <w:pPr>
              <w:spacing w:after="20"/>
            </w:pPr>
            <w:r>
              <w:rPr>
                <w:rFonts w:ascii="Arial" w:hAnsi="Arial"/>
                <w:sz w:val="15"/>
              </w:rPr>
              <w:t>6. Only after all three rows pass may this decision be entered as APPROVED in the live register.</w:t>
            </w:r>
          </w:p>
        </w:tc>
      </w:tr>
    </w:tbl>
    <w:p w14:paraId="5EE193BB">
      <w:r>
        <w:br w:type="page"/>
      </w:r>
    </w:p>
    <w:p w14:paraId="77A807DA">
      <w:pPr>
        <w:pStyle w:val="8"/>
        <w:keepNext/>
      </w:pPr>
      <w:r>
        <w:rPr>
          <w:rFonts w:ascii="Arial" w:hAnsi="Arial"/>
        </w:rPr>
        <w:t>C. D-09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197D6CE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E189D8">
            <w:pPr>
              <w:spacing w:before="0" w:after="0"/>
            </w:pPr>
            <w:r>
              <w:rPr>
                <w:rFonts w:ascii="Arial" w:hAnsi="Arial"/>
                <w:b/>
                <w:color w:val="111827"/>
                <w:sz w:val="16"/>
              </w:rPr>
              <w:t>Decision title</w:t>
            </w:r>
          </w:p>
        </w:tc>
        <w:tc>
          <w:tcPr>
            <w:tcW w:w="11808" w:type="dxa"/>
            <w:vAlign w:val="center"/>
          </w:tcPr>
          <w:p w14:paraId="27275E57">
            <w:pPr>
              <w:spacing w:before="0" w:after="0"/>
            </w:pPr>
            <w:r>
              <w:rPr>
                <w:rFonts w:ascii="Arial" w:hAnsi="Arial"/>
                <w:b w:val="0"/>
                <w:color w:val="111827"/>
                <w:sz w:val="16"/>
              </w:rPr>
              <w:t>Delivery invoice recognition event</w:t>
            </w:r>
          </w:p>
        </w:tc>
      </w:tr>
      <w:tr w14:paraId="50AE4D0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04F98DD">
            <w:pPr>
              <w:spacing w:before="0" w:after="0"/>
            </w:pPr>
            <w:r>
              <w:rPr>
                <w:rFonts w:ascii="Arial" w:hAnsi="Arial"/>
                <w:b/>
                <w:color w:val="111827"/>
                <w:sz w:val="16"/>
              </w:rPr>
              <w:t>Exact selected option</w:t>
            </w:r>
          </w:p>
        </w:tc>
        <w:tc>
          <w:tcPr>
            <w:tcW w:w="11808" w:type="dxa"/>
            <w:vAlign w:val="center"/>
          </w:tcPr>
          <w:p w14:paraId="52FC8A30">
            <w:pPr>
              <w:spacing w:before="0" w:after="0"/>
            </w:pPr>
            <w:r>
              <w:rPr>
                <w:rFonts w:ascii="Arial" w:hAnsi="Arial"/>
                <w:b w:val="0"/>
                <w:color w:val="111827"/>
                <w:sz w:val="16"/>
              </w:rPr>
              <w:t>ORDER_CONFIRMATION_NON_POSTING_INVOICE_FROM_ACCEPTED_DELIVERED_QUANTITY</w:t>
            </w:r>
          </w:p>
        </w:tc>
      </w:tr>
      <w:tr w14:paraId="05C997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504347">
            <w:pPr>
              <w:spacing w:before="0" w:after="0"/>
            </w:pPr>
            <w:r>
              <w:rPr>
                <w:rFonts w:ascii="Arial" w:hAnsi="Arial"/>
                <w:b/>
                <w:color w:val="111827"/>
                <w:sz w:val="16"/>
              </w:rPr>
              <w:t>Complete contract SHA-256</w:t>
            </w:r>
          </w:p>
        </w:tc>
        <w:tc>
          <w:tcPr>
            <w:tcW w:w="11808" w:type="dxa"/>
            <w:vAlign w:val="center"/>
          </w:tcPr>
          <w:p w14:paraId="4176E6E1">
            <w:pPr>
              <w:spacing w:before="0" w:after="0"/>
            </w:pPr>
            <w:r>
              <w:rPr>
                <w:rFonts w:ascii="Arial" w:hAnsi="Arial"/>
                <w:b w:val="0"/>
                <w:color w:val="111827"/>
                <w:sz w:val="16"/>
              </w:rPr>
              <w:t>11434eb3e1af1826516426e90d2d53a2faa47ade361d91191b5f3e0c950a36db</w:t>
            </w:r>
          </w:p>
        </w:tc>
      </w:tr>
      <w:tr w14:paraId="5074EE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15CADEA">
            <w:pPr>
              <w:spacing w:before="0" w:after="0"/>
            </w:pPr>
            <w:r>
              <w:rPr>
                <w:rFonts w:ascii="Arial" w:hAnsi="Arial"/>
                <w:b/>
                <w:color w:val="111827"/>
                <w:sz w:val="16"/>
              </w:rPr>
              <w:t>Evidence to review</w:t>
            </w:r>
          </w:p>
        </w:tc>
        <w:tc>
          <w:tcPr>
            <w:tcW w:w="11808" w:type="dxa"/>
            <w:vAlign w:val="center"/>
          </w:tcPr>
          <w:p w14:paraId="67469AC5">
            <w:pPr>
              <w:spacing w:before="0" w:after="0"/>
            </w:pPr>
            <w:r>
              <w:rPr>
                <w:rFonts w:ascii="Arial" w:hAnsi="Arial"/>
                <w:b w:val="0"/>
                <w:color w:val="111827"/>
                <w:sz w:val="16"/>
              </w:rPr>
              <w:t>prisma/schema.prisma:SalesOrderStatus</w:t>
            </w:r>
          </w:p>
        </w:tc>
      </w:tr>
      <w:tr w14:paraId="037E42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C3F59B">
            <w:pPr>
              <w:spacing w:before="0" w:after="0"/>
            </w:pPr>
            <w:r>
              <w:rPr>
                <w:rFonts w:ascii="Arial" w:hAnsi="Arial"/>
                <w:b/>
                <w:color w:val="111827"/>
                <w:sz w:val="16"/>
              </w:rPr>
              <w:t>Affected capabilities</w:t>
            </w:r>
          </w:p>
        </w:tc>
        <w:tc>
          <w:tcPr>
            <w:tcW w:w="11808" w:type="dxa"/>
            <w:vAlign w:val="center"/>
          </w:tcPr>
          <w:p w14:paraId="52163601">
            <w:pPr>
              <w:spacing w:before="0" w:after="0"/>
            </w:pPr>
            <w:r>
              <w:rPr>
                <w:rFonts w:ascii="Arial" w:hAnsi="Arial"/>
                <w:b w:val="0"/>
                <w:color w:val="111827"/>
                <w:sz w:val="16"/>
              </w:rPr>
              <w:t>sales.order-confirmation, fulfillment.delivery-evidence, accounting.customer-invoice, accounting.revenue-recognition</w:t>
            </w:r>
          </w:p>
        </w:tc>
      </w:tr>
      <w:tr w14:paraId="31E1A9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85C4F27">
            <w:pPr>
              <w:spacing w:before="0" w:after="0"/>
            </w:pPr>
            <w:r>
              <w:rPr>
                <w:rFonts w:ascii="Arial" w:hAnsi="Arial"/>
                <w:b/>
                <w:color w:val="111827"/>
                <w:sz w:val="16"/>
              </w:rPr>
              <w:t>Fail-closed policy</w:t>
            </w:r>
          </w:p>
        </w:tc>
        <w:tc>
          <w:tcPr>
            <w:tcW w:w="11808" w:type="dxa"/>
            <w:vAlign w:val="center"/>
          </w:tcPr>
          <w:p w14:paraId="16BD3320">
            <w:pPr>
              <w:spacing w:before="0" w:after="0"/>
            </w:pPr>
            <w:r>
              <w:rPr>
                <w:rFonts w:ascii="Arial" w:hAnsi="Arial"/>
                <w:b w:val="0"/>
                <w:color w:val="111827"/>
                <w:sz w:val="16"/>
              </w:rPr>
              <w:t>Block invoice issuance and revenue recognition when accepted delivery evidence or the approved rule is missing.</w:t>
            </w:r>
          </w:p>
        </w:tc>
      </w:tr>
    </w:tbl>
    <w:p w14:paraId="5177E14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B49C5C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565C4B">
            <w:pPr>
              <w:spacing w:before="0" w:after="0"/>
            </w:pPr>
            <w:r>
              <w:rPr>
                <w:rFonts w:ascii="Arial" w:hAnsi="Arial"/>
                <w:b/>
                <w:color w:val="111827"/>
                <w:sz w:val="14"/>
              </w:rPr>
              <w:t>Decision intent</w:t>
            </w:r>
          </w:p>
        </w:tc>
        <w:tc>
          <w:tcPr>
            <w:tcW w:w="4968" w:type="dxa"/>
            <w:vAlign w:val="center"/>
          </w:tcPr>
          <w:p w14:paraId="70AC1F3A">
            <w:pPr>
              <w:spacing w:before="0" w:after="0"/>
            </w:pPr>
            <w:r>
              <w:rPr>
                <w:rFonts w:ascii="Arial" w:hAnsi="Arial"/>
                <w:b w:val="0"/>
                <w:color w:val="111827"/>
                <w:sz w:val="14"/>
              </w:rPr>
              <w:t>APPROVE / REJECT</w:t>
            </w:r>
          </w:p>
        </w:tc>
        <w:tc>
          <w:tcPr>
            <w:tcW w:w="1944" w:type="dxa"/>
            <w:shd w:val="clear" w:color="auto" w:fill="EAF0F6"/>
            <w:vAlign w:val="center"/>
          </w:tcPr>
          <w:p w14:paraId="0D648DB3">
            <w:pPr>
              <w:spacing w:before="0" w:after="0"/>
            </w:pPr>
            <w:r>
              <w:rPr>
                <w:rFonts w:ascii="Arial" w:hAnsi="Arial"/>
                <w:b/>
                <w:color w:val="111827"/>
                <w:sz w:val="14"/>
              </w:rPr>
              <w:t>Effective version</w:t>
            </w:r>
          </w:p>
        </w:tc>
        <w:tc>
          <w:tcPr>
            <w:tcW w:w="4968" w:type="dxa"/>
            <w:vAlign w:val="center"/>
          </w:tcPr>
          <w:p w14:paraId="56133B6C">
            <w:pPr>
              <w:spacing w:before="0" w:after="0"/>
            </w:pPr>
            <w:r>
              <w:rPr>
                <w:rFonts w:ascii="Arial" w:hAnsi="Arial"/>
                <w:b w:val="0"/>
                <w:color w:val="111827"/>
                <w:sz w:val="14"/>
              </w:rPr>
              <w:t>0.2.0</w:t>
            </w:r>
          </w:p>
        </w:tc>
      </w:tr>
      <w:tr w14:paraId="2E342E2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155F6BE">
            <w:pPr>
              <w:spacing w:before="0" w:after="0"/>
            </w:pPr>
            <w:r>
              <w:rPr>
                <w:rFonts w:ascii="Arial" w:hAnsi="Arial"/>
                <w:b/>
                <w:color w:val="111827"/>
                <w:sz w:val="14"/>
              </w:rPr>
              <w:t>Accountable rationale</w:t>
            </w:r>
          </w:p>
        </w:tc>
        <w:tc>
          <w:tcPr>
            <w:tcW w:w="4968" w:type="dxa"/>
            <w:vAlign w:val="center"/>
          </w:tcPr>
          <w:p w14:paraId="09F940D9">
            <w:pPr>
              <w:spacing w:before="0" w:after="0"/>
            </w:pPr>
            <w:r>
              <w:rPr>
                <w:rFonts w:ascii="Arial" w:hAnsi="Arial"/>
                <w:b w:val="0"/>
                <w:color w:val="111827"/>
                <w:sz w:val="14"/>
              </w:rPr>
              <w:t>TO BE FILLED</w:t>
            </w:r>
          </w:p>
        </w:tc>
        <w:tc>
          <w:tcPr>
            <w:tcW w:w="1944" w:type="dxa"/>
            <w:shd w:val="clear" w:color="auto" w:fill="EAF0F6"/>
            <w:vAlign w:val="center"/>
          </w:tcPr>
          <w:p w14:paraId="501D83E3">
            <w:pPr>
              <w:spacing w:before="0" w:after="0"/>
            </w:pPr>
            <w:r>
              <w:rPr>
                <w:rFonts w:ascii="Arial" w:hAnsi="Arial"/>
                <w:b/>
                <w:color w:val="111827"/>
                <w:sz w:val="14"/>
              </w:rPr>
              <w:t>Review / expiry at</w:t>
            </w:r>
          </w:p>
        </w:tc>
        <w:tc>
          <w:tcPr>
            <w:tcW w:w="4968" w:type="dxa"/>
            <w:vAlign w:val="center"/>
          </w:tcPr>
          <w:p w14:paraId="420978E6">
            <w:pPr>
              <w:spacing w:before="0" w:after="0"/>
            </w:pPr>
            <w:r>
              <w:rPr>
                <w:rFonts w:ascii="Arial" w:hAnsi="Arial"/>
                <w:b w:val="0"/>
                <w:color w:val="111827"/>
                <w:sz w:val="14"/>
              </w:rPr>
              <w:t>TO BE FILLED (ISO-8601)</w:t>
            </w:r>
          </w:p>
        </w:tc>
      </w:tr>
      <w:tr w14:paraId="38E20E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651AA8">
            <w:pPr>
              <w:spacing w:before="0" w:after="0"/>
            </w:pPr>
            <w:r>
              <w:rPr>
                <w:rFonts w:ascii="Arial" w:hAnsi="Arial"/>
                <w:b/>
                <w:color w:val="111827"/>
                <w:sz w:val="14"/>
              </w:rPr>
              <w:t>Evidence exceptions</w:t>
            </w:r>
          </w:p>
        </w:tc>
        <w:tc>
          <w:tcPr>
            <w:tcW w:w="4968" w:type="dxa"/>
            <w:vAlign w:val="center"/>
          </w:tcPr>
          <w:p w14:paraId="67E1F295">
            <w:pPr>
              <w:spacing w:before="0" w:after="0"/>
            </w:pPr>
            <w:r>
              <w:rPr>
                <w:rFonts w:ascii="Arial" w:hAnsi="Arial"/>
                <w:b w:val="0"/>
                <w:color w:val="111827"/>
                <w:sz w:val="14"/>
              </w:rPr>
              <w:t>TO BE FILLED or NONE</w:t>
            </w:r>
          </w:p>
        </w:tc>
        <w:tc>
          <w:tcPr>
            <w:tcW w:w="1944" w:type="dxa"/>
            <w:shd w:val="clear" w:color="auto" w:fill="EAF0F6"/>
            <w:vAlign w:val="center"/>
          </w:tcPr>
          <w:p w14:paraId="2C8F2921">
            <w:pPr>
              <w:spacing w:before="0" w:after="0"/>
            </w:pPr>
            <w:r>
              <w:rPr>
                <w:rFonts w:ascii="Arial" w:hAnsi="Arial"/>
                <w:b/>
                <w:color w:val="111827"/>
                <w:sz w:val="14"/>
              </w:rPr>
              <w:t>Rollback accepted</w:t>
            </w:r>
          </w:p>
        </w:tc>
        <w:tc>
          <w:tcPr>
            <w:tcW w:w="4968" w:type="dxa"/>
            <w:vAlign w:val="center"/>
          </w:tcPr>
          <w:p w14:paraId="59A4F56A">
            <w:pPr>
              <w:spacing w:before="0" w:after="0"/>
            </w:pPr>
            <w:r>
              <w:rPr>
                <w:rFonts w:ascii="Arial" w:hAnsi="Arial"/>
                <w:b w:val="0"/>
                <w:color w:val="111827"/>
                <w:sz w:val="14"/>
              </w:rPr>
              <w:t>YES / NO</w:t>
            </w:r>
          </w:p>
        </w:tc>
      </w:tr>
      <w:tr w14:paraId="196CDC5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9828B7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74C3956">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8F1A9EA">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3B96E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665ED0A2">
            <w:pPr>
              <w:spacing w:before="0" w:after="0"/>
            </w:pPr>
            <w:r>
              <w:rPr>
                <w:rFonts w:ascii="Arial" w:hAnsi="Arial"/>
                <w:b/>
                <w:color w:val="FFFFFF"/>
                <w:sz w:val="14"/>
              </w:rPr>
              <w:t>Exact role</w:t>
            </w:r>
          </w:p>
        </w:tc>
        <w:tc>
          <w:tcPr>
            <w:tcW w:w="1728" w:type="dxa"/>
            <w:shd w:val="clear" w:color="auto" w:fill="17324D"/>
            <w:vAlign w:val="center"/>
          </w:tcPr>
          <w:p w14:paraId="56C5430C">
            <w:pPr>
              <w:spacing w:before="0" w:after="0"/>
            </w:pPr>
            <w:r>
              <w:rPr>
                <w:rFonts w:ascii="Arial" w:hAnsi="Arial"/>
                <w:b/>
                <w:color w:val="FFFFFF"/>
                <w:sz w:val="14"/>
              </w:rPr>
              <w:t>Name</w:t>
            </w:r>
          </w:p>
        </w:tc>
        <w:tc>
          <w:tcPr>
            <w:tcW w:w="1944" w:type="dxa"/>
            <w:shd w:val="clear" w:color="auto" w:fill="17324D"/>
            <w:vAlign w:val="center"/>
          </w:tcPr>
          <w:p w14:paraId="775DFF14">
            <w:pPr>
              <w:spacing w:before="0" w:after="0"/>
            </w:pPr>
            <w:r>
              <w:rPr>
                <w:rFonts w:ascii="Arial" w:hAnsi="Arial"/>
                <w:b/>
                <w:color w:val="FFFFFF"/>
                <w:sz w:val="14"/>
              </w:rPr>
              <w:t>Stable subject ID</w:t>
            </w:r>
          </w:p>
        </w:tc>
        <w:tc>
          <w:tcPr>
            <w:tcW w:w="2160" w:type="dxa"/>
            <w:shd w:val="clear" w:color="auto" w:fill="17324D"/>
            <w:vAlign w:val="center"/>
          </w:tcPr>
          <w:p w14:paraId="03153731">
            <w:pPr>
              <w:spacing w:before="0" w:after="0"/>
            </w:pPr>
            <w:r>
              <w:rPr>
                <w:rFonts w:ascii="Arial" w:hAnsi="Arial"/>
                <w:b/>
                <w:color w:val="FFFFFF"/>
                <w:sz w:val="14"/>
              </w:rPr>
              <w:t>Authority reference</w:t>
            </w:r>
          </w:p>
        </w:tc>
        <w:tc>
          <w:tcPr>
            <w:tcW w:w="2232" w:type="dxa"/>
            <w:shd w:val="clear" w:color="auto" w:fill="17324D"/>
            <w:vAlign w:val="center"/>
          </w:tcPr>
          <w:p w14:paraId="4745C37D">
            <w:pPr>
              <w:spacing w:before="0" w:after="0"/>
            </w:pPr>
            <w:r>
              <w:rPr>
                <w:rFonts w:ascii="Arial" w:hAnsi="Arial"/>
                <w:b/>
                <w:color w:val="FFFFFF"/>
                <w:sz w:val="14"/>
              </w:rPr>
              <w:t>Scope / effective dates</w:t>
            </w:r>
          </w:p>
        </w:tc>
        <w:tc>
          <w:tcPr>
            <w:tcW w:w="1224" w:type="dxa"/>
            <w:shd w:val="clear" w:color="auto" w:fill="17324D"/>
            <w:vAlign w:val="center"/>
          </w:tcPr>
          <w:p w14:paraId="439DBF8D">
            <w:pPr>
              <w:spacing w:before="0" w:after="0"/>
            </w:pPr>
            <w:r>
              <w:rPr>
                <w:rFonts w:ascii="Arial" w:hAnsi="Arial"/>
                <w:b/>
                <w:color w:val="FFFFFF"/>
                <w:sz w:val="14"/>
              </w:rPr>
              <w:t>SoD / COI</w:t>
            </w:r>
          </w:p>
        </w:tc>
        <w:tc>
          <w:tcPr>
            <w:tcW w:w="1800" w:type="dxa"/>
            <w:shd w:val="clear" w:color="auto" w:fill="17324D"/>
            <w:vAlign w:val="center"/>
          </w:tcPr>
          <w:p w14:paraId="1EF1B71E">
            <w:pPr>
              <w:spacing w:before="0" w:after="0"/>
            </w:pPr>
            <w:r>
              <w:rPr>
                <w:rFonts w:ascii="Arial" w:hAnsi="Arial"/>
                <w:b/>
                <w:color w:val="FFFFFF"/>
                <w:sz w:val="14"/>
              </w:rPr>
              <w:t>Governance verifier</w:t>
            </w:r>
          </w:p>
        </w:tc>
      </w:tr>
      <w:tr w14:paraId="5034B6A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AAFCD1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Order-to-cash product owner</w:t>
            </w:r>
          </w:p>
        </w:tc>
        <w:tc>
          <w:tcPr>
            <w:tcW w:w="1728" w:type="dxa"/>
            <w:vAlign w:val="center"/>
            <w:shd w:fill="FFF4CC"/>
          </w:tcPr>
          <w:p>
            <w:pPr>
              <w:spacing w:before="0" w:after="0"/>
            </w:pPr>
            <w:r/>
            <w:r>
              <w:rPr>
                <w:rFonts w:ascii="Arial" w:hAnsi="Arial"/>
                <w:b w:val="0"/>
                <w:color w:val="111827"/>
                <w:sz w:val="11"/>
              </w:rPr>
              <w:t>Tamen Marceline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7A95F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accounting reviewer</w:t>
            </w:r>
          </w:p>
        </w:tc>
        <w:tc>
          <w:tcPr>
            <w:tcW w:w="1728" w:type="dxa"/>
            <w:vAlign w:val="center"/>
            <w:shd w:fill="FFF4CC"/>
          </w:tcPr>
          <w:p>
            <w:pPr>
              <w:spacing w:before="0" w:after="0"/>
            </w:pPr>
            <w:r/>
            <w:r>
              <w:rPr>
                <w:rFonts w:ascii="Arial" w:hAnsi="Arial"/>
                <w:b w:val="0"/>
                <w:color w:val="111827"/>
                <w:sz w:val="11"/>
              </w:rPr>
              <w:t>Tchana Nikita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7016165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B9221A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9E21775">
            <w:pPr>
              <w:spacing w:before="0" w:after="0"/>
            </w:pPr>
            <w:r>
              <w:rPr>
                <w:rFonts w:ascii="Arial" w:hAnsi="Arial"/>
                <w:b/>
                <w:color w:val="FFFFFF"/>
                <w:sz w:val="14"/>
              </w:rPr>
              <w:t>Exact role</w:t>
            </w:r>
          </w:p>
        </w:tc>
        <w:tc>
          <w:tcPr>
            <w:tcW w:w="1584" w:type="dxa"/>
            <w:shd w:val="clear" w:color="auto" w:fill="17324D"/>
            <w:vAlign w:val="center"/>
          </w:tcPr>
          <w:p w14:paraId="176AA932">
            <w:pPr>
              <w:spacing w:before="0" w:after="0"/>
            </w:pPr>
            <w:r>
              <w:rPr>
                <w:rFonts w:ascii="Arial" w:hAnsi="Arial"/>
                <w:b/>
                <w:color w:val="FFFFFF"/>
                <w:sz w:val="14"/>
              </w:rPr>
              <w:t>Auth method / MFA</w:t>
            </w:r>
          </w:p>
        </w:tc>
        <w:tc>
          <w:tcPr>
            <w:tcW w:w="1440" w:type="dxa"/>
            <w:shd w:val="clear" w:color="auto" w:fill="17324D"/>
            <w:vAlign w:val="center"/>
          </w:tcPr>
          <w:p w14:paraId="0B863D80">
            <w:pPr>
              <w:spacing w:before="0" w:after="0"/>
            </w:pPr>
            <w:r>
              <w:rPr>
                <w:rFonts w:ascii="Arial" w:hAnsi="Arial"/>
                <w:b/>
                <w:color w:val="FFFFFF"/>
                <w:sz w:val="14"/>
              </w:rPr>
              <w:t>Fresh auth at</w:t>
            </w:r>
          </w:p>
        </w:tc>
        <w:tc>
          <w:tcPr>
            <w:tcW w:w="1440" w:type="dxa"/>
            <w:shd w:val="clear" w:color="auto" w:fill="17324D"/>
            <w:vAlign w:val="center"/>
          </w:tcPr>
          <w:p w14:paraId="5277A991">
            <w:pPr>
              <w:spacing w:before="0" w:after="0"/>
            </w:pPr>
            <w:r>
              <w:rPr>
                <w:rFonts w:ascii="Arial" w:hAnsi="Arial"/>
                <w:b/>
                <w:color w:val="FFFFFF"/>
                <w:sz w:val="14"/>
              </w:rPr>
              <w:t>Approved at</w:t>
            </w:r>
          </w:p>
        </w:tc>
        <w:tc>
          <w:tcPr>
            <w:tcW w:w="2160" w:type="dxa"/>
            <w:shd w:val="clear" w:color="auto" w:fill="17324D"/>
            <w:vAlign w:val="center"/>
          </w:tcPr>
          <w:p w14:paraId="6E7DD1DA">
            <w:pPr>
              <w:spacing w:before="0" w:after="0"/>
            </w:pPr>
            <w:r>
              <w:rPr>
                <w:rFonts w:ascii="Arial" w:hAnsi="Arial"/>
                <w:b/>
                <w:color w:val="FFFFFF"/>
                <w:sz w:val="14"/>
              </w:rPr>
              <w:t>Envelope / signature ref</w:t>
            </w:r>
          </w:p>
        </w:tc>
        <w:tc>
          <w:tcPr>
            <w:tcW w:w="2232" w:type="dxa"/>
            <w:shd w:val="clear" w:color="auto" w:fill="17324D"/>
            <w:vAlign w:val="center"/>
          </w:tcPr>
          <w:p w14:paraId="619235EA">
            <w:pPr>
              <w:spacing w:before="0" w:after="0"/>
            </w:pPr>
            <w:r>
              <w:rPr>
                <w:rFonts w:ascii="Arial" w:hAnsi="Arial"/>
                <w:b/>
                <w:color w:val="FFFFFF"/>
                <w:sz w:val="14"/>
              </w:rPr>
              <w:t>Evidence SHA-256</w:t>
            </w:r>
          </w:p>
        </w:tc>
        <w:tc>
          <w:tcPr>
            <w:tcW w:w="1944" w:type="dxa"/>
            <w:shd w:val="clear" w:color="auto" w:fill="17324D"/>
            <w:vAlign w:val="center"/>
          </w:tcPr>
          <w:p w14:paraId="0BCA4906">
            <w:pPr>
              <w:spacing w:before="0" w:after="0"/>
            </w:pPr>
            <w:r>
              <w:rPr>
                <w:rFonts w:ascii="Arial" w:hAnsi="Arial"/>
                <w:b/>
                <w:color w:val="FFFFFF"/>
                <w:sz w:val="14"/>
              </w:rPr>
              <w:t>Independent verifier</w:t>
            </w:r>
          </w:p>
        </w:tc>
        <w:tc>
          <w:tcPr>
            <w:tcW w:w="1080" w:type="dxa"/>
            <w:gridSpan w:val="2"/>
            <w:shd w:val="clear" w:color="auto" w:fill="17324D"/>
            <w:vAlign w:val="center"/>
          </w:tcPr>
          <w:p w14:paraId="2D20509E">
            <w:pPr>
              <w:spacing w:before="0" w:after="0"/>
            </w:pPr>
            <w:r>
              <w:rPr>
                <w:rFonts w:ascii="Arial" w:hAnsi="Arial"/>
                <w:b/>
                <w:color w:val="FFFFFF"/>
                <w:sz w:val="14"/>
              </w:rPr>
              <w:t>Result</w:t>
            </w:r>
          </w:p>
        </w:tc>
      </w:tr>
      <w:tr w14:paraId="1BA42D9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7D704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Order-to-cash 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8EACA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accounting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B381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728877E">
            <w:pPr>
              <w:spacing w:after="20"/>
            </w:pPr>
            <w:r>
              <w:rPr>
                <w:rFonts w:ascii="Arial" w:hAnsi="Arial"/>
                <w:sz w:val="15"/>
              </w:rPr>
              <w:t>1. Governance verifies the real signer, exact role, tenant, active authority, qualification where applicable, and SoD before the envelope is issued.</w:t>
            </w:r>
          </w:p>
          <w:p w14:paraId="679DB0A9">
            <w:pPr>
              <w:spacing w:after="20"/>
            </w:pPr>
            <w:r>
              <w:rPr>
                <w:rFonts w:ascii="Arial" w:hAnsi="Arial"/>
                <w:sz w:val="15"/>
              </w:rPr>
              <w:t>2. The signer reviews every source above, sees the complete contract hash, freshly authenticates and deliberately selects approve or reject.</w:t>
            </w:r>
          </w:p>
          <w:p w14:paraId="540CAC64">
            <w:pPr>
              <w:spacing w:after="20"/>
            </w:pPr>
            <w:r>
              <w:rPr>
                <w:rFonts w:ascii="Arial" w:hAnsi="Arial"/>
                <w:sz w:val="15"/>
              </w:rPr>
              <w:t>3. The trusted workflow records freshAuthenticatedAt and approvedAt; approval must occur at or after authentication and within ten minutes.</w:t>
            </w:r>
          </w:p>
          <w:p w14:paraId="3424879D">
            <w:pPr>
              <w:spacing w:after="20"/>
            </w:pPr>
            <w:r>
              <w:rPr>
                <w:rFonts w:ascii="Arial" w:hAnsi="Arial"/>
                <w:sz w:val="15"/>
              </w:rPr>
              <w:t>4. Export the final immutable approval and audit trail. Do not paste or reuse a signature image.</w:t>
            </w:r>
          </w:p>
          <w:p w14:paraId="2F6A1532">
            <w:pPr>
              <w:spacing w:after="20"/>
            </w:pPr>
            <w:r>
              <w:rPr>
                <w:rFonts w:ascii="Arial" w:hAnsi="Arial"/>
                <w:sz w:val="15"/>
              </w:rPr>
              <w:t>5. A separate verifier resolves the authority/signature references and independently recomputes the contract and evidence SHA-256 values.</w:t>
            </w:r>
          </w:p>
          <w:p w14:paraId="07BF5D15">
            <w:pPr>
              <w:spacing w:after="20"/>
            </w:pPr>
            <w:r>
              <w:rPr>
                <w:rFonts w:ascii="Arial" w:hAnsi="Arial"/>
                <w:sz w:val="15"/>
              </w:rPr>
              <w:t>6. Only after all three rows pass may this decision be entered as APPROVED in the live register.</w:t>
            </w:r>
          </w:p>
        </w:tc>
      </w:tr>
    </w:tbl>
    <w:p w14:paraId="23BB10DE">
      <w:r>
        <w:br w:type="page"/>
      </w:r>
    </w:p>
    <w:p w14:paraId="2178D4BA">
      <w:pPr>
        <w:pStyle w:val="8"/>
        <w:keepNext/>
      </w:pPr>
      <w:r>
        <w:rPr>
          <w:rFonts w:ascii="Arial" w:hAnsi="Arial"/>
        </w:rPr>
        <w:t>C. D-10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0E64DB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8CF9B5">
            <w:pPr>
              <w:spacing w:before="0" w:after="0"/>
            </w:pPr>
            <w:r>
              <w:rPr>
                <w:rFonts w:ascii="Arial" w:hAnsi="Arial"/>
                <w:b/>
                <w:color w:val="111827"/>
                <w:sz w:val="16"/>
              </w:rPr>
              <w:t>Decision title</w:t>
            </w:r>
          </w:p>
        </w:tc>
        <w:tc>
          <w:tcPr>
            <w:tcW w:w="11808" w:type="dxa"/>
            <w:vAlign w:val="center"/>
          </w:tcPr>
          <w:p w14:paraId="16AA85EC">
            <w:pPr>
              <w:spacing w:before="0" w:after="0"/>
            </w:pPr>
            <w:r>
              <w:rPr>
                <w:rFonts w:ascii="Arial" w:hAnsi="Arial"/>
                <w:b w:val="0"/>
                <w:color w:val="111827"/>
                <w:sz w:val="16"/>
              </w:rPr>
              <w:t>Reservation, availability and goods-issue policy</w:t>
            </w:r>
          </w:p>
        </w:tc>
      </w:tr>
      <w:tr w14:paraId="6592C4B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EA0BC">
            <w:pPr>
              <w:spacing w:before="0" w:after="0"/>
            </w:pPr>
            <w:r>
              <w:rPr>
                <w:rFonts w:ascii="Arial" w:hAnsi="Arial"/>
                <w:b/>
                <w:color w:val="111827"/>
                <w:sz w:val="16"/>
              </w:rPr>
              <w:t>Exact selected option</w:t>
            </w:r>
          </w:p>
        </w:tc>
        <w:tc>
          <w:tcPr>
            <w:tcW w:w="11808" w:type="dxa"/>
            <w:vAlign w:val="center"/>
          </w:tcPr>
          <w:p w14:paraId="2734176B">
            <w:pPr>
              <w:spacing w:before="0" w:after="0"/>
            </w:pPr>
            <w:r>
              <w:rPr>
                <w:rFonts w:ascii="Arial" w:hAnsi="Arial"/>
                <w:b w:val="0"/>
                <w:color w:val="111827"/>
                <w:sz w:val="16"/>
              </w:rPr>
              <w:t>RESERVATION_AFFECTS_AVAILABILITY_ONLY_PHYSICAL_ISSUE_OWNS_STOCK_AND_COGS</w:t>
            </w:r>
          </w:p>
        </w:tc>
      </w:tr>
      <w:tr w14:paraId="348A58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3EA564D">
            <w:pPr>
              <w:spacing w:before="0" w:after="0"/>
            </w:pPr>
            <w:r>
              <w:rPr>
                <w:rFonts w:ascii="Arial" w:hAnsi="Arial"/>
                <w:b/>
                <w:color w:val="111827"/>
                <w:sz w:val="16"/>
              </w:rPr>
              <w:t>Complete contract SHA-256</w:t>
            </w:r>
          </w:p>
        </w:tc>
        <w:tc>
          <w:tcPr>
            <w:tcW w:w="11808" w:type="dxa"/>
            <w:vAlign w:val="center"/>
          </w:tcPr>
          <w:p w14:paraId="085DCD65">
            <w:pPr>
              <w:spacing w:before="0" w:after="0"/>
            </w:pPr>
            <w:r>
              <w:rPr>
                <w:rFonts w:ascii="Arial" w:hAnsi="Arial"/>
                <w:b w:val="0"/>
                <w:color w:val="111827"/>
                <w:sz w:val="16"/>
              </w:rPr>
              <w:t>11434eb3e1af1826516426e90d2d53a2faa47ade361d91191b5f3e0c950a36db</w:t>
            </w:r>
          </w:p>
        </w:tc>
      </w:tr>
      <w:tr w14:paraId="3E1007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13D7AE7">
            <w:pPr>
              <w:spacing w:before="0" w:after="0"/>
            </w:pPr>
            <w:r>
              <w:rPr>
                <w:rFonts w:ascii="Arial" w:hAnsi="Arial"/>
                <w:b/>
                <w:color w:val="111827"/>
                <w:sz w:val="16"/>
              </w:rPr>
              <w:t>Evidence to review</w:t>
            </w:r>
          </w:p>
        </w:tc>
        <w:tc>
          <w:tcPr>
            <w:tcW w:w="11808" w:type="dxa"/>
            <w:vAlign w:val="center"/>
          </w:tcPr>
          <w:p w14:paraId="26A86089">
            <w:pPr>
              <w:spacing w:before="0" w:after="0"/>
            </w:pPr>
            <w:r>
              <w:rPr>
                <w:rFonts w:ascii="Arial" w:hAnsi="Arial"/>
                <w:b w:val="0"/>
                <w:color w:val="111827"/>
                <w:sz w:val="16"/>
              </w:rPr>
              <w:t>services/inventory/inventory-stock-event.service.ts:postPOSStockIssue</w:t>
            </w:r>
            <w:r>
              <w:rPr>
                <w:rFonts w:ascii="Arial" w:hAnsi="Arial"/>
                <w:b w:val="0"/>
                <w:color w:val="111827"/>
                <w:sz w:val="16"/>
              </w:rPr>
              <w:br w:type="textWrapping"/>
            </w:r>
            <w:r>
              <w:rPr>
                <w:rFonts w:ascii="Arial" w:hAnsi="Arial"/>
                <w:b w:val="0"/>
                <w:color w:val="111827"/>
                <w:sz w:val="16"/>
              </w:rPr>
              <w:t>services/inventory/inventory-stock-event.service.ts:postStockReservation</w:t>
            </w:r>
          </w:p>
        </w:tc>
      </w:tr>
      <w:tr w14:paraId="3C58FB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0905EE">
            <w:pPr>
              <w:spacing w:before="0" w:after="0"/>
            </w:pPr>
            <w:r>
              <w:rPr>
                <w:rFonts w:ascii="Arial" w:hAnsi="Arial"/>
                <w:b/>
                <w:color w:val="111827"/>
                <w:sz w:val="16"/>
              </w:rPr>
              <w:t>Affected capabilities</w:t>
            </w:r>
          </w:p>
        </w:tc>
        <w:tc>
          <w:tcPr>
            <w:tcW w:w="11808" w:type="dxa"/>
            <w:vAlign w:val="center"/>
          </w:tcPr>
          <w:p w14:paraId="47EE6CFC">
            <w:pPr>
              <w:spacing w:before="0" w:after="0"/>
            </w:pPr>
            <w:r>
              <w:rPr>
                <w:rFonts w:ascii="Arial" w:hAnsi="Arial"/>
                <w:b w:val="0"/>
                <w:color w:val="111827"/>
                <w:sz w:val="16"/>
              </w:rPr>
              <w:t>inventory.reservation, fulfillment.goods-issue, inventory.on-hand, accounting.cogs</w:t>
            </w:r>
          </w:p>
        </w:tc>
      </w:tr>
      <w:tr w14:paraId="7CBD3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384AEB">
            <w:pPr>
              <w:spacing w:before="0" w:after="0"/>
            </w:pPr>
            <w:r>
              <w:rPr>
                <w:rFonts w:ascii="Arial" w:hAnsi="Arial"/>
                <w:b/>
                <w:color w:val="111827"/>
                <w:sz w:val="16"/>
              </w:rPr>
              <w:t>Fail-closed policy</w:t>
            </w:r>
          </w:p>
        </w:tc>
        <w:tc>
          <w:tcPr>
            <w:tcW w:w="11808" w:type="dxa"/>
            <w:vAlign w:val="center"/>
          </w:tcPr>
          <w:p w14:paraId="23D02652">
            <w:pPr>
              <w:spacing w:before="0" w:after="0"/>
            </w:pPr>
            <w:r>
              <w:rPr>
                <w:rFonts w:ascii="Arial" w:hAnsi="Arial"/>
                <w:b w:val="0"/>
                <w:color w:val="111827"/>
                <w:sz w:val="16"/>
              </w:rPr>
              <w:t>Block fulfillment or posting when reservation, physical issue, stock movement or COGS evidence cannot be linked exactly once.</w:t>
            </w:r>
          </w:p>
        </w:tc>
      </w:tr>
    </w:tbl>
    <w:p w14:paraId="70B9070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FBBE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C0105F0">
            <w:pPr>
              <w:spacing w:before="0" w:after="0"/>
            </w:pPr>
            <w:r>
              <w:rPr>
                <w:rFonts w:ascii="Arial" w:hAnsi="Arial"/>
                <w:b/>
                <w:color w:val="111827"/>
                <w:sz w:val="14"/>
              </w:rPr>
              <w:t>Decision intent</w:t>
            </w:r>
          </w:p>
        </w:tc>
        <w:tc>
          <w:tcPr>
            <w:tcW w:w="4968" w:type="dxa"/>
            <w:vAlign w:val="center"/>
          </w:tcPr>
          <w:p w14:paraId="463682B2">
            <w:pPr>
              <w:spacing w:before="0" w:after="0"/>
            </w:pPr>
            <w:r>
              <w:rPr>
                <w:rFonts w:ascii="Arial" w:hAnsi="Arial"/>
                <w:b w:val="0"/>
                <w:color w:val="111827"/>
                <w:sz w:val="14"/>
              </w:rPr>
              <w:t>APPROVE / REJECT</w:t>
            </w:r>
          </w:p>
        </w:tc>
        <w:tc>
          <w:tcPr>
            <w:tcW w:w="1944" w:type="dxa"/>
            <w:shd w:val="clear" w:color="auto" w:fill="EAF0F6"/>
            <w:vAlign w:val="center"/>
          </w:tcPr>
          <w:p w14:paraId="57E7886D">
            <w:pPr>
              <w:spacing w:before="0" w:after="0"/>
            </w:pPr>
            <w:r>
              <w:rPr>
                <w:rFonts w:ascii="Arial" w:hAnsi="Arial"/>
                <w:b/>
                <w:color w:val="111827"/>
                <w:sz w:val="14"/>
              </w:rPr>
              <w:t>Effective version</w:t>
            </w:r>
          </w:p>
        </w:tc>
        <w:tc>
          <w:tcPr>
            <w:tcW w:w="4968" w:type="dxa"/>
            <w:vAlign w:val="center"/>
          </w:tcPr>
          <w:p w14:paraId="21853E01">
            <w:pPr>
              <w:spacing w:before="0" w:after="0"/>
            </w:pPr>
            <w:r>
              <w:rPr>
                <w:rFonts w:ascii="Arial" w:hAnsi="Arial"/>
                <w:b w:val="0"/>
                <w:color w:val="111827"/>
                <w:sz w:val="14"/>
              </w:rPr>
              <w:t>0.2.0</w:t>
            </w:r>
          </w:p>
        </w:tc>
      </w:tr>
      <w:tr w14:paraId="52C69B9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69EA720">
            <w:pPr>
              <w:spacing w:before="0" w:after="0"/>
            </w:pPr>
            <w:r>
              <w:rPr>
                <w:rFonts w:ascii="Arial" w:hAnsi="Arial"/>
                <w:b/>
                <w:color w:val="111827"/>
                <w:sz w:val="14"/>
              </w:rPr>
              <w:t>Accountable rationale</w:t>
            </w:r>
          </w:p>
        </w:tc>
        <w:tc>
          <w:tcPr>
            <w:tcW w:w="4968" w:type="dxa"/>
            <w:vAlign w:val="center"/>
          </w:tcPr>
          <w:p w14:paraId="2CCA2C95">
            <w:pPr>
              <w:spacing w:before="0" w:after="0"/>
            </w:pPr>
            <w:r>
              <w:rPr>
                <w:rFonts w:ascii="Arial" w:hAnsi="Arial"/>
                <w:b w:val="0"/>
                <w:color w:val="111827"/>
                <w:sz w:val="14"/>
              </w:rPr>
              <w:t>TO BE FILLED</w:t>
            </w:r>
          </w:p>
        </w:tc>
        <w:tc>
          <w:tcPr>
            <w:tcW w:w="1944" w:type="dxa"/>
            <w:shd w:val="clear" w:color="auto" w:fill="EAF0F6"/>
            <w:vAlign w:val="center"/>
          </w:tcPr>
          <w:p w14:paraId="036839FB">
            <w:pPr>
              <w:spacing w:before="0" w:after="0"/>
            </w:pPr>
            <w:r>
              <w:rPr>
                <w:rFonts w:ascii="Arial" w:hAnsi="Arial"/>
                <w:b/>
                <w:color w:val="111827"/>
                <w:sz w:val="14"/>
              </w:rPr>
              <w:t>Review / expiry at</w:t>
            </w:r>
          </w:p>
        </w:tc>
        <w:tc>
          <w:tcPr>
            <w:tcW w:w="4968" w:type="dxa"/>
            <w:vAlign w:val="center"/>
          </w:tcPr>
          <w:p w14:paraId="4FF0DB02">
            <w:pPr>
              <w:spacing w:before="0" w:after="0"/>
            </w:pPr>
            <w:r>
              <w:rPr>
                <w:rFonts w:ascii="Arial" w:hAnsi="Arial"/>
                <w:b w:val="0"/>
                <w:color w:val="111827"/>
                <w:sz w:val="14"/>
              </w:rPr>
              <w:t>TO BE FILLED (ISO-8601)</w:t>
            </w:r>
          </w:p>
        </w:tc>
      </w:tr>
      <w:tr w14:paraId="3DD6A6D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FE969C">
            <w:pPr>
              <w:spacing w:before="0" w:after="0"/>
            </w:pPr>
            <w:r>
              <w:rPr>
                <w:rFonts w:ascii="Arial" w:hAnsi="Arial"/>
                <w:b/>
                <w:color w:val="111827"/>
                <w:sz w:val="14"/>
              </w:rPr>
              <w:t>Evidence exceptions</w:t>
            </w:r>
          </w:p>
        </w:tc>
        <w:tc>
          <w:tcPr>
            <w:tcW w:w="4968" w:type="dxa"/>
            <w:vAlign w:val="center"/>
          </w:tcPr>
          <w:p w14:paraId="05CD7742">
            <w:pPr>
              <w:spacing w:before="0" w:after="0"/>
            </w:pPr>
            <w:r>
              <w:rPr>
                <w:rFonts w:ascii="Arial" w:hAnsi="Arial"/>
                <w:b w:val="0"/>
                <w:color w:val="111827"/>
                <w:sz w:val="14"/>
              </w:rPr>
              <w:t>TO BE FILLED or NONE</w:t>
            </w:r>
          </w:p>
        </w:tc>
        <w:tc>
          <w:tcPr>
            <w:tcW w:w="1944" w:type="dxa"/>
            <w:shd w:val="clear" w:color="auto" w:fill="EAF0F6"/>
            <w:vAlign w:val="center"/>
          </w:tcPr>
          <w:p w14:paraId="5CBB9FEF">
            <w:pPr>
              <w:spacing w:before="0" w:after="0"/>
            </w:pPr>
            <w:r>
              <w:rPr>
                <w:rFonts w:ascii="Arial" w:hAnsi="Arial"/>
                <w:b/>
                <w:color w:val="111827"/>
                <w:sz w:val="14"/>
              </w:rPr>
              <w:t>Rollback accepted</w:t>
            </w:r>
          </w:p>
        </w:tc>
        <w:tc>
          <w:tcPr>
            <w:tcW w:w="4968" w:type="dxa"/>
            <w:vAlign w:val="center"/>
          </w:tcPr>
          <w:p w14:paraId="75A3E2B5">
            <w:pPr>
              <w:spacing w:before="0" w:after="0"/>
            </w:pPr>
            <w:r>
              <w:rPr>
                <w:rFonts w:ascii="Arial" w:hAnsi="Arial"/>
                <w:b w:val="0"/>
                <w:color w:val="111827"/>
                <w:sz w:val="14"/>
              </w:rPr>
              <w:t>YES / NO</w:t>
            </w:r>
          </w:p>
        </w:tc>
      </w:tr>
      <w:tr w14:paraId="65F2C04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49D33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D332564">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1CEA53A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E41B9B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5EBA384">
            <w:pPr>
              <w:spacing w:before="0" w:after="0"/>
            </w:pPr>
            <w:r>
              <w:rPr>
                <w:rFonts w:ascii="Arial" w:hAnsi="Arial"/>
                <w:b/>
                <w:color w:val="FFFFFF"/>
                <w:sz w:val="14"/>
              </w:rPr>
              <w:t>Exact role</w:t>
            </w:r>
          </w:p>
        </w:tc>
        <w:tc>
          <w:tcPr>
            <w:tcW w:w="1728" w:type="dxa"/>
            <w:shd w:val="clear" w:color="auto" w:fill="17324D"/>
            <w:vAlign w:val="center"/>
          </w:tcPr>
          <w:p w14:paraId="17F19E35">
            <w:pPr>
              <w:spacing w:before="0" w:after="0"/>
            </w:pPr>
            <w:r>
              <w:rPr>
                <w:rFonts w:ascii="Arial" w:hAnsi="Arial"/>
                <w:b/>
                <w:color w:val="FFFFFF"/>
                <w:sz w:val="14"/>
              </w:rPr>
              <w:t>Name</w:t>
            </w:r>
          </w:p>
        </w:tc>
        <w:tc>
          <w:tcPr>
            <w:tcW w:w="1944" w:type="dxa"/>
            <w:shd w:val="clear" w:color="auto" w:fill="17324D"/>
            <w:vAlign w:val="center"/>
          </w:tcPr>
          <w:p w14:paraId="2ABE541C">
            <w:pPr>
              <w:spacing w:before="0" w:after="0"/>
            </w:pPr>
            <w:r>
              <w:rPr>
                <w:rFonts w:ascii="Arial" w:hAnsi="Arial"/>
                <w:b/>
                <w:color w:val="FFFFFF"/>
                <w:sz w:val="14"/>
              </w:rPr>
              <w:t>Stable subject ID</w:t>
            </w:r>
          </w:p>
        </w:tc>
        <w:tc>
          <w:tcPr>
            <w:tcW w:w="2160" w:type="dxa"/>
            <w:shd w:val="clear" w:color="auto" w:fill="17324D"/>
            <w:vAlign w:val="center"/>
          </w:tcPr>
          <w:p w14:paraId="39068088">
            <w:pPr>
              <w:spacing w:before="0" w:after="0"/>
            </w:pPr>
            <w:r>
              <w:rPr>
                <w:rFonts w:ascii="Arial" w:hAnsi="Arial"/>
                <w:b/>
                <w:color w:val="FFFFFF"/>
                <w:sz w:val="14"/>
              </w:rPr>
              <w:t>Authority reference</w:t>
            </w:r>
          </w:p>
        </w:tc>
        <w:tc>
          <w:tcPr>
            <w:tcW w:w="2232" w:type="dxa"/>
            <w:shd w:val="clear" w:color="auto" w:fill="17324D"/>
            <w:vAlign w:val="center"/>
          </w:tcPr>
          <w:p w14:paraId="0B0B8936">
            <w:pPr>
              <w:spacing w:before="0" w:after="0"/>
            </w:pPr>
            <w:r>
              <w:rPr>
                <w:rFonts w:ascii="Arial" w:hAnsi="Arial"/>
                <w:b/>
                <w:color w:val="FFFFFF"/>
                <w:sz w:val="14"/>
              </w:rPr>
              <w:t>Scope / effective dates</w:t>
            </w:r>
          </w:p>
        </w:tc>
        <w:tc>
          <w:tcPr>
            <w:tcW w:w="1224" w:type="dxa"/>
            <w:shd w:val="clear" w:color="auto" w:fill="17324D"/>
            <w:vAlign w:val="center"/>
          </w:tcPr>
          <w:p w14:paraId="30EEC57B">
            <w:pPr>
              <w:spacing w:before="0" w:after="0"/>
            </w:pPr>
            <w:r>
              <w:rPr>
                <w:rFonts w:ascii="Arial" w:hAnsi="Arial"/>
                <w:b/>
                <w:color w:val="FFFFFF"/>
                <w:sz w:val="14"/>
              </w:rPr>
              <w:t>SoD / COI</w:t>
            </w:r>
          </w:p>
        </w:tc>
        <w:tc>
          <w:tcPr>
            <w:tcW w:w="1800" w:type="dxa"/>
            <w:shd w:val="clear" w:color="auto" w:fill="17324D"/>
            <w:vAlign w:val="center"/>
          </w:tcPr>
          <w:p w14:paraId="52135ACA">
            <w:pPr>
              <w:spacing w:before="0" w:after="0"/>
            </w:pPr>
            <w:r>
              <w:rPr>
                <w:rFonts w:ascii="Arial" w:hAnsi="Arial"/>
                <w:b/>
                <w:color w:val="FFFFFF"/>
                <w:sz w:val="14"/>
              </w:rPr>
              <w:t>Governance verifier</w:t>
            </w:r>
          </w:p>
        </w:tc>
      </w:tr>
      <w:tr w14:paraId="5498019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Inventory controller</w:t>
            </w:r>
          </w:p>
        </w:tc>
        <w:tc>
          <w:tcPr>
            <w:tcW w:w="1728" w:type="dxa"/>
            <w:vAlign w:val="center"/>
            <w:shd w:fill="FFF4CC"/>
          </w:tcPr>
          <w:p>
            <w:pPr>
              <w:spacing w:before="0" w:after="0"/>
            </w:pPr>
            <w:r/>
            <w:r>
              <w:rPr>
                <w:rFonts w:ascii="Arial" w:hAnsi="Arial"/>
                <w:b w:val="0"/>
                <w:color w:val="111827"/>
                <w:sz w:val="11"/>
              </w:rPr>
              <w:t>Tchana Rose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A319D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Fulfillment owner</w:t>
            </w:r>
          </w:p>
        </w:tc>
        <w:tc>
          <w:tcPr>
            <w:tcW w:w="1728" w:type="dxa"/>
            <w:vAlign w:val="center"/>
            <w:shd w:fill="FFF4CC"/>
          </w:tcPr>
          <w:p>
            <w:pPr>
              <w:spacing w:before="0" w:after="0"/>
            </w:pPr>
            <w:r/>
            <w:r>
              <w:rPr>
                <w:rFonts w:ascii="Arial" w:hAnsi="Arial"/>
                <w:b w:val="0"/>
                <w:color w:val="111827"/>
                <w:sz w:val="11"/>
              </w:rPr>
              <w:t>Yonga Lysette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069F60E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Accounting owner</w:t>
            </w:r>
          </w:p>
        </w:tc>
        <w:tc>
          <w:tcPr>
            <w:tcW w:w="1728" w:type="dxa"/>
            <w:vAlign w:val="center"/>
            <w:shd w:fill="FFF4CC"/>
          </w:tcPr>
          <w:p>
            <w:pPr>
              <w:spacing w:before="0" w:after="0"/>
            </w:pPr>
            <w:r/>
            <w:r>
              <w:rPr>
                <w:rFonts w:ascii="Arial" w:hAnsi="Arial"/>
                <w:b w:val="0"/>
                <w:color w:val="111827"/>
                <w:sz w:val="11"/>
              </w:rPr>
              <w:t>Yongwa Eli</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6E43565">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92A68C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BA4B948">
            <w:pPr>
              <w:spacing w:before="0" w:after="0"/>
            </w:pPr>
            <w:r>
              <w:rPr>
                <w:rFonts w:ascii="Arial" w:hAnsi="Arial"/>
                <w:b/>
                <w:color w:val="FFFFFF"/>
                <w:sz w:val="14"/>
              </w:rPr>
              <w:t>Exact role</w:t>
            </w:r>
          </w:p>
        </w:tc>
        <w:tc>
          <w:tcPr>
            <w:tcW w:w="1584" w:type="dxa"/>
            <w:shd w:val="clear" w:color="auto" w:fill="17324D"/>
            <w:vAlign w:val="center"/>
          </w:tcPr>
          <w:p w14:paraId="0B8B0E32">
            <w:pPr>
              <w:spacing w:before="0" w:after="0"/>
            </w:pPr>
            <w:r>
              <w:rPr>
                <w:rFonts w:ascii="Arial" w:hAnsi="Arial"/>
                <w:b/>
                <w:color w:val="FFFFFF"/>
                <w:sz w:val="14"/>
              </w:rPr>
              <w:t>Auth method / MFA</w:t>
            </w:r>
          </w:p>
        </w:tc>
        <w:tc>
          <w:tcPr>
            <w:tcW w:w="1440" w:type="dxa"/>
            <w:shd w:val="clear" w:color="auto" w:fill="17324D"/>
            <w:vAlign w:val="center"/>
          </w:tcPr>
          <w:p w14:paraId="0BC52E0D">
            <w:pPr>
              <w:spacing w:before="0" w:after="0"/>
            </w:pPr>
            <w:r>
              <w:rPr>
                <w:rFonts w:ascii="Arial" w:hAnsi="Arial"/>
                <w:b/>
                <w:color w:val="FFFFFF"/>
                <w:sz w:val="14"/>
              </w:rPr>
              <w:t>Fresh auth at</w:t>
            </w:r>
          </w:p>
        </w:tc>
        <w:tc>
          <w:tcPr>
            <w:tcW w:w="1440" w:type="dxa"/>
            <w:shd w:val="clear" w:color="auto" w:fill="17324D"/>
            <w:vAlign w:val="center"/>
          </w:tcPr>
          <w:p w14:paraId="65E000C9">
            <w:pPr>
              <w:spacing w:before="0" w:after="0"/>
            </w:pPr>
            <w:r>
              <w:rPr>
                <w:rFonts w:ascii="Arial" w:hAnsi="Arial"/>
                <w:b/>
                <w:color w:val="FFFFFF"/>
                <w:sz w:val="14"/>
              </w:rPr>
              <w:t>Approved at</w:t>
            </w:r>
          </w:p>
        </w:tc>
        <w:tc>
          <w:tcPr>
            <w:tcW w:w="2160" w:type="dxa"/>
            <w:shd w:val="clear" w:color="auto" w:fill="17324D"/>
            <w:vAlign w:val="center"/>
          </w:tcPr>
          <w:p w14:paraId="2964BA77">
            <w:pPr>
              <w:spacing w:before="0" w:after="0"/>
            </w:pPr>
            <w:r>
              <w:rPr>
                <w:rFonts w:ascii="Arial" w:hAnsi="Arial"/>
                <w:b/>
                <w:color w:val="FFFFFF"/>
                <w:sz w:val="14"/>
              </w:rPr>
              <w:t>Envelope / signature ref</w:t>
            </w:r>
          </w:p>
        </w:tc>
        <w:tc>
          <w:tcPr>
            <w:tcW w:w="2232" w:type="dxa"/>
            <w:shd w:val="clear" w:color="auto" w:fill="17324D"/>
            <w:vAlign w:val="center"/>
          </w:tcPr>
          <w:p w14:paraId="6DFAFBEC">
            <w:pPr>
              <w:spacing w:before="0" w:after="0"/>
            </w:pPr>
            <w:r>
              <w:rPr>
                <w:rFonts w:ascii="Arial" w:hAnsi="Arial"/>
                <w:b/>
                <w:color w:val="FFFFFF"/>
                <w:sz w:val="14"/>
              </w:rPr>
              <w:t>Evidence SHA-256</w:t>
            </w:r>
          </w:p>
        </w:tc>
        <w:tc>
          <w:tcPr>
            <w:tcW w:w="1944" w:type="dxa"/>
            <w:shd w:val="clear" w:color="auto" w:fill="17324D"/>
            <w:vAlign w:val="center"/>
          </w:tcPr>
          <w:p w14:paraId="5BC1D29F">
            <w:pPr>
              <w:spacing w:before="0" w:after="0"/>
            </w:pPr>
            <w:r>
              <w:rPr>
                <w:rFonts w:ascii="Arial" w:hAnsi="Arial"/>
                <w:b/>
                <w:color w:val="FFFFFF"/>
                <w:sz w:val="14"/>
              </w:rPr>
              <w:t>Independent verifier</w:t>
            </w:r>
          </w:p>
        </w:tc>
        <w:tc>
          <w:tcPr>
            <w:tcW w:w="1080" w:type="dxa"/>
            <w:gridSpan w:val="2"/>
            <w:shd w:val="clear" w:color="auto" w:fill="17324D"/>
            <w:vAlign w:val="center"/>
          </w:tcPr>
          <w:p w14:paraId="0DFC7E00">
            <w:pPr>
              <w:spacing w:before="0" w:after="0"/>
            </w:pPr>
            <w:r>
              <w:rPr>
                <w:rFonts w:ascii="Arial" w:hAnsi="Arial"/>
                <w:b/>
                <w:color w:val="FFFFFF"/>
                <w:sz w:val="14"/>
              </w:rPr>
              <w:t>Result</w:t>
            </w:r>
          </w:p>
        </w:tc>
      </w:tr>
      <w:tr w14:paraId="261309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Inventory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0D03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Fulfillment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B9D40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Accounting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518E9E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5365293C">
            <w:pPr>
              <w:spacing w:after="20"/>
            </w:pPr>
            <w:r>
              <w:rPr>
                <w:rFonts w:ascii="Arial" w:hAnsi="Arial"/>
                <w:sz w:val="15"/>
              </w:rPr>
              <w:t>1. Governance verifies the real signer, exact role, tenant, active authority, qualification where applicable, and SoD before the envelope is issued.</w:t>
            </w:r>
          </w:p>
          <w:p w14:paraId="4FBA06DF">
            <w:pPr>
              <w:spacing w:after="20"/>
            </w:pPr>
            <w:r>
              <w:rPr>
                <w:rFonts w:ascii="Arial" w:hAnsi="Arial"/>
                <w:sz w:val="15"/>
              </w:rPr>
              <w:t>2. The signer reviews every source above, sees the complete contract hash, freshly authenticates and deliberately selects approve or reject.</w:t>
            </w:r>
          </w:p>
          <w:p w14:paraId="0DA50959">
            <w:pPr>
              <w:spacing w:after="20"/>
            </w:pPr>
            <w:r>
              <w:rPr>
                <w:rFonts w:ascii="Arial" w:hAnsi="Arial"/>
                <w:sz w:val="15"/>
              </w:rPr>
              <w:t>3. The trusted workflow records freshAuthenticatedAt and approvedAt; approval must occur at or after authentication and within ten minutes.</w:t>
            </w:r>
          </w:p>
          <w:p w14:paraId="417B1E0C">
            <w:pPr>
              <w:spacing w:after="20"/>
            </w:pPr>
            <w:r>
              <w:rPr>
                <w:rFonts w:ascii="Arial" w:hAnsi="Arial"/>
                <w:sz w:val="15"/>
              </w:rPr>
              <w:t>4. Export the final immutable approval and audit trail. Do not paste or reuse a signature image.</w:t>
            </w:r>
          </w:p>
          <w:p w14:paraId="51DB9680">
            <w:pPr>
              <w:spacing w:after="20"/>
            </w:pPr>
            <w:r>
              <w:rPr>
                <w:rFonts w:ascii="Arial" w:hAnsi="Arial"/>
                <w:sz w:val="15"/>
              </w:rPr>
              <w:t>5. A separate verifier resolves the authority/signature references and independently recomputes the contract and evidence SHA-256 values.</w:t>
            </w:r>
          </w:p>
          <w:p w14:paraId="20A2BF50">
            <w:pPr>
              <w:spacing w:after="20"/>
            </w:pPr>
            <w:r>
              <w:rPr>
                <w:rFonts w:ascii="Arial" w:hAnsi="Arial"/>
                <w:sz w:val="15"/>
              </w:rPr>
              <w:t>6. Only after all three rows pass may this decision be entered as APPROVED in the live register.</w:t>
            </w:r>
          </w:p>
        </w:tc>
      </w:tr>
    </w:tbl>
    <w:p w14:paraId="3FCCBDAC">
      <w:r>
        <w:br w:type="page"/>
      </w:r>
    </w:p>
    <w:p w14:paraId="2D5DD1D3">
      <w:pPr>
        <w:pStyle w:val="8"/>
        <w:keepNext/>
      </w:pPr>
      <w:r>
        <w:rPr>
          <w:rFonts w:ascii="Arial" w:hAnsi="Arial"/>
        </w:rPr>
        <w:t>C. D-11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652BDB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A052826">
            <w:pPr>
              <w:spacing w:before="0" w:after="0"/>
            </w:pPr>
            <w:r>
              <w:rPr>
                <w:rFonts w:ascii="Arial" w:hAnsi="Arial"/>
                <w:b/>
                <w:color w:val="111827"/>
                <w:sz w:val="16"/>
              </w:rPr>
              <w:t>Decision title</w:t>
            </w:r>
          </w:p>
        </w:tc>
        <w:tc>
          <w:tcPr>
            <w:tcW w:w="11808" w:type="dxa"/>
            <w:vAlign w:val="center"/>
          </w:tcPr>
          <w:p w14:paraId="0D31896B">
            <w:pPr>
              <w:spacing w:before="0" w:after="0"/>
            </w:pPr>
            <w:r>
              <w:rPr>
                <w:rFonts w:ascii="Arial" w:hAnsi="Arial"/>
                <w:b w:val="0"/>
                <w:color w:val="111827"/>
                <w:sz w:val="16"/>
              </w:rPr>
              <w:t>Business-day, statement, reconciliation and accounting-close boundary</w:t>
            </w:r>
          </w:p>
        </w:tc>
      </w:tr>
      <w:tr w14:paraId="316030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6118C56">
            <w:pPr>
              <w:spacing w:before="0" w:after="0"/>
            </w:pPr>
            <w:r>
              <w:rPr>
                <w:rFonts w:ascii="Arial" w:hAnsi="Arial"/>
                <w:b/>
                <w:color w:val="111827"/>
                <w:sz w:val="16"/>
              </w:rPr>
              <w:t>Exact selected option</w:t>
            </w:r>
          </w:p>
        </w:tc>
        <w:tc>
          <w:tcPr>
            <w:tcW w:w="11808" w:type="dxa"/>
            <w:vAlign w:val="center"/>
          </w:tcPr>
          <w:p w14:paraId="09553312">
            <w:pPr>
              <w:spacing w:before="0" w:after="0"/>
            </w:pPr>
            <w:r>
              <w:rPr>
                <w:rFonts w:ascii="Arial" w:hAnsi="Arial"/>
                <w:b w:val="0"/>
                <w:color w:val="111827"/>
                <w:sz w:val="16"/>
              </w:rPr>
              <w:t>KEEP_SESSION_DRAWER_BUSINESS_DAY_STATEMENT_RECONCILIATION_AND_CLOSE_SEPARATE</w:t>
            </w:r>
          </w:p>
        </w:tc>
      </w:tr>
      <w:tr w14:paraId="6B7445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6BB39D">
            <w:pPr>
              <w:spacing w:before="0" w:after="0"/>
            </w:pPr>
            <w:r>
              <w:rPr>
                <w:rFonts w:ascii="Arial" w:hAnsi="Arial"/>
                <w:b/>
                <w:color w:val="111827"/>
                <w:sz w:val="16"/>
              </w:rPr>
              <w:t>Complete contract SHA-256</w:t>
            </w:r>
          </w:p>
        </w:tc>
        <w:tc>
          <w:tcPr>
            <w:tcW w:w="11808" w:type="dxa"/>
            <w:vAlign w:val="center"/>
          </w:tcPr>
          <w:p w14:paraId="750C06DA">
            <w:pPr>
              <w:spacing w:before="0" w:after="0"/>
            </w:pPr>
            <w:r>
              <w:rPr>
                <w:rFonts w:ascii="Arial" w:hAnsi="Arial"/>
                <w:b w:val="0"/>
                <w:color w:val="111827"/>
                <w:sz w:val="16"/>
              </w:rPr>
              <w:t>11434eb3e1af1826516426e90d2d53a2faa47ade361d91191b5f3e0c950a36db</w:t>
            </w:r>
          </w:p>
        </w:tc>
      </w:tr>
      <w:tr w14:paraId="121E204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779A752">
            <w:pPr>
              <w:spacing w:before="0" w:after="0"/>
            </w:pPr>
            <w:r>
              <w:rPr>
                <w:rFonts w:ascii="Arial" w:hAnsi="Arial"/>
                <w:b/>
                <w:color w:val="111827"/>
                <w:sz w:val="16"/>
              </w:rPr>
              <w:t>Evidence to review</w:t>
            </w:r>
          </w:p>
        </w:tc>
        <w:tc>
          <w:tcPr>
            <w:tcW w:w="11808" w:type="dxa"/>
            <w:vAlign w:val="center"/>
          </w:tcPr>
          <w:p w14:paraId="009DE2F6">
            <w:pPr>
              <w:spacing w:before="0" w:after="0"/>
            </w:pPr>
            <w:r>
              <w:rPr>
                <w:rFonts w:ascii="Arial" w:hAnsi="Arial"/>
                <w:b w:val="0"/>
                <w:color w:val="111827"/>
                <w:sz w:val="16"/>
              </w:rPr>
              <w:t>prisma/schema.prisma:POSSession</w:t>
            </w:r>
            <w:r>
              <w:rPr>
                <w:rFonts w:ascii="Arial" w:hAnsi="Arial"/>
                <w:b w:val="0"/>
                <w:color w:val="111827"/>
                <w:sz w:val="16"/>
              </w:rPr>
              <w:br w:type="textWrapping"/>
            </w:r>
            <w:r>
              <w:rPr>
                <w:rFonts w:ascii="Arial" w:hAnsi="Arial"/>
                <w:b w:val="0"/>
                <w:color w:val="111827"/>
                <w:sz w:val="16"/>
              </w:rPr>
              <w:t>prisma/schema.prisma:StatementFile</w:t>
            </w:r>
            <w:r>
              <w:rPr>
                <w:rFonts w:ascii="Arial" w:hAnsi="Arial"/>
                <w:b w:val="0"/>
                <w:color w:val="111827"/>
                <w:sz w:val="16"/>
              </w:rPr>
              <w:br w:type="textWrapping"/>
            </w:r>
            <w:r>
              <w:rPr>
                <w:rFonts w:ascii="Arial" w:hAnsi="Arial"/>
                <w:b w:val="0"/>
                <w:color w:val="111827"/>
                <w:sz w:val="16"/>
              </w:rPr>
              <w:t>prisma/schema.prisma:ReconciliationRun</w:t>
            </w:r>
            <w:r>
              <w:rPr>
                <w:rFonts w:ascii="Arial" w:hAnsi="Arial"/>
                <w:b w:val="0"/>
                <w:color w:val="111827"/>
                <w:sz w:val="16"/>
              </w:rPr>
              <w:br w:type="textWrapping"/>
            </w:r>
            <w:r>
              <w:rPr>
                <w:rFonts w:ascii="Arial" w:hAnsi="Arial"/>
                <w:b w:val="0"/>
                <w:color w:val="111827"/>
                <w:sz w:val="16"/>
              </w:rPr>
              <w:t>services/accounting/periods.service.ts</w:t>
            </w:r>
          </w:p>
        </w:tc>
      </w:tr>
      <w:tr w14:paraId="71E4FD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F7799C">
            <w:pPr>
              <w:spacing w:before="0" w:after="0"/>
            </w:pPr>
            <w:r>
              <w:rPr>
                <w:rFonts w:ascii="Arial" w:hAnsi="Arial"/>
                <w:b/>
                <w:color w:val="111827"/>
                <w:sz w:val="16"/>
              </w:rPr>
              <w:t>Affected capabilities</w:t>
            </w:r>
          </w:p>
        </w:tc>
        <w:tc>
          <w:tcPr>
            <w:tcW w:w="11808" w:type="dxa"/>
            <w:vAlign w:val="center"/>
          </w:tcPr>
          <w:p w14:paraId="160FEC17">
            <w:pPr>
              <w:spacing w:before="0" w:after="0"/>
            </w:pPr>
            <w:r>
              <w:rPr>
                <w:rFonts w:ascii="Arial" w:hAnsi="Arial"/>
                <w:b w:val="0"/>
                <w:color w:val="111827"/>
                <w:sz w:val="16"/>
              </w:rPr>
              <w:t>pos.session, pos.drawer, pos.business-day, payments.statement, payments.reconciliation, accounting.close</w:t>
            </w:r>
          </w:p>
        </w:tc>
      </w:tr>
      <w:tr w14:paraId="348D0F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25A464">
            <w:pPr>
              <w:spacing w:before="0" w:after="0"/>
            </w:pPr>
            <w:r>
              <w:rPr>
                <w:rFonts w:ascii="Arial" w:hAnsi="Arial"/>
                <w:b/>
                <w:color w:val="111827"/>
                <w:sz w:val="16"/>
              </w:rPr>
              <w:t>Fail-closed policy</w:t>
            </w:r>
          </w:p>
        </w:tc>
        <w:tc>
          <w:tcPr>
            <w:tcW w:w="11808" w:type="dxa"/>
            <w:vAlign w:val="center"/>
          </w:tcPr>
          <w:p w14:paraId="7091CB02">
            <w:pPr>
              <w:spacing w:before="0" w:after="0"/>
            </w:pPr>
            <w:r>
              <w:rPr>
                <w:rFonts w:ascii="Arial" w:hAnsi="Arial"/>
                <w:b w:val="0"/>
                <w:color w:val="111827"/>
                <w:sz w:val="16"/>
              </w:rPr>
              <w:t>Prevent close or sign-off when a required boundary is conflated, missing, stale, unreconciled or lacks evidence.</w:t>
            </w:r>
          </w:p>
        </w:tc>
      </w:tr>
    </w:tbl>
    <w:p w14:paraId="4090EF9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99F4D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15F9114">
            <w:pPr>
              <w:spacing w:before="0" w:after="0"/>
            </w:pPr>
            <w:r>
              <w:rPr>
                <w:rFonts w:ascii="Arial" w:hAnsi="Arial"/>
                <w:b/>
                <w:color w:val="111827"/>
                <w:sz w:val="14"/>
              </w:rPr>
              <w:t>Decision intent</w:t>
            </w:r>
          </w:p>
        </w:tc>
        <w:tc>
          <w:tcPr>
            <w:tcW w:w="4968" w:type="dxa"/>
            <w:vAlign w:val="center"/>
          </w:tcPr>
          <w:p w14:paraId="3B589939">
            <w:pPr>
              <w:spacing w:before="0" w:after="0"/>
            </w:pPr>
            <w:r>
              <w:rPr>
                <w:rFonts w:ascii="Arial" w:hAnsi="Arial"/>
                <w:b w:val="0"/>
                <w:color w:val="111827"/>
                <w:sz w:val="14"/>
              </w:rPr>
              <w:t>APPROVE / REJECT</w:t>
            </w:r>
          </w:p>
        </w:tc>
        <w:tc>
          <w:tcPr>
            <w:tcW w:w="1944" w:type="dxa"/>
            <w:shd w:val="clear" w:color="auto" w:fill="EAF0F6"/>
            <w:vAlign w:val="center"/>
          </w:tcPr>
          <w:p w14:paraId="69BA7CEB">
            <w:pPr>
              <w:spacing w:before="0" w:after="0"/>
            </w:pPr>
            <w:r>
              <w:rPr>
                <w:rFonts w:ascii="Arial" w:hAnsi="Arial"/>
                <w:b/>
                <w:color w:val="111827"/>
                <w:sz w:val="14"/>
              </w:rPr>
              <w:t>Effective version</w:t>
            </w:r>
          </w:p>
        </w:tc>
        <w:tc>
          <w:tcPr>
            <w:tcW w:w="4968" w:type="dxa"/>
            <w:vAlign w:val="center"/>
          </w:tcPr>
          <w:p w14:paraId="609C9CF2">
            <w:pPr>
              <w:spacing w:before="0" w:after="0"/>
            </w:pPr>
            <w:r>
              <w:rPr>
                <w:rFonts w:ascii="Arial" w:hAnsi="Arial"/>
                <w:b w:val="0"/>
                <w:color w:val="111827"/>
                <w:sz w:val="14"/>
              </w:rPr>
              <w:t>0.2.0</w:t>
            </w:r>
          </w:p>
        </w:tc>
      </w:tr>
      <w:tr w14:paraId="6E383D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E8AB209">
            <w:pPr>
              <w:spacing w:before="0" w:after="0"/>
            </w:pPr>
            <w:r>
              <w:rPr>
                <w:rFonts w:ascii="Arial" w:hAnsi="Arial"/>
                <w:b/>
                <w:color w:val="111827"/>
                <w:sz w:val="14"/>
              </w:rPr>
              <w:t>Accountable rationale</w:t>
            </w:r>
          </w:p>
        </w:tc>
        <w:tc>
          <w:tcPr>
            <w:tcW w:w="4968" w:type="dxa"/>
            <w:vAlign w:val="center"/>
          </w:tcPr>
          <w:p w14:paraId="68F66828">
            <w:pPr>
              <w:spacing w:before="0" w:after="0"/>
            </w:pPr>
            <w:r>
              <w:rPr>
                <w:rFonts w:ascii="Arial" w:hAnsi="Arial"/>
                <w:b w:val="0"/>
                <w:color w:val="111827"/>
                <w:sz w:val="14"/>
              </w:rPr>
              <w:t>TO BE FILLED</w:t>
            </w:r>
          </w:p>
        </w:tc>
        <w:tc>
          <w:tcPr>
            <w:tcW w:w="1944" w:type="dxa"/>
            <w:shd w:val="clear" w:color="auto" w:fill="EAF0F6"/>
            <w:vAlign w:val="center"/>
          </w:tcPr>
          <w:p w14:paraId="223AFFF8">
            <w:pPr>
              <w:spacing w:before="0" w:after="0"/>
            </w:pPr>
            <w:r>
              <w:rPr>
                <w:rFonts w:ascii="Arial" w:hAnsi="Arial"/>
                <w:b/>
                <w:color w:val="111827"/>
                <w:sz w:val="14"/>
              </w:rPr>
              <w:t>Review / expiry at</w:t>
            </w:r>
          </w:p>
        </w:tc>
        <w:tc>
          <w:tcPr>
            <w:tcW w:w="4968" w:type="dxa"/>
            <w:vAlign w:val="center"/>
          </w:tcPr>
          <w:p w14:paraId="1DD64FCE">
            <w:pPr>
              <w:spacing w:before="0" w:after="0"/>
            </w:pPr>
            <w:r>
              <w:rPr>
                <w:rFonts w:ascii="Arial" w:hAnsi="Arial"/>
                <w:b w:val="0"/>
                <w:color w:val="111827"/>
                <w:sz w:val="14"/>
              </w:rPr>
              <w:t>TO BE FILLED (ISO-8601)</w:t>
            </w:r>
          </w:p>
        </w:tc>
      </w:tr>
      <w:tr w14:paraId="24FC9A1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B3C559B">
            <w:pPr>
              <w:spacing w:before="0" w:after="0"/>
            </w:pPr>
            <w:r>
              <w:rPr>
                <w:rFonts w:ascii="Arial" w:hAnsi="Arial"/>
                <w:b/>
                <w:color w:val="111827"/>
                <w:sz w:val="14"/>
              </w:rPr>
              <w:t>Evidence exceptions</w:t>
            </w:r>
          </w:p>
        </w:tc>
        <w:tc>
          <w:tcPr>
            <w:tcW w:w="4968" w:type="dxa"/>
            <w:vAlign w:val="center"/>
          </w:tcPr>
          <w:p w14:paraId="1E41E8FA">
            <w:pPr>
              <w:spacing w:before="0" w:after="0"/>
            </w:pPr>
            <w:r>
              <w:rPr>
                <w:rFonts w:ascii="Arial" w:hAnsi="Arial"/>
                <w:b w:val="0"/>
                <w:color w:val="111827"/>
                <w:sz w:val="14"/>
              </w:rPr>
              <w:t>TO BE FILLED or NONE</w:t>
            </w:r>
          </w:p>
        </w:tc>
        <w:tc>
          <w:tcPr>
            <w:tcW w:w="1944" w:type="dxa"/>
            <w:shd w:val="clear" w:color="auto" w:fill="EAF0F6"/>
            <w:vAlign w:val="center"/>
          </w:tcPr>
          <w:p w14:paraId="4E916010">
            <w:pPr>
              <w:spacing w:before="0" w:after="0"/>
            </w:pPr>
            <w:r>
              <w:rPr>
                <w:rFonts w:ascii="Arial" w:hAnsi="Arial"/>
                <w:b/>
                <w:color w:val="111827"/>
                <w:sz w:val="14"/>
              </w:rPr>
              <w:t>Rollback accepted</w:t>
            </w:r>
          </w:p>
        </w:tc>
        <w:tc>
          <w:tcPr>
            <w:tcW w:w="4968" w:type="dxa"/>
            <w:vAlign w:val="center"/>
          </w:tcPr>
          <w:p w14:paraId="6637DDAF">
            <w:pPr>
              <w:spacing w:before="0" w:after="0"/>
            </w:pPr>
            <w:r>
              <w:rPr>
                <w:rFonts w:ascii="Arial" w:hAnsi="Arial"/>
                <w:b w:val="0"/>
                <w:color w:val="111827"/>
                <w:sz w:val="14"/>
              </w:rPr>
              <w:t>YES / NO</w:t>
            </w:r>
          </w:p>
        </w:tc>
      </w:tr>
      <w:tr w14:paraId="3B103E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2F0C45F">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AFBEBB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E86D4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7D4E4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C91993A">
            <w:pPr>
              <w:spacing w:before="0" w:after="0"/>
            </w:pPr>
            <w:r>
              <w:rPr>
                <w:rFonts w:ascii="Arial" w:hAnsi="Arial"/>
                <w:b/>
                <w:color w:val="FFFFFF"/>
                <w:sz w:val="14"/>
              </w:rPr>
              <w:t>Exact role</w:t>
            </w:r>
          </w:p>
        </w:tc>
        <w:tc>
          <w:tcPr>
            <w:tcW w:w="1728" w:type="dxa"/>
            <w:shd w:val="clear" w:color="auto" w:fill="17324D"/>
            <w:vAlign w:val="center"/>
          </w:tcPr>
          <w:p w14:paraId="46FFEDD1">
            <w:pPr>
              <w:spacing w:before="0" w:after="0"/>
            </w:pPr>
            <w:r>
              <w:rPr>
                <w:rFonts w:ascii="Arial" w:hAnsi="Arial"/>
                <w:b/>
                <w:color w:val="FFFFFF"/>
                <w:sz w:val="14"/>
              </w:rPr>
              <w:t>Name</w:t>
            </w:r>
          </w:p>
        </w:tc>
        <w:tc>
          <w:tcPr>
            <w:tcW w:w="1944" w:type="dxa"/>
            <w:shd w:val="clear" w:color="auto" w:fill="17324D"/>
            <w:vAlign w:val="center"/>
          </w:tcPr>
          <w:p w14:paraId="267D0B79">
            <w:pPr>
              <w:spacing w:before="0" w:after="0"/>
            </w:pPr>
            <w:r>
              <w:rPr>
                <w:rFonts w:ascii="Arial" w:hAnsi="Arial"/>
                <w:b/>
                <w:color w:val="FFFFFF"/>
                <w:sz w:val="14"/>
              </w:rPr>
              <w:t>Stable subject ID</w:t>
            </w:r>
          </w:p>
        </w:tc>
        <w:tc>
          <w:tcPr>
            <w:tcW w:w="2160" w:type="dxa"/>
            <w:shd w:val="clear" w:color="auto" w:fill="17324D"/>
            <w:vAlign w:val="center"/>
          </w:tcPr>
          <w:p w14:paraId="63840885">
            <w:pPr>
              <w:spacing w:before="0" w:after="0"/>
            </w:pPr>
            <w:r>
              <w:rPr>
                <w:rFonts w:ascii="Arial" w:hAnsi="Arial"/>
                <w:b/>
                <w:color w:val="FFFFFF"/>
                <w:sz w:val="14"/>
              </w:rPr>
              <w:t>Authority reference</w:t>
            </w:r>
          </w:p>
        </w:tc>
        <w:tc>
          <w:tcPr>
            <w:tcW w:w="2232" w:type="dxa"/>
            <w:shd w:val="clear" w:color="auto" w:fill="17324D"/>
            <w:vAlign w:val="center"/>
          </w:tcPr>
          <w:p w14:paraId="49E8C72A">
            <w:pPr>
              <w:spacing w:before="0" w:after="0"/>
            </w:pPr>
            <w:r>
              <w:rPr>
                <w:rFonts w:ascii="Arial" w:hAnsi="Arial"/>
                <w:b/>
                <w:color w:val="FFFFFF"/>
                <w:sz w:val="14"/>
              </w:rPr>
              <w:t>Scope / effective dates</w:t>
            </w:r>
          </w:p>
        </w:tc>
        <w:tc>
          <w:tcPr>
            <w:tcW w:w="1224" w:type="dxa"/>
            <w:shd w:val="clear" w:color="auto" w:fill="17324D"/>
            <w:vAlign w:val="center"/>
          </w:tcPr>
          <w:p w14:paraId="702E55F0">
            <w:pPr>
              <w:spacing w:before="0" w:after="0"/>
            </w:pPr>
            <w:r>
              <w:rPr>
                <w:rFonts w:ascii="Arial" w:hAnsi="Arial"/>
                <w:b/>
                <w:color w:val="FFFFFF"/>
                <w:sz w:val="14"/>
              </w:rPr>
              <w:t>SoD / COI</w:t>
            </w:r>
          </w:p>
        </w:tc>
        <w:tc>
          <w:tcPr>
            <w:tcW w:w="1800" w:type="dxa"/>
            <w:shd w:val="clear" w:color="auto" w:fill="17324D"/>
            <w:vAlign w:val="center"/>
          </w:tcPr>
          <w:p w14:paraId="07125144">
            <w:pPr>
              <w:spacing w:before="0" w:after="0"/>
            </w:pPr>
            <w:r>
              <w:rPr>
                <w:rFonts w:ascii="Arial" w:hAnsi="Arial"/>
                <w:b/>
                <w:color w:val="FFFFFF"/>
                <w:sz w:val="14"/>
              </w:rPr>
              <w:t>Governance verifier</w:t>
            </w:r>
          </w:p>
        </w:tc>
      </w:tr>
      <w:tr w14:paraId="317E78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82B3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3BFCF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31D09C46">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72F6B3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99CE42B">
            <w:pPr>
              <w:spacing w:before="0" w:after="0"/>
            </w:pPr>
            <w:r>
              <w:rPr>
                <w:rFonts w:ascii="Arial" w:hAnsi="Arial"/>
                <w:b/>
                <w:color w:val="FFFFFF"/>
                <w:sz w:val="14"/>
              </w:rPr>
              <w:t>Exact role</w:t>
            </w:r>
          </w:p>
        </w:tc>
        <w:tc>
          <w:tcPr>
            <w:tcW w:w="1584" w:type="dxa"/>
            <w:shd w:val="clear" w:color="auto" w:fill="17324D"/>
            <w:vAlign w:val="center"/>
          </w:tcPr>
          <w:p w14:paraId="1FEA1392">
            <w:pPr>
              <w:spacing w:before="0" w:after="0"/>
            </w:pPr>
            <w:r>
              <w:rPr>
                <w:rFonts w:ascii="Arial" w:hAnsi="Arial"/>
                <w:b/>
                <w:color w:val="FFFFFF"/>
                <w:sz w:val="14"/>
              </w:rPr>
              <w:t>Auth method / MFA</w:t>
            </w:r>
          </w:p>
        </w:tc>
        <w:tc>
          <w:tcPr>
            <w:tcW w:w="1440" w:type="dxa"/>
            <w:shd w:val="clear" w:color="auto" w:fill="17324D"/>
            <w:vAlign w:val="center"/>
          </w:tcPr>
          <w:p w14:paraId="3831488E">
            <w:pPr>
              <w:spacing w:before="0" w:after="0"/>
            </w:pPr>
            <w:r>
              <w:rPr>
                <w:rFonts w:ascii="Arial" w:hAnsi="Arial"/>
                <w:b/>
                <w:color w:val="FFFFFF"/>
                <w:sz w:val="14"/>
              </w:rPr>
              <w:t>Fresh auth at</w:t>
            </w:r>
          </w:p>
        </w:tc>
        <w:tc>
          <w:tcPr>
            <w:tcW w:w="1440" w:type="dxa"/>
            <w:shd w:val="clear" w:color="auto" w:fill="17324D"/>
            <w:vAlign w:val="center"/>
          </w:tcPr>
          <w:p w14:paraId="130B33AA">
            <w:pPr>
              <w:spacing w:before="0" w:after="0"/>
            </w:pPr>
            <w:r>
              <w:rPr>
                <w:rFonts w:ascii="Arial" w:hAnsi="Arial"/>
                <w:b/>
                <w:color w:val="FFFFFF"/>
                <w:sz w:val="14"/>
              </w:rPr>
              <w:t>Approved at</w:t>
            </w:r>
          </w:p>
        </w:tc>
        <w:tc>
          <w:tcPr>
            <w:tcW w:w="2160" w:type="dxa"/>
            <w:shd w:val="clear" w:color="auto" w:fill="17324D"/>
            <w:vAlign w:val="center"/>
          </w:tcPr>
          <w:p w14:paraId="179822F8">
            <w:pPr>
              <w:spacing w:before="0" w:after="0"/>
            </w:pPr>
            <w:r>
              <w:rPr>
                <w:rFonts w:ascii="Arial" w:hAnsi="Arial"/>
                <w:b/>
                <w:color w:val="FFFFFF"/>
                <w:sz w:val="14"/>
              </w:rPr>
              <w:t>Envelope / signature ref</w:t>
            </w:r>
          </w:p>
        </w:tc>
        <w:tc>
          <w:tcPr>
            <w:tcW w:w="2232" w:type="dxa"/>
            <w:shd w:val="clear" w:color="auto" w:fill="17324D"/>
            <w:vAlign w:val="center"/>
          </w:tcPr>
          <w:p w14:paraId="1EC7C125">
            <w:pPr>
              <w:spacing w:before="0" w:after="0"/>
            </w:pPr>
            <w:r>
              <w:rPr>
                <w:rFonts w:ascii="Arial" w:hAnsi="Arial"/>
                <w:b/>
                <w:color w:val="FFFFFF"/>
                <w:sz w:val="14"/>
              </w:rPr>
              <w:t>Evidence SHA-256</w:t>
            </w:r>
          </w:p>
        </w:tc>
        <w:tc>
          <w:tcPr>
            <w:tcW w:w="1944" w:type="dxa"/>
            <w:shd w:val="clear" w:color="auto" w:fill="17324D"/>
            <w:vAlign w:val="center"/>
          </w:tcPr>
          <w:p w14:paraId="1E4A2673">
            <w:pPr>
              <w:spacing w:before="0" w:after="0"/>
            </w:pPr>
            <w:r>
              <w:rPr>
                <w:rFonts w:ascii="Arial" w:hAnsi="Arial"/>
                <w:b/>
                <w:color w:val="FFFFFF"/>
                <w:sz w:val="14"/>
              </w:rPr>
              <w:t>Independent verifier</w:t>
            </w:r>
          </w:p>
        </w:tc>
        <w:tc>
          <w:tcPr>
            <w:tcW w:w="1080" w:type="dxa"/>
            <w:gridSpan w:val="2"/>
            <w:shd w:val="clear" w:color="auto" w:fill="17324D"/>
            <w:vAlign w:val="center"/>
          </w:tcPr>
          <w:p w14:paraId="1E6C36A3">
            <w:pPr>
              <w:spacing w:before="0" w:after="0"/>
            </w:pPr>
            <w:r>
              <w:rPr>
                <w:rFonts w:ascii="Arial" w:hAnsi="Arial"/>
                <w:b/>
                <w:color w:val="FFFFFF"/>
                <w:sz w:val="14"/>
              </w:rPr>
              <w:t>Result</w:t>
            </w:r>
          </w:p>
        </w:tc>
      </w:tr>
      <w:tr w14:paraId="76083C1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6F01C1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82A6C4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DD65A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8760C02">
            <w:pPr>
              <w:spacing w:after="20"/>
            </w:pPr>
            <w:r>
              <w:rPr>
                <w:rFonts w:ascii="Arial" w:hAnsi="Arial"/>
                <w:sz w:val="15"/>
              </w:rPr>
              <w:t>1. Governance verifies the real signer, exact role, tenant, active authority, qualification where applicable, and SoD before the envelope is issued.</w:t>
            </w:r>
          </w:p>
          <w:p w14:paraId="0FD888DC">
            <w:pPr>
              <w:spacing w:after="20"/>
            </w:pPr>
            <w:r>
              <w:rPr>
                <w:rFonts w:ascii="Arial" w:hAnsi="Arial"/>
                <w:sz w:val="15"/>
              </w:rPr>
              <w:t>2. The signer reviews every source above, sees the complete contract hash, freshly authenticates and deliberately selects approve or reject.</w:t>
            </w:r>
          </w:p>
          <w:p w14:paraId="58B0C920">
            <w:pPr>
              <w:spacing w:after="20"/>
            </w:pPr>
            <w:r>
              <w:rPr>
                <w:rFonts w:ascii="Arial" w:hAnsi="Arial"/>
                <w:sz w:val="15"/>
              </w:rPr>
              <w:t>3. The trusted workflow records freshAuthenticatedAt and approvedAt; approval must occur at or after authentication and within ten minutes.</w:t>
            </w:r>
          </w:p>
          <w:p w14:paraId="45D8B22E">
            <w:pPr>
              <w:spacing w:after="20"/>
            </w:pPr>
            <w:r>
              <w:rPr>
                <w:rFonts w:ascii="Arial" w:hAnsi="Arial"/>
                <w:sz w:val="15"/>
              </w:rPr>
              <w:t>4. Export the final immutable approval and audit trail. Do not paste or reuse a signature image.</w:t>
            </w:r>
          </w:p>
          <w:p w14:paraId="6D3FFDE0">
            <w:pPr>
              <w:spacing w:after="20"/>
            </w:pPr>
            <w:r>
              <w:rPr>
                <w:rFonts w:ascii="Arial" w:hAnsi="Arial"/>
                <w:sz w:val="15"/>
              </w:rPr>
              <w:t>5. A separate verifier resolves the authority/signature references and independently recomputes the contract and evidence SHA-256 values.</w:t>
            </w:r>
          </w:p>
          <w:p w14:paraId="13D6D354">
            <w:pPr>
              <w:spacing w:after="20"/>
            </w:pPr>
            <w:r>
              <w:rPr>
                <w:rFonts w:ascii="Arial" w:hAnsi="Arial"/>
                <w:sz w:val="15"/>
              </w:rPr>
              <w:t>6. Only after all three rows pass may this decision be entered as APPROVED in the live register.</w:t>
            </w:r>
          </w:p>
        </w:tc>
      </w:tr>
    </w:tbl>
    <w:p w14:paraId="0D1B65BB">
      <w:r>
        <w:br w:type="page"/>
      </w:r>
    </w:p>
    <w:p w14:paraId="4E2827F2">
      <w:pPr>
        <w:pStyle w:val="8"/>
        <w:keepNext/>
      </w:pPr>
      <w:r>
        <w:rPr>
          <w:rFonts w:ascii="Arial" w:hAnsi="Arial"/>
        </w:rPr>
        <w:t>D. Final instructions for filling and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056016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F4CC"/>
            <w:vAlign w:val="center"/>
          </w:tcPr>
          <w:p w14:paraId="0BDBAF81">
            <w:pPr>
              <w:spacing w:before="0" w:after="0"/>
            </w:pPr>
            <w:r>
              <w:rPr>
                <w:rFonts w:ascii="Arial" w:hAnsi="Arial"/>
                <w:b/>
                <w:color w:val="9B1C1C"/>
                <w:sz w:val="18"/>
              </w:rPr>
              <w:t>A handwritten picture, typed name or ordinary application role does not validate G1. The authenticated audit trail and exact artifact binding make the approval acceptable.</w:t>
            </w:r>
          </w:p>
        </w:tc>
      </w:tr>
    </w:tbl>
    <w:p w14:paraId="7B238CEB">
      <w:pPr>
        <w:spacing w:after="0"/>
      </w:pPr>
    </w:p>
    <w:p w14:paraId="22E4D4FD">
      <w:pPr>
        <w:keepNext/>
      </w:pPr>
      <w:r>
        <w:rPr>
          <w:rFonts w:ascii="Arial" w:hAnsi="Arial"/>
          <w:b/>
          <w:color w:val="17324D"/>
          <w:sz w:val="18"/>
        </w:rPr>
        <w:t>1. Fill the authority roster first</w:t>
      </w:r>
    </w:p>
    <w:p w14:paraId="5AA5531B">
      <w:pPr>
        <w:ind w:left="259"/>
      </w:pPr>
      <w:r>
        <w:t>An authorized HR, security, governance or corporate-secretary owner completes Part A using stable subject IDs and controlled appointment references. Resolve the six documentary names separately; do not assume any is a G1 approver.</w:t>
      </w:r>
    </w:p>
    <w:p w14:paraId="44C223DB">
      <w:pPr>
        <w:keepNext/>
      </w:pPr>
      <w:r>
        <w:rPr>
          <w:rFonts w:ascii="Arial" w:hAnsi="Arial"/>
          <w:b/>
          <w:color w:val="17324D"/>
          <w:sz w:val="18"/>
        </w:rPr>
        <w:t>2. Map people to all 33 obligations</w:t>
      </w:r>
    </w:p>
    <w:p w14:paraId="29E7ABAE">
      <w:pPr>
        <w:ind w:left="259"/>
      </w:pPr>
      <w:r>
        <w:t>Complete Part B only after the exact role appointment is proven. A person may cover multiple rows only when every role is explicitly appointed and the approved SoD policy allows it.</w:t>
      </w:r>
    </w:p>
    <w:p w14:paraId="43BF8170">
      <w:pPr>
        <w:keepNext/>
      </w:pPr>
      <w:r>
        <w:rPr>
          <w:rFonts w:ascii="Arial" w:hAnsi="Arial"/>
          <w:b/>
          <w:color w:val="17324D"/>
          <w:sz w:val="18"/>
        </w:rPr>
        <w:t>3. Prepare one controlled envelope per decision or signer</w:t>
      </w:r>
    </w:p>
    <w:p w14:paraId="15F173B8">
      <w:pPr>
        <w:ind w:left="259"/>
      </w:pPr>
      <w:r>
        <w:t>Every envelope must state the decision ID, selected option, artifact ID, version, path, complete SHA-256, exact role, rationale, evidence, affected capabilities and rollback policy.</w:t>
      </w:r>
    </w:p>
    <w:p w14:paraId="24EB3D89">
      <w:pPr>
        <w:keepNext/>
      </w:pPr>
      <w:r>
        <w:rPr>
          <w:rFonts w:ascii="Arial" w:hAnsi="Arial"/>
          <w:b/>
          <w:color w:val="17324D"/>
          <w:sz w:val="18"/>
        </w:rPr>
        <w:t>4. Require fresh authentication</w:t>
      </w:r>
    </w:p>
    <w:p w14:paraId="74612B63">
      <w:pPr>
        <w:ind w:left="259"/>
      </w:pPr>
      <w:r>
        <w:t>The signer reauthenticates through the approved organization-controlled workflow, preferably with MFA. Do not type timestamps manually. The trusted workflow clock records them.</w:t>
      </w:r>
    </w:p>
    <w:p w14:paraId="08DE42A9">
      <w:pPr>
        <w:keepNext/>
      </w:pPr>
      <w:r>
        <w:rPr>
          <w:rFonts w:ascii="Arial" w:hAnsi="Arial"/>
          <w:b/>
          <w:color w:val="17324D"/>
          <w:sz w:val="18"/>
        </w:rPr>
        <w:t>5. Obtain deliberate intent within ten minutes</w:t>
      </w:r>
    </w:p>
    <w:p w14:paraId="26CD028D">
      <w:pPr>
        <w:ind w:left="259"/>
      </w:pPr>
      <w:r>
        <w:t>The signer selects APPROVE or REJECT. If more than ten minutes passes after fresh authentication, stop and require a new authentication event.</w:t>
      </w:r>
    </w:p>
    <w:p w14:paraId="2FD87EDF">
      <w:pPr>
        <w:keepNext/>
      </w:pPr>
      <w:r>
        <w:rPr>
          <w:rFonts w:ascii="Arial" w:hAnsi="Arial"/>
          <w:b/>
          <w:color w:val="17324D"/>
          <w:sz w:val="18"/>
        </w:rPr>
        <w:t>6. Export immutable evidence</w:t>
      </w:r>
    </w:p>
    <w:p w14:paraId="3F4315FA">
      <w:pPr>
        <w:ind w:left="259"/>
      </w:pPr>
      <w:r>
        <w:t>Export the final approval artifact and audit certificate without editing them. Record the envelope/signature reference and final evidence path or URI.</w:t>
      </w:r>
    </w:p>
    <w:p w14:paraId="715EF1AC">
      <w:pPr>
        <w:keepNext/>
      </w:pPr>
      <w:r>
        <w:rPr>
          <w:rFonts w:ascii="Arial" w:hAnsi="Arial"/>
          <w:b/>
          <w:color w:val="17324D"/>
          <w:sz w:val="18"/>
        </w:rPr>
        <w:t>7. Hash the exact final bytes</w:t>
      </w:r>
    </w:p>
    <w:p w14:paraId="10E9436D">
      <w:pPr>
        <w:ind w:left="259"/>
      </w:pPr>
      <w:r>
        <w:t>Compute lowercase SHA-256 over the exported approval evidence. A path without a content hash is not sufficient.</w:t>
      </w:r>
    </w:p>
    <w:p w14:paraId="5A299C73">
      <w:pPr>
        <w:keepNext/>
      </w:pPr>
      <w:r>
        <w:rPr>
          <w:rFonts w:ascii="Arial" w:hAnsi="Arial"/>
          <w:b/>
          <w:color w:val="17324D"/>
          <w:sz w:val="18"/>
        </w:rPr>
        <w:t>8. Independently verify</w:t>
      </w:r>
    </w:p>
    <w:p w14:paraId="237E8E9D">
      <w:pPr>
        <w:ind w:left="259"/>
      </w:pPr>
      <w:r>
        <w:t>A different authorized verifier confirms stable identity, exact authority, tenant, dates, qualification, SoD, decision/hash binding, authentication window, signature-reference resolution and the recomputed evidence hash.</w:t>
      </w:r>
    </w:p>
    <w:p w14:paraId="59B0397D">
      <w:pPr>
        <w:keepNext/>
      </w:pPr>
      <w:r>
        <w:rPr>
          <w:rFonts w:ascii="Arial" w:hAnsi="Arial"/>
          <w:b/>
          <w:color w:val="17324D"/>
          <w:sz w:val="18"/>
        </w:rPr>
        <w:t>9. Populate the live register last</w:t>
      </w:r>
    </w:p>
    <w:p w14:paraId="01039B4C">
      <w:pPr>
        <w:ind w:left="259"/>
      </w:pPr>
      <w:r>
        <w:t>Only verified records go to `docs/pos-enterprise-grade-audit/EXECUTION_06_G1_CONTRACT_APPROVAL_REGISTER.json`. A decision receives credit only when all three exact roles pass.</w:t>
      </w:r>
    </w:p>
    <w:p w14:paraId="70F70BFA">
      <w:pPr>
        <w:keepNext/>
      </w:pPr>
      <w:r>
        <w:rPr>
          <w:rFonts w:ascii="Arial" w:hAnsi="Arial"/>
          <w:b/>
          <w:color w:val="17324D"/>
          <w:sz w:val="18"/>
        </w:rPr>
        <w:t>10. Rerun the narrow gates</w:t>
      </w:r>
    </w:p>
    <w:p w14:paraId="0299AD18">
      <w:pPr>
        <w:ind w:left="259"/>
      </w:pPr>
      <w:r>
        <w:t>Run `npm run pos:g1:contract:gate` and `npm run pos:enterprise:program:gate`. G1 must report 11/11. G2 becomes eligible but does not pass automatically.</w:t>
      </w:r>
    </w:p>
    <w:p w14:paraId="09BF48E6">
      <w:pPr>
        <w:pStyle w:val="9"/>
        <w:keepNext/>
      </w:pPr>
      <w:r>
        <w:rPr>
          <w:rFonts w:ascii="Arial" w:hAnsi="Arial"/>
        </w:rPr>
        <w:t>Packet-level governance attestation - complete only after all decision sheets</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5EE2E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roster owner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Stable subject ID</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116F56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reference</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Organization / tenant</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7E28917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Fresh authenticated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Approved at</w:t>
            </w:r>
          </w:p>
        </w:tc>
        <w:tc>
          <w:tcPr>
            <w:tcW w:w="4536" w:type="dxa"/>
            <w:vAlign w:val="center"/>
            <w:shd w:fill="FDE8E8"/>
          </w:tcPr>
          <w:p>
            <w:pPr>
              <w:spacing w:before="0" w:after="0"/>
            </w:pPr>
            <w:r/>
            <w:r>
              <w:rPr>
                <w:rFonts w:ascii="Arial" w:hAnsi="Arial"/>
                <w:b w:val="0"/>
                <w:color w:val="9B1C1C"/>
                <w:sz w:val="12"/>
              </w:rPr>
              <w:t>SYSTEM — NOT PERFORMED</w:t>
            </w:r>
          </w:p>
        </w:tc>
      </w:tr>
      <w:tr w14:paraId="62E9014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Envelope / signature ref</w:t>
            </w:r>
          </w:p>
        </w:tc>
        <w:tc>
          <w:tcPr>
            <w:tcW w:w="4536" w:type="dxa"/>
            <w:vAlign w:val="center"/>
            <w:shd w:fill="FDE8E8"/>
          </w:tcPr>
          <w:p>
            <w:pPr>
              <w:spacing w:before="0" w:after="0"/>
            </w:pPr>
            <w:r/>
            <w:r>
              <w:rPr>
                <w:rFonts w:ascii="Arial" w:hAnsi="Arial"/>
                <w:b w:val="0"/>
                <w:color w:val="9B1C1C"/>
                <w:sz w:val="12"/>
              </w:rPr>
              <w:t>SYSTEM — NOT AVAILABLE</w:t>
            </w:r>
          </w:p>
        </w:tc>
        <w:tc>
          <w:tcPr>
            <w:tcW w:w="2376" w:type="dxa"/>
            <w:shd w:val="clear" w:color="auto" w:fill="EAF0F6"/>
            <w:vAlign w:val="center"/>
          </w:tcPr>
          <w:p>
            <w:pPr>
              <w:spacing w:before="0" w:after="0"/>
            </w:pPr>
            <w:r/>
            <w:r>
              <w:rPr>
                <w:rFonts w:ascii="Arial" w:hAnsi="Arial"/>
                <w:b/>
                <w:color w:val="111827"/>
                <w:sz w:val="12"/>
              </w:rPr>
              <w:t>Evidence SHA-256</w:t>
            </w:r>
          </w:p>
        </w:tc>
        <w:tc>
          <w:tcPr>
            <w:tcW w:w="4536" w:type="dxa"/>
            <w:vAlign w:val="center"/>
            <w:shd w:fill="FDE8E8"/>
          </w:tcPr>
          <w:p>
            <w:pPr>
              <w:spacing w:before="0" w:after="0"/>
            </w:pPr>
            <w:r/>
            <w:r>
              <w:rPr>
                <w:rFonts w:ascii="Arial" w:hAnsi="Arial"/>
                <w:b w:val="0"/>
                <w:color w:val="9B1C1C"/>
                <w:sz w:val="12"/>
              </w:rPr>
              <w:t>NOT AVAILABLE</w:t>
            </w:r>
          </w:p>
        </w:tc>
      </w:tr>
      <w:tr w14:paraId="3D92871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Independent packet verifier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Verifier authority ref</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250BAE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Verified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Verification result</w:t>
            </w:r>
          </w:p>
        </w:tc>
        <w:tc>
          <w:tcPr>
            <w:tcW w:w="4536" w:type="dxa"/>
            <w:vAlign w:val="center"/>
            <w:shd w:fill="FDE8E8"/>
          </w:tcPr>
          <w:p>
            <w:pPr>
              <w:spacing w:before="0" w:after="0"/>
            </w:pPr>
            <w:r/>
            <w:r>
              <w:rPr>
                <w:rFonts w:ascii="Arial" w:hAnsi="Arial"/>
                <w:b w:val="0"/>
                <w:color w:val="9B1C1C"/>
                <w:sz w:val="12"/>
              </w:rPr>
              <w:t>BLOCKED</w:t>
            </w:r>
          </w:p>
        </w:tc>
      </w:tr>
      <w:tr w14:paraId="1CF3F6D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33 obligations verified</w:t>
            </w:r>
          </w:p>
        </w:tc>
        <w:tc>
          <w:tcPr>
            <w:tcW w:w="4536" w:type="dxa"/>
            <w:vAlign w:val="center"/>
            <w:shd w:fill="FDE8E8"/>
          </w:tcPr>
          <w:p>
            <w:pPr>
              <w:spacing w:before="0" w:after="0"/>
            </w:pPr>
            <w:r/>
            <w:r>
              <w:rPr>
                <w:rFonts w:ascii="Arial" w:hAnsi="Arial"/>
                <w:b w:val="0"/>
                <w:color w:val="9B1C1C"/>
                <w:sz w:val="12"/>
              </w:rPr>
              <w:t>NO — 0/33</w:t>
            </w:r>
          </w:p>
        </w:tc>
        <w:tc>
          <w:tcPr>
            <w:tcW w:w="2376" w:type="dxa"/>
            <w:shd w:val="clear" w:color="auto" w:fill="EAF0F6"/>
            <w:vAlign w:val="center"/>
          </w:tcPr>
          <w:p>
            <w:pPr>
              <w:spacing w:before="0" w:after="0"/>
            </w:pPr>
            <w:r/>
            <w:r>
              <w:rPr>
                <w:rFonts w:ascii="Arial" w:hAnsi="Arial"/>
                <w:b/>
                <w:color w:val="111827"/>
                <w:sz w:val="12"/>
              </w:rPr>
              <w:t>11 decisions complete</w:t>
            </w:r>
          </w:p>
        </w:tc>
        <w:tc>
          <w:tcPr>
            <w:tcW w:w="4536" w:type="dxa"/>
            <w:vAlign w:val="center"/>
            <w:shd w:fill="FDE8E8"/>
          </w:tcPr>
          <w:p>
            <w:pPr>
              <w:spacing w:before="0" w:after="0"/>
            </w:pPr>
            <w:r/>
            <w:r>
              <w:rPr>
                <w:rFonts w:ascii="Arial" w:hAnsi="Arial"/>
                <w:b w:val="0"/>
                <w:color w:val="9B1C1C"/>
                <w:sz w:val="12"/>
              </w:rPr>
              <w:t>NO — 0/11</w:t>
            </w:r>
          </w:p>
        </w:tc>
      </w:tr>
      <w:tr w14:paraId="69886D8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Live register import authorized</w:t>
            </w:r>
          </w:p>
        </w:tc>
        <w:tc>
          <w:tcPr>
            <w:tcW w:w="4536" w:type="dxa"/>
            <w:vAlign w:val="center"/>
            <w:shd w:fill="FDE8E8"/>
          </w:tcPr>
          <w:p>
            <w:pPr>
              <w:spacing w:before="0" w:after="0"/>
            </w:pPr>
            <w:r/>
            <w:r>
              <w:rPr>
                <w:rFonts w:ascii="Arial" w:hAnsi="Arial"/>
                <w:b w:val="0"/>
                <w:color w:val="9B1C1C"/>
                <w:sz w:val="12"/>
              </w:rPr>
              <w:t>NO</w:t>
            </w:r>
          </w:p>
        </w:tc>
        <w:tc>
          <w:tcPr>
            <w:tcW w:w="2376" w:type="dxa"/>
            <w:shd w:val="clear" w:color="auto" w:fill="EAF0F6"/>
            <w:vAlign w:val="center"/>
          </w:tcPr>
          <w:p>
            <w:pPr>
              <w:spacing w:before="0" w:after="0"/>
            </w:pPr>
            <w:r/>
            <w:r>
              <w:rPr>
                <w:rFonts w:ascii="Arial" w:hAnsi="Arial"/>
                <w:b/>
                <w:color w:val="111827"/>
                <w:sz w:val="12"/>
              </w:rPr>
              <w:t>G1 gate result</w:t>
            </w:r>
          </w:p>
        </w:tc>
        <w:tc>
          <w:tcPr>
            <w:tcW w:w="4536" w:type="dxa"/>
            <w:vAlign w:val="center"/>
            <w:shd w:fill="FDE8E8"/>
          </w:tcPr>
          <w:p>
            <w:pPr>
              <w:spacing w:before="0" w:after="0"/>
            </w:pPr>
            <w:r/>
            <w:r>
              <w:rPr>
                <w:rFonts w:ascii="Arial" w:hAnsi="Arial"/>
                <w:b w:val="0"/>
                <w:color w:val="9B1C1C"/>
                <w:sz w:val="12"/>
              </w:rPr>
              <w:t>NOT ELIGIBLE</w:t>
            </w:r>
          </w:p>
        </w:tc>
      </w:tr>
    </w:tbl>
    <w:p w14:paraId="55F3AE2E">
      <w:pPr>
        <w:spacing w:before="120"/>
      </w:pPr>
      <w:r>
        <w:rPr>
          <w:b/>
          <w:color w:val="9B1C1C"/>
        </w:rPr>
        <w:t>Final warning: this completion form does not itself prove legal enforceability or production authorization. G1 credit comes only from authentic, independently verified records accepted by the live gate against the unchanged contract hash.</w:t>
      </w:r>
    </w:p>
    <w:p>
      <w:r>
        <w:br w:type="page"/>
      </w:r>
    </w:p>
    <w:p>
      <w:pPr>
        <w:pStyle w:val="8"/>
        <w:spacing w:before="140" w:after="80"/>
      </w:pPr>
      <w:r>
        <w:t>E. Authority evidence retrieval and conflict status</w:t>
      </w:r>
    </w:p>
    <w:tbl>
      <w:tblPr>
        <w:tblStyle w:val="TableGrid"/>
        <w:tblW w:type="auto" w:w="0"/>
        <w:jc w:val="center"/>
        <w:tblLook w:firstColumn="1" w:firstRow="1" w:lastColumn="0" w:lastRow="0" w:noHBand="0" w:noVBand="1" w:val="04A0"/>
      </w:tblPr>
      <w:tblGrid>
        <w:gridCol w:w="15542"/>
      </w:tblGrid>
      <w:tr>
        <w:tc>
          <w:tcPr>
            <w:tcW w:type="dxa" w:w="15542"/>
            <w:shd w:fill="FDE8E8"/>
          </w:tcPr>
          <w:p>
            <w:pPr>
              <w:spacing w:before="0" w:after="0"/>
            </w:pPr>
            <w:r/>
            <w:r>
              <w:rPr>
                <w:rFonts w:ascii="Arial" w:hAnsi="Arial"/>
                <w:b/>
                <w:color w:val="9B1C1C"/>
                <w:sz w:val="16"/>
              </w:rPr>
              <w:t>NO AUTHORITATIVE MATCHES FOUND. All identity, appointment, effective-date and formal SoD/COI fields remain unresolved. Do not sign or import this packet.</w:t>
            </w:r>
          </w:p>
        </w:tc>
      </w:tr>
    </w:tbl>
    <w:tbl>
      <w:tblPr>
        <w:tblStyle w:val="TableGrid"/>
        <w:tblW w:type="auto" w:w="0"/>
        <w:tblLook w:firstColumn="1" w:firstRow="1" w:lastColumn="0" w:lastRow="0" w:noHBand="0" w:noVBand="1" w:val="04A0"/>
      </w:tblPr>
      <w:tblGrid>
        <w:gridCol w:w="7771"/>
        <w:gridCol w:w="7771"/>
      </w:tblGrid>
      <w:tr>
        <w:tc>
          <w:tcPr>
            <w:tcW w:type="dxa" w:w="7771"/>
            <w:shd w:fill="EAF0F6"/>
          </w:tcPr>
          <w:p>
            <w:pPr>
              <w:spacing w:before="0" w:after="0"/>
            </w:pPr>
            <w:r/>
            <w:r>
              <w:rPr>
                <w:rFonts w:ascii="Arial" w:hAnsi="Arial"/>
                <w:b/>
                <w:color w:val="111827"/>
                <w:sz w:val="14"/>
              </w:rPr>
              <w:t>Source working form SHA-256</w:t>
            </w:r>
          </w:p>
        </w:tc>
        <w:tc>
          <w:tcPr>
            <w:tcW w:type="dxa" w:w="7771"/>
          </w:tcPr>
          <w:p>
            <w:pPr>
              <w:spacing w:before="0" w:after="0"/>
            </w:pPr>
            <w:r/>
            <w:r>
              <w:rPr>
                <w:rFonts w:ascii="Arial" w:hAnsi="Arial"/>
                <w:b w:val="0"/>
                <w:color w:val="111827"/>
                <w:sz w:val="14"/>
              </w:rPr>
              <w:t>34356ac2c77db34300f13b60d6538dad25bec0439641bbcd693c97e799b2981f</w:t>
            </w:r>
          </w:p>
        </w:tc>
      </w:tr>
      <w:tr>
        <w:tc>
          <w:tcPr>
            <w:tcW w:type="dxa" w:w="7771"/>
            <w:shd w:fill="EAF0F6"/>
          </w:tcPr>
          <w:p>
            <w:pPr>
              <w:spacing w:before="0" w:after="0"/>
            </w:pPr>
            <w:r/>
            <w:r>
              <w:rPr>
                <w:rFonts w:ascii="Arial" w:hAnsi="Arial"/>
                <w:b/>
                <w:color w:val="111827"/>
                <w:sz w:val="14"/>
              </w:rPr>
              <w:t>Identity/HR data-source fingerprint</w:t>
            </w:r>
          </w:p>
        </w:tc>
        <w:tc>
          <w:tcPr>
            <w:tcW w:type="dxa" w:w="7771"/>
          </w:tcPr>
          <w:p>
            <w:pPr>
              <w:spacing w:before="0" w:after="0"/>
            </w:pPr>
            <w:r/>
            <w:r>
              <w:rPr>
                <w:rFonts w:ascii="Arial" w:hAnsi="Arial"/>
                <w:b w:val="0"/>
                <w:color w:val="111827"/>
                <w:sz w:val="14"/>
              </w:rPr>
              <w:t>6074d3e925d251ad387403661d2a7b863a3894c0c660c03b7dec749dfdcd68bc</w:t>
            </w:r>
          </w:p>
        </w:tc>
      </w:tr>
      <w:tr>
        <w:tc>
          <w:tcPr>
            <w:tcW w:type="dxa" w:w="7771"/>
            <w:shd w:fill="EAF0F6"/>
          </w:tcPr>
          <w:p>
            <w:pPr>
              <w:spacing w:before="0" w:after="0"/>
            </w:pPr>
            <w:r/>
            <w:r>
              <w:rPr>
                <w:rFonts w:ascii="Arial" w:hAnsi="Arial"/>
                <w:b/>
                <w:color w:val="111827"/>
                <w:sz w:val="14"/>
              </w:rPr>
              <w:t>Read-only lookup</w:t>
            </w:r>
          </w:p>
        </w:tc>
        <w:tc>
          <w:tcPr>
            <w:tcW w:type="dxa" w:w="7771"/>
          </w:tcPr>
          <w:p>
            <w:pPr>
              <w:spacing w:before="0" w:after="0"/>
            </w:pPr>
            <w:r/>
            <w:r>
              <w:rPr>
                <w:rFonts w:ascii="Arial" w:hAnsi="Arial"/>
                <w:b w:val="0"/>
                <w:color w:val="111827"/>
                <w:sz w:val="14"/>
              </w:rPr>
              <w:t>28 users; 24 employees; 0 exact name matches; 0 target-tenant matches</w:t>
            </w:r>
          </w:p>
        </w:tc>
      </w:tr>
      <w:tr>
        <w:tc>
          <w:tcPr>
            <w:tcW w:type="dxa" w:w="7771"/>
            <w:shd w:fill="EAF0F6"/>
          </w:tcPr>
          <w:p>
            <w:pPr>
              <w:spacing w:before="0" w:after="0"/>
            </w:pPr>
            <w:r/>
            <w:r>
              <w:rPr>
                <w:rFonts w:ascii="Arial" w:hAnsi="Arial"/>
                <w:b/>
                <w:color w:val="111827"/>
                <w:sz w:val="14"/>
              </w:rPr>
              <w:t>HR authority structures</w:t>
            </w:r>
          </w:p>
        </w:tc>
        <w:tc>
          <w:tcPr>
            <w:tcW w:type="dxa" w:w="7771"/>
          </w:tcPr>
          <w:p>
            <w:pPr>
              <w:spacing w:before="0" w:after="0"/>
            </w:pPr>
            <w:r/>
            <w:r>
              <w:rPr>
                <w:rFonts w:ascii="Arial" w:hAnsi="Arial"/>
                <w:b w:val="0"/>
                <w:color w:val="111827"/>
                <w:sz w:val="14"/>
              </w:rPr>
              <w:t>0 employment assignments; 0 manager delegations</w:t>
            </w:r>
          </w:p>
        </w:tc>
      </w:tr>
      <w:tr>
        <w:tc>
          <w:tcPr>
            <w:tcW w:type="dxa" w:w="7771"/>
            <w:shd w:fill="EAF0F6"/>
          </w:tcPr>
          <w:p>
            <w:pPr>
              <w:spacing w:before="0" w:after="0"/>
            </w:pPr>
            <w:r/>
            <w:r>
              <w:rPr>
                <w:rFonts w:ascii="Arial" w:hAnsi="Arial"/>
                <w:b/>
                <w:color w:val="111827"/>
                <w:sz w:val="14"/>
              </w:rPr>
              <w:t>Page-7 correction</w:t>
            </w:r>
          </w:p>
        </w:tc>
        <w:tc>
          <w:tcPr>
            <w:tcW w:type="dxa" w:w="7771"/>
          </w:tcPr>
          <w:p>
            <w:pPr>
              <w:spacing w:before="0" w:after="0"/>
            </w:pPr>
            <w:r/>
            <w:r>
              <w:rPr>
                <w:rFonts w:ascii="Arial" w:hAnsi="Arial"/>
                <w:b w:val="0"/>
                <w:color w:val="111827"/>
                <w:sz w:val="14"/>
              </w:rPr>
              <w:t>27 of 33 existing names did not match their page-6 canonical role and were corrected in this working copy</w:t>
            </w:r>
          </w:p>
        </w:tc>
      </w:tr>
      <w:tr>
        <w:tc>
          <w:tcPr>
            <w:tcW w:type="dxa" w:w="7771"/>
            <w:shd w:fill="EAF0F6"/>
          </w:tcPr>
          <w:p>
            <w:pPr>
              <w:spacing w:before="0" w:after="0"/>
            </w:pPr>
            <w:r/>
            <w:r>
              <w:rPr>
                <w:rFonts w:ascii="Arial" w:hAnsi="Arial"/>
                <w:b/>
                <w:color w:val="111827"/>
                <w:sz w:val="14"/>
              </w:rPr>
              <w:t>Approval eligibility</w:t>
            </w:r>
          </w:p>
        </w:tc>
        <w:tc>
          <w:tcPr>
            <w:tcW w:type="dxa" w:w="7771"/>
          </w:tcPr>
          <w:p>
            <w:pPr>
              <w:spacing w:before="0" w:after="0"/>
            </w:pPr>
            <w:r/>
            <w:r>
              <w:rPr>
                <w:rFonts w:ascii="Arial" w:hAnsi="Arial"/>
                <w:b w:val="0"/>
                <w:color w:val="111827"/>
                <w:sz w:val="14"/>
              </w:rPr>
              <w:t>BLOCKED — 0/17 verified identities; 0/33 verified obligations; 0/11 complete decisions</w:t>
            </w:r>
          </w:p>
        </w:tc>
      </w:tr>
    </w:tbl>
    <w:p>
      <w:pPr>
        <w:pStyle w:val="9"/>
        <w:spacing w:before="140" w:after="80"/>
      </w:pPr>
      <w:r>
        <w:t>Role-by-role evidence status</w:t>
      </w:r>
    </w:p>
    <w:tbl>
      <w:tblPr>
        <w:tblStyle w:val="TableGrid"/>
        <w:tblW w:type="auto" w:w="0"/>
        <w:tblLook w:firstColumn="1" w:firstRow="1" w:lastColumn="0" w:lastRow="0" w:noHBand="0" w:noVBand="1" w:val="04A0"/>
      </w:tblPr>
      <w:tblGrid>
        <w:gridCol w:w="2220"/>
        <w:gridCol w:w="2220"/>
        <w:gridCol w:w="2220"/>
        <w:gridCol w:w="2220"/>
        <w:gridCol w:w="2220"/>
        <w:gridCol w:w="2220"/>
        <w:gridCol w:w="2220"/>
      </w:tblGrid>
      <w:tr>
        <w:tc>
          <w:tcPr>
            <w:tcW w:type="dxa" w:w="2220"/>
            <w:shd w:fill="17324D"/>
          </w:tcPr>
          <w:p>
            <w:pPr>
              <w:spacing w:before="0" w:after="0"/>
            </w:pPr>
            <w:r/>
            <w:r>
              <w:rPr>
                <w:rFonts w:ascii="Arial" w:hAnsi="Arial"/>
                <w:b/>
                <w:color w:val="FFFFFF"/>
                <w:sz w:val="11"/>
              </w:rPr>
              <w:t>Role</w:t>
            </w:r>
          </w:p>
        </w:tc>
        <w:tc>
          <w:tcPr>
            <w:tcW w:type="dxa" w:w="2220"/>
            <w:shd w:fill="17324D"/>
          </w:tcPr>
          <w:p>
            <w:pPr>
              <w:spacing w:before="0" w:after="0"/>
            </w:pPr>
            <w:r/>
            <w:r>
              <w:rPr>
                <w:rFonts w:ascii="Arial" w:hAnsi="Arial"/>
                <w:b/>
                <w:color w:val="FFFFFF"/>
                <w:sz w:val="11"/>
              </w:rPr>
              <w:t>Page-6 name</w:t>
            </w:r>
          </w:p>
        </w:tc>
        <w:tc>
          <w:tcPr>
            <w:tcW w:type="dxa" w:w="2220"/>
            <w:shd w:fill="17324D"/>
          </w:tcPr>
          <w:p>
            <w:pPr>
              <w:spacing w:before="0" w:after="0"/>
            </w:pPr>
            <w:r/>
            <w:r>
              <w:rPr>
                <w:rFonts w:ascii="Arial" w:hAnsi="Arial"/>
                <w:b/>
                <w:color w:val="FFFFFF"/>
                <w:sz w:val="11"/>
              </w:rPr>
              <w:t>Identity</w:t>
            </w:r>
          </w:p>
        </w:tc>
        <w:tc>
          <w:tcPr>
            <w:tcW w:type="dxa" w:w="2220"/>
            <w:shd w:fill="17324D"/>
          </w:tcPr>
          <w:p>
            <w:pPr>
              <w:spacing w:before="0" w:after="0"/>
            </w:pPr>
            <w:r/>
            <w:r>
              <w:rPr>
                <w:rFonts w:ascii="Arial" w:hAnsi="Arial"/>
                <w:b/>
                <w:color w:val="FFFFFF"/>
                <w:sz w:val="11"/>
              </w:rPr>
              <w:t>Appointment</w:t>
            </w:r>
          </w:p>
        </w:tc>
        <w:tc>
          <w:tcPr>
            <w:tcW w:type="dxa" w:w="2220"/>
            <w:shd w:fill="17324D"/>
          </w:tcPr>
          <w:p>
            <w:pPr>
              <w:spacing w:before="0" w:after="0"/>
            </w:pPr>
            <w:r/>
            <w:r>
              <w:rPr>
                <w:rFonts w:ascii="Arial" w:hAnsi="Arial"/>
                <w:b/>
                <w:color w:val="FFFFFF"/>
                <w:sz w:val="11"/>
              </w:rPr>
              <w:t>Dates / scope</w:t>
            </w:r>
          </w:p>
        </w:tc>
        <w:tc>
          <w:tcPr>
            <w:tcW w:type="dxa" w:w="2220"/>
            <w:shd w:fill="17324D"/>
          </w:tcPr>
          <w:p>
            <w:pPr>
              <w:spacing w:before="0" w:after="0"/>
            </w:pPr>
            <w:r/>
            <w:r>
              <w:rPr>
                <w:rFonts w:ascii="Arial" w:hAnsi="Arial"/>
                <w:b/>
                <w:color w:val="FFFFFF"/>
                <w:sz w:val="11"/>
              </w:rPr>
              <w:t>SoD / COI</w:t>
            </w:r>
          </w:p>
        </w:tc>
        <w:tc>
          <w:tcPr>
            <w:tcW w:type="dxa" w:w="2220"/>
            <w:shd w:fill="17324D"/>
          </w:tcPr>
          <w:p>
            <w:pPr>
              <w:spacing w:before="0" w:after="0"/>
            </w:pPr>
            <w:r/>
            <w:r>
              <w:rPr>
                <w:rFonts w:ascii="Arial" w:hAnsi="Arial"/>
                <w:b/>
                <w:color w:val="FFFFFF"/>
                <w:sz w:val="11"/>
              </w:rPr>
              <w:t>Required action</w:t>
            </w:r>
          </w:p>
        </w:tc>
      </w:tr>
      <w:tr>
        <w:tc>
          <w:tcPr>
            <w:tcW w:type="dxa" w:w="2220"/>
          </w:tcPr>
          <w:p>
            <w:pPr>
              <w:spacing w:before="0" w:after="0"/>
            </w:pPr>
            <w:r/>
            <w:r>
              <w:rPr>
                <w:rFonts w:ascii="Arial" w:hAnsi="Arial"/>
                <w:b w:val="0"/>
                <w:color w:val="111827"/>
                <w:sz w:val="11"/>
              </w:rPr>
              <w:t>Product owner</w:t>
            </w:r>
          </w:p>
        </w:tc>
        <w:tc>
          <w:tcPr>
            <w:tcW w:type="dxa" w:w="2220"/>
            <w:shd w:fill="FFF4CC"/>
          </w:tcPr>
          <w:p>
            <w:pPr>
              <w:spacing w:before="0" w:after="0"/>
            </w:pPr>
            <w:r/>
            <w:r>
              <w:rPr>
                <w:rFonts w:ascii="Arial" w:hAnsi="Arial"/>
                <w:b w:val="0"/>
                <w:color w:val="111827"/>
                <w:sz w:val="11"/>
              </w:rPr>
              <w:t>Arielle Yongwa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Financial controller</w:t>
            </w:r>
          </w:p>
        </w:tc>
        <w:tc>
          <w:tcPr>
            <w:tcW w:type="dxa" w:w="2220"/>
            <w:shd w:fill="FFF4CC"/>
          </w:tcPr>
          <w:p>
            <w:pPr>
              <w:spacing w:before="0" w:after="0"/>
            </w:pPr>
            <w:r/>
            <w:r>
              <w:rPr>
                <w:rFonts w:ascii="Arial" w:hAnsi="Arial"/>
                <w:b w:val="0"/>
                <w:color w:val="111827"/>
                <w:sz w:val="11"/>
              </w:rPr>
              <w:t>Tchami Jennifer</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Payments owner</w:t>
            </w:r>
          </w:p>
        </w:tc>
        <w:tc>
          <w:tcPr>
            <w:tcW w:type="dxa" w:w="2220"/>
            <w:shd w:fill="FFF4CC"/>
          </w:tcPr>
          <w:p>
            <w:pPr>
              <w:spacing w:before="0" w:after="0"/>
            </w:pPr>
            <w:r/>
            <w:r>
              <w:rPr>
                <w:rFonts w:ascii="Arial" w:hAnsi="Arial"/>
                <w:b w:val="0"/>
                <w:color w:val="111827"/>
                <w:sz w:val="11"/>
              </w:rPr>
              <w:t>Yonga Junie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Retail operations owner</w:t>
            </w:r>
          </w:p>
        </w:tc>
        <w:tc>
          <w:tcPr>
            <w:tcW w:type="dxa" w:w="2220"/>
            <w:shd w:fill="FFF4CC"/>
          </w:tcPr>
          <w:p>
            <w:pPr>
              <w:spacing w:before="0" w:after="0"/>
            </w:pPr>
            <w:r/>
            <w:r>
              <w:rPr>
                <w:rFonts w:ascii="Arial" w:hAnsi="Arial"/>
                <w:b w:val="0"/>
                <w:color w:val="111827"/>
                <w:sz w:val="11"/>
              </w:rPr>
              <w:t>Tamen Max</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POS architect</w:t>
            </w:r>
          </w:p>
        </w:tc>
        <w:tc>
          <w:tcPr>
            <w:tcW w:type="dxa" w:w="2220"/>
            <w:shd w:fill="FFF4CC"/>
          </w:tcPr>
          <w:p>
            <w:pPr>
              <w:spacing w:before="0" w:after="0"/>
            </w:pPr>
            <w:r/>
            <w:r>
              <w:rPr>
                <w:rFonts w:ascii="Arial" w:hAnsi="Arial"/>
                <w:b w:val="0"/>
                <w:color w:val="111827"/>
                <w:sz w:val="11"/>
              </w:rPr>
              <w:t>tchakoumiLorrain</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Security owner</w:t>
            </w:r>
          </w:p>
        </w:tc>
        <w:tc>
          <w:tcPr>
            <w:tcW w:type="dxa" w:w="2220"/>
            <w:shd w:fill="FFF4CC"/>
          </w:tcPr>
          <w:p>
            <w:pPr>
              <w:spacing w:before="0" w:after="0"/>
            </w:pPr>
            <w:r/>
            <w:r>
              <w:rPr>
                <w:rFonts w:ascii="Arial" w:hAnsi="Arial"/>
                <w:b w:val="0"/>
                <w:color w:val="111827"/>
                <w:sz w:val="11"/>
              </w:rPr>
              <w:t>Yonga Springfield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Treasury owner</w:t>
            </w:r>
          </w:p>
        </w:tc>
        <w:tc>
          <w:tcPr>
            <w:tcW w:type="dxa" w:w="2220"/>
            <w:shd w:fill="FFF4CC"/>
          </w:tcPr>
          <w:p>
            <w:pPr>
              <w:spacing w:before="0" w:after="0"/>
            </w:pPr>
            <w:r/>
            <w:r>
              <w:rPr>
                <w:rFonts w:ascii="Arial" w:hAnsi="Arial"/>
                <w:b w:val="0"/>
                <w:color w:val="111827"/>
                <w:sz w:val="11"/>
              </w:rPr>
              <w:t>Tamen Stanick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Risk owner</w:t>
            </w:r>
          </w:p>
        </w:tc>
        <w:tc>
          <w:tcPr>
            <w:tcW w:type="dxa" w:w="2220"/>
            <w:shd w:fill="FFF4CC"/>
          </w:tcPr>
          <w:p>
            <w:pPr>
              <w:spacing w:before="0" w:after="0"/>
            </w:pPr>
            <w:r/>
            <w:r>
              <w:rPr>
                <w:rFonts w:ascii="Arial" w:hAnsi="Arial"/>
                <w:b w:val="0"/>
                <w:color w:val="111827"/>
                <w:sz w:val="11"/>
              </w:rPr>
              <w:t>Tamen Martial</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QA owner</w:t>
            </w:r>
          </w:p>
        </w:tc>
        <w:tc>
          <w:tcPr>
            <w:tcW w:type="dxa" w:w="2220"/>
            <w:shd w:fill="FFF4CC"/>
          </w:tcPr>
          <w:p>
            <w:pPr>
              <w:spacing w:before="0" w:after="0"/>
            </w:pPr>
            <w:r/>
            <w:r>
              <w:rPr>
                <w:rFonts w:ascii="Arial" w:hAnsi="Arial"/>
                <w:b w:val="0"/>
                <w:color w:val="111827"/>
                <w:sz w:val="11"/>
              </w:rPr>
              <w:t>Sonkeng Steve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Support owner</w:t>
            </w:r>
          </w:p>
        </w:tc>
        <w:tc>
          <w:tcPr>
            <w:tcW w:type="dxa" w:w="2220"/>
            <w:shd w:fill="FFF4CC"/>
          </w:tcPr>
          <w:p>
            <w:pPr>
              <w:spacing w:before="0" w:after="0"/>
            </w:pPr>
            <w:r/>
            <w:r>
              <w:rPr>
                <w:rFonts w:ascii="Arial" w:hAnsi="Arial"/>
                <w:b w:val="0"/>
                <w:color w:val="111827"/>
                <w:sz w:val="11"/>
              </w:rPr>
              <w:t>Etoo Naomie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Qualified Cameroon country-pack reviewer</w:t>
            </w:r>
          </w:p>
        </w:tc>
        <w:tc>
          <w:tcPr>
            <w:tcW w:type="dxa" w:w="2220"/>
            <w:shd w:fill="FFF4CC"/>
          </w:tcPr>
          <w:p>
            <w:pPr>
              <w:spacing w:before="0" w:after="0"/>
            </w:pPr>
            <w:r/>
            <w:r>
              <w:rPr>
                <w:rFonts w:ascii="Arial" w:hAnsi="Arial"/>
                <w:b w:val="0"/>
                <w:color w:val="111827"/>
                <w:sz w:val="11"/>
              </w:rPr>
              <w:t>Kouatchoua mMark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SRE owner</w:t>
            </w:r>
          </w:p>
        </w:tc>
        <w:tc>
          <w:tcPr>
            <w:tcW w:type="dxa" w:w="2220"/>
            <w:shd w:fill="FFF4CC"/>
          </w:tcPr>
          <w:p>
            <w:pPr>
              <w:spacing w:before="0" w:after="0"/>
            </w:pPr>
            <w:r/>
            <w:r>
              <w:rPr>
                <w:rFonts w:ascii="Arial" w:hAnsi="Arial"/>
                <w:b w:val="0"/>
                <w:color w:val="111827"/>
                <w:sz w:val="11"/>
              </w:rPr>
              <w:t>Ronald Djakou</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Order-to-cash product owner</w:t>
            </w:r>
          </w:p>
        </w:tc>
        <w:tc>
          <w:tcPr>
            <w:tcW w:type="dxa" w:w="2220"/>
            <w:shd w:fill="FFF4CC"/>
          </w:tcPr>
          <w:p>
            <w:pPr>
              <w:spacing w:before="0" w:after="0"/>
            </w:pPr>
            <w:r/>
            <w:r>
              <w:rPr>
                <w:rFonts w:ascii="Arial" w:hAnsi="Arial"/>
                <w:b w:val="0"/>
                <w:color w:val="111827"/>
                <w:sz w:val="11"/>
              </w:rPr>
              <w:t>Tamen Marceline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Qualified accounting reviewer</w:t>
            </w:r>
          </w:p>
        </w:tc>
        <w:tc>
          <w:tcPr>
            <w:tcW w:type="dxa" w:w="2220"/>
            <w:shd w:fill="FFF4CC"/>
          </w:tcPr>
          <w:p>
            <w:pPr>
              <w:spacing w:before="0" w:after="0"/>
            </w:pPr>
            <w:r/>
            <w:r>
              <w:rPr>
                <w:rFonts w:ascii="Arial" w:hAnsi="Arial"/>
                <w:b w:val="0"/>
                <w:color w:val="111827"/>
                <w:sz w:val="11"/>
              </w:rPr>
              <w:t>Tchana Nikita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Inventory controller</w:t>
            </w:r>
          </w:p>
        </w:tc>
        <w:tc>
          <w:tcPr>
            <w:tcW w:type="dxa" w:w="2220"/>
            <w:shd w:fill="FFF4CC"/>
          </w:tcPr>
          <w:p>
            <w:pPr>
              <w:spacing w:before="0" w:after="0"/>
            </w:pPr>
            <w:r/>
            <w:r>
              <w:rPr>
                <w:rFonts w:ascii="Arial" w:hAnsi="Arial"/>
                <w:b w:val="0"/>
                <w:color w:val="111827"/>
                <w:sz w:val="11"/>
              </w:rPr>
              <w:t>Tchana Rose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Fulfillment owner</w:t>
            </w:r>
          </w:p>
        </w:tc>
        <w:tc>
          <w:tcPr>
            <w:tcW w:type="dxa" w:w="2220"/>
            <w:shd w:fill="FFF4CC"/>
          </w:tcPr>
          <w:p>
            <w:pPr>
              <w:spacing w:before="0" w:after="0"/>
            </w:pPr>
            <w:r/>
            <w:r>
              <w:rPr>
                <w:rFonts w:ascii="Arial" w:hAnsi="Arial"/>
                <w:b w:val="0"/>
                <w:color w:val="111827"/>
                <w:sz w:val="11"/>
              </w:rPr>
              <w:t>Yonga Lysette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Accounting owner</w:t>
            </w:r>
          </w:p>
        </w:tc>
        <w:tc>
          <w:tcPr>
            <w:tcW w:type="dxa" w:w="2220"/>
            <w:shd w:fill="FFF4CC"/>
          </w:tcPr>
          <w:p>
            <w:pPr>
              <w:spacing w:before="0" w:after="0"/>
            </w:pPr>
            <w:r/>
            <w:r>
              <w:rPr>
                <w:rFonts w:ascii="Arial" w:hAnsi="Arial"/>
                <w:b w:val="0"/>
                <w:color w:val="111827"/>
                <w:sz w:val="11"/>
              </w:rPr>
              <w:t>Yongwa Eli</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bl>
    <w:p>
      <w:pPr>
        <w:pStyle w:val="9"/>
        <w:spacing w:before="140" w:after="80"/>
      </w:pPr>
      <w:r>
        <w:t>Maker/checker and signer/verifier screen</w:t>
      </w:r>
    </w:p>
    <w:tbl>
      <w:tblPr>
        <w:tblStyle w:val="TableGrid"/>
        <w:tblW w:type="auto" w:w="0"/>
        <w:tblLook w:firstColumn="1" w:firstRow="1" w:lastColumn="0" w:lastRow="0" w:noHBand="0" w:noVBand="1" w:val="04A0"/>
      </w:tblPr>
      <w:tblGrid>
        <w:gridCol w:w="2590"/>
        <w:gridCol w:w="2590"/>
        <w:gridCol w:w="2590"/>
        <w:gridCol w:w="2590"/>
        <w:gridCol w:w="2590"/>
        <w:gridCol w:w="2590"/>
      </w:tblGrid>
      <w:tr>
        <w:tc>
          <w:tcPr>
            <w:tcW w:type="dxa" w:w="2590"/>
            <w:shd w:fill="17324D"/>
          </w:tcPr>
          <w:p>
            <w:pPr>
              <w:spacing w:before="0" w:after="0"/>
            </w:pPr>
            <w:r/>
            <w:r>
              <w:rPr>
                <w:rFonts w:ascii="Arial" w:hAnsi="Arial"/>
                <w:b/>
                <w:color w:val="FFFFFF"/>
                <w:sz w:val="11"/>
              </w:rPr>
              <w:t>Decision</w:t>
            </w:r>
          </w:p>
        </w:tc>
        <w:tc>
          <w:tcPr>
            <w:tcW w:type="dxa" w:w="2590"/>
            <w:shd w:fill="17324D"/>
          </w:tcPr>
          <w:p>
            <w:pPr>
              <w:spacing w:before="0" w:after="0"/>
            </w:pPr>
            <w:r/>
            <w:r>
              <w:rPr>
                <w:rFonts w:ascii="Arial" w:hAnsi="Arial"/>
                <w:b/>
                <w:color w:val="FFFFFF"/>
                <w:sz w:val="11"/>
              </w:rPr>
              <w:t>Candidate signers</w:t>
            </w:r>
          </w:p>
        </w:tc>
        <w:tc>
          <w:tcPr>
            <w:tcW w:type="dxa" w:w="2590"/>
            <w:shd w:fill="17324D"/>
          </w:tcPr>
          <w:p>
            <w:pPr>
              <w:spacing w:before="0" w:after="0"/>
            </w:pPr>
            <w:r/>
            <w:r>
              <w:rPr>
                <w:rFonts w:ascii="Arial" w:hAnsi="Arial"/>
                <w:b/>
                <w:color w:val="FFFFFF"/>
                <w:sz w:val="11"/>
              </w:rPr>
              <w:t>Name collision</w:t>
            </w:r>
          </w:p>
        </w:tc>
        <w:tc>
          <w:tcPr>
            <w:tcW w:type="dxa" w:w="2590"/>
            <w:shd w:fill="17324D"/>
          </w:tcPr>
          <w:p>
            <w:pPr>
              <w:spacing w:before="0" w:after="0"/>
            </w:pPr>
            <w:r/>
            <w:r>
              <w:rPr>
                <w:rFonts w:ascii="Arial" w:hAnsi="Arial"/>
                <w:b/>
                <w:color w:val="FFFFFF"/>
                <w:sz w:val="11"/>
              </w:rPr>
              <w:t>Stable-ID SoD</w:t>
            </w:r>
          </w:p>
        </w:tc>
        <w:tc>
          <w:tcPr>
            <w:tcW w:type="dxa" w:w="2590"/>
            <w:shd w:fill="17324D"/>
          </w:tcPr>
          <w:p>
            <w:pPr>
              <w:spacing w:before="0" w:after="0"/>
            </w:pPr>
            <w:r/>
            <w:r>
              <w:rPr>
                <w:rFonts w:ascii="Arial" w:hAnsi="Arial"/>
                <w:b/>
                <w:color w:val="FFFFFF"/>
                <w:sz w:val="11"/>
              </w:rPr>
              <w:t>Independent checker</w:t>
            </w:r>
          </w:p>
        </w:tc>
        <w:tc>
          <w:tcPr>
            <w:tcW w:type="dxa" w:w="2590"/>
            <w:shd w:fill="17324D"/>
          </w:tcPr>
          <w:p>
            <w:pPr>
              <w:spacing w:before="0" w:after="0"/>
            </w:pPr>
            <w:r/>
            <w:r>
              <w:rPr>
                <w:rFonts w:ascii="Arial" w:hAnsi="Arial"/>
                <w:b/>
                <w:color w:val="FFFFFF"/>
                <w:sz w:val="11"/>
              </w:rPr>
              <w:t>Status</w:t>
            </w:r>
          </w:p>
        </w:tc>
      </w:tr>
      <w:tr>
        <w:tc>
          <w:tcPr>
            <w:tcW w:type="dxa" w:w="2590"/>
          </w:tcPr>
          <w:p>
            <w:pPr>
              <w:spacing w:before="0" w:after="0"/>
            </w:pPr>
            <w:r/>
            <w:r>
              <w:rPr>
                <w:rFonts w:ascii="Arial" w:hAnsi="Arial"/>
                <w:b w:val="0"/>
                <w:color w:val="111827"/>
                <w:sz w:val="11"/>
              </w:rPr>
              <w:t>D-01</w:t>
            </w:r>
          </w:p>
        </w:tc>
        <w:tc>
          <w:tcPr>
            <w:tcW w:type="dxa" w:w="2590"/>
          </w:tcPr>
          <w:p>
            <w:pPr>
              <w:spacing w:before="0" w:after="0"/>
            </w:pPr>
            <w:r/>
            <w:r>
              <w:rPr>
                <w:rFonts w:ascii="Arial" w:hAnsi="Arial"/>
                <w:b w:val="0"/>
                <w:color w:val="111827"/>
                <w:sz w:val="11"/>
              </w:rPr>
              <w:t>Arielle Yongwa; Tchami Jennifer; Yonga Junie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D-02</w:t>
            </w:r>
          </w:p>
        </w:tc>
        <w:tc>
          <w:tcPr>
            <w:tcW w:type="dxa" w:w="2590"/>
          </w:tcPr>
          <w:p>
            <w:pPr>
              <w:spacing w:before="0" w:after="0"/>
            </w:pPr>
            <w:r/>
            <w:r>
              <w:rPr>
                <w:rFonts w:ascii="Arial" w:hAnsi="Arial"/>
                <w:b w:val="0"/>
                <w:color w:val="111827"/>
                <w:sz w:val="11"/>
              </w:rPr>
              <w:t>Tamen Max; tchakoumiLorrain;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D-03</w:t>
            </w:r>
          </w:p>
        </w:tc>
        <w:tc>
          <w:tcPr>
            <w:tcW w:type="dxa" w:w="2590"/>
          </w:tcPr>
          <w:p>
            <w:pPr>
              <w:spacing w:before="0" w:after="0"/>
            </w:pPr>
            <w:r/>
            <w:r>
              <w:rPr>
                <w:rFonts w:ascii="Arial" w:hAnsi="Arial"/>
                <w:b w:val="0"/>
                <w:color w:val="111827"/>
                <w:sz w:val="11"/>
              </w:rPr>
              <w:t>Yonga Junie; Tamen Stanick;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D-04</w:t>
            </w:r>
          </w:p>
        </w:tc>
        <w:tc>
          <w:tcPr>
            <w:tcW w:type="dxa" w:w="2590"/>
          </w:tcPr>
          <w:p>
            <w:pPr>
              <w:spacing w:before="0" w:after="0"/>
            </w:pPr>
            <w:r/>
            <w:r>
              <w:rPr>
                <w:rFonts w:ascii="Arial" w:hAnsi="Arial"/>
                <w:b w:val="0"/>
                <w:color w:val="111827"/>
                <w:sz w:val="11"/>
              </w:rPr>
              <w:t>Arielle Yongwa; Tamen Martial;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D-05</w:t>
            </w:r>
          </w:p>
        </w:tc>
        <w:tc>
          <w:tcPr>
            <w:tcW w:type="dxa" w:w="2590"/>
          </w:tcPr>
          <w:p>
            <w:pPr>
              <w:spacing w:before="0" w:after="0"/>
            </w:pPr>
            <w:r/>
            <w:r>
              <w:rPr>
                <w:rFonts w:ascii="Arial" w:hAnsi="Arial"/>
                <w:b w:val="0"/>
                <w:color w:val="111827"/>
                <w:sz w:val="11"/>
              </w:rPr>
              <w:t>Tamen Max; Sonkeng Steve;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D-06</w:t>
            </w:r>
          </w:p>
        </w:tc>
        <w:tc>
          <w:tcPr>
            <w:tcW w:type="dxa" w:w="2590"/>
          </w:tcPr>
          <w:p>
            <w:pPr>
              <w:spacing w:before="0" w:after="0"/>
            </w:pPr>
            <w:r/>
            <w:r>
              <w:rPr>
                <w:rFonts w:ascii="Arial" w:hAnsi="Arial"/>
                <w:b w:val="0"/>
                <w:color w:val="111827"/>
                <w:sz w:val="11"/>
              </w:rPr>
              <w:t>Tchami Jennifer; Tamen Max; Tamen Martial</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D-07</w:t>
            </w:r>
          </w:p>
        </w:tc>
        <w:tc>
          <w:tcPr>
            <w:tcW w:type="dxa" w:w="2590"/>
          </w:tcPr>
          <w:p>
            <w:pPr>
              <w:spacing w:before="0" w:after="0"/>
            </w:pPr>
            <w:r/>
            <w:r>
              <w:rPr>
                <w:rFonts w:ascii="Arial" w:hAnsi="Arial"/>
                <w:b w:val="0"/>
                <w:color w:val="111827"/>
                <w:sz w:val="11"/>
              </w:rPr>
              <w:t>Arielle Yongwa; Tchami Jennifer; Kouatchoua mMark</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D-08</w:t>
            </w:r>
          </w:p>
        </w:tc>
        <w:tc>
          <w:tcPr>
            <w:tcW w:type="dxa" w:w="2590"/>
          </w:tcPr>
          <w:p>
            <w:pPr>
              <w:spacing w:before="0" w:after="0"/>
            </w:pPr>
            <w:r/>
            <w:r>
              <w:rPr>
                <w:rFonts w:ascii="Arial" w:hAnsi="Arial"/>
                <w:b w:val="0"/>
                <w:color w:val="111827"/>
                <w:sz w:val="11"/>
              </w:rPr>
              <w:t>Ronald Djakou; Arielle Yongwa;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D-09</w:t>
            </w:r>
          </w:p>
        </w:tc>
        <w:tc>
          <w:tcPr>
            <w:tcW w:type="dxa" w:w="2590"/>
          </w:tcPr>
          <w:p>
            <w:pPr>
              <w:spacing w:before="0" w:after="0"/>
            </w:pPr>
            <w:r/>
            <w:r>
              <w:rPr>
                <w:rFonts w:ascii="Arial" w:hAnsi="Arial"/>
                <w:b w:val="0"/>
                <w:color w:val="111827"/>
                <w:sz w:val="11"/>
              </w:rPr>
              <w:t>Tchami Jennifer; Tamen Marceline; Tchana Nikita</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D-10</w:t>
            </w:r>
          </w:p>
        </w:tc>
        <w:tc>
          <w:tcPr>
            <w:tcW w:type="dxa" w:w="2590"/>
          </w:tcPr>
          <w:p>
            <w:pPr>
              <w:spacing w:before="0" w:after="0"/>
            </w:pPr>
            <w:r/>
            <w:r>
              <w:rPr>
                <w:rFonts w:ascii="Arial" w:hAnsi="Arial"/>
                <w:b w:val="0"/>
                <w:color w:val="111827"/>
                <w:sz w:val="11"/>
              </w:rPr>
              <w:t>Tchana Rose; Yonga Lysette; Yongwa Eli</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D-11</w:t>
            </w:r>
          </w:p>
        </w:tc>
        <w:tc>
          <w:tcPr>
            <w:tcW w:type="dxa" w:w="2590"/>
          </w:tcPr>
          <w:p>
            <w:pPr>
              <w:spacing w:before="0" w:after="0"/>
            </w:pPr>
            <w:r/>
            <w:r>
              <w:rPr>
                <w:rFonts w:ascii="Arial" w:hAnsi="Arial"/>
                <w:b w:val="0"/>
                <w:color w:val="111827"/>
                <w:sz w:val="11"/>
              </w:rPr>
              <w:t>Tchami Jennifer; Tamen Stanick;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bl>
    <w:p>
      <w:r>
        <w:br w:type="page"/>
      </w:r>
    </w:p>
    <w:p>
      <w:pPr>
        <w:pStyle w:val="9"/>
        <w:spacing w:before="140" w:after="80"/>
      </w:pPr>
      <w:r>
        <w:t>Governance handoff</w:t>
      </w:r>
    </w:p>
    <w:p>
      <w:pPr>
        <w:ind w:left="160"/>
      </w:pPr>
      <w:r>
        <w:rPr>
          <w:rFonts w:ascii="Arial" w:hAnsi="Arial"/>
          <w:sz w:val="16"/>
        </w:rPr>
        <w:t>1. Create or supply an authoritative identity record for each page-6 person and bind it to a stable immutable subject ID.</w:t>
      </w:r>
    </w:p>
    <w:p>
      <w:pPr>
        <w:ind w:left="160"/>
      </w:pPr>
      <w:r>
        <w:rPr>
          <w:rFonts w:ascii="Arial" w:hAnsi="Arial"/>
          <w:sz w:val="16"/>
        </w:rPr>
        <w:t>2. Create or supply a dated appointment for each exact canonical role, with tenant, scope, effective dates and appointing authority.</w:t>
      </w:r>
    </w:p>
    <w:p>
      <w:pPr>
        <w:ind w:left="160"/>
      </w:pPr>
      <w:r>
        <w:rPr>
          <w:rFonts w:ascii="Arial" w:hAnsi="Arial"/>
          <w:sz w:val="16"/>
        </w:rPr>
        <w:t>3. Perform and record the formal SoD/COI assessment using stable subject IDs; candidate-name distinctness is not a PASS.</w:t>
      </w:r>
    </w:p>
    <w:p>
      <w:pPr>
        <w:ind w:left="160"/>
      </w:pPr>
      <w:r>
        <w:rPr>
          <w:rFonts w:ascii="Arial" w:hAnsi="Arial"/>
          <w:sz w:val="16"/>
        </w:rPr>
        <w:t>4. Assign independent checkers/verifiers who are not the signer, evidence producer or authority verifier for the same obligation.</w:t>
      </w:r>
    </w:p>
    <w:p>
      <w:pPr>
        <w:ind w:left="160"/>
      </w:pPr>
      <w:r>
        <w:rPr>
          <w:rFonts w:ascii="Arial" w:hAnsi="Arial"/>
          <w:sz w:val="16"/>
        </w:rPr>
        <w:t>5. Only then issue controlled signing envelopes, require fresh authentication, export immutable evidence and recompute hashes.</w:t>
      </w:r>
    </w:p>
    <w:sectPr>
      <w:pgSz w:w="16838" w:h="11906" w:orient="landscape"/>
      <w:pgMar w:top="648" w:right="648" w:bottom="648" w:left="64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2D3F">
    <w:pPr>
      <w:jc w:val="center"/>
    </w:pPr>
    <w:r>
      <w:rPr>
        <w:rFonts w:ascii="Arial" w:hAnsi="Arial"/>
        <w:sz w:val="14"/>
      </w:rPr>
      <w:t xml:space="preserve">Stoquify G1 authority and approval completion | Page </w:t>
    </w:r>
    <w:r>
      <w:rPr>
        <w:rFonts w:ascii="Arial" w:hAnsi="Arial"/>
        <w:sz w:val="14"/>
      </w:rPr>
      <w:fldChar w:fldCharType="begin"/>
    </w:r>
    <w:r>
      <w:rPr>
        <w:rFonts w:ascii="Arial" w:hAnsi="Arial"/>
        <w:sz w:val="14"/>
      </w:rPr>
      <w:instrText xml:space="preserve">PAGE</w:instrText>
    </w:r>
    <w:r>
      <w:rPr>
        <w:rFonts w:ascii="Arial" w:hAnsi="Arial"/>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F94416"/>
    <w:rsid w:val="00A82CB0"/>
    <w:rsid w:val="11614FE7"/>
    <w:rsid w:val="185A32DE"/>
    <w:rsid w:val="1E3C2FA6"/>
    <w:rsid w:val="2FBB5B5C"/>
    <w:rsid w:val="33EC463C"/>
    <w:rsid w:val="370D6452"/>
    <w:rsid w:val="45C951A4"/>
    <w:rsid w:val="4A633B90"/>
    <w:rsid w:val="555A1148"/>
    <w:rsid w:val="59F66527"/>
    <w:rsid w:val="5D0F2F9B"/>
    <w:rsid w:val="6182776A"/>
    <w:rsid w:val="72F94416"/>
    <w:rsid w:val="73B67E3F"/>
    <w:rsid w:val="78461060"/>
    <w:rsid w:val="7B0D5C90"/>
    <w:rsid w:val="7EB503F0"/>
    <w:rsid w:val="7F4C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pPr>
    <w:rPr>
      <w:rFonts w:asciiTheme="minorHAnsi" w:hAnsiTheme="minorHAnsi" w:eastAsiaTheme="minorEastAsia" w:cstheme="minorBidi"/>
      <w:sz w:val="17"/>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7">
    <w:name w:val="heading 1"/>
    <w:uiPriority w:val="0"/>
    <w:pPr>
      <w:spacing w:before="140" w:after="80"/>
    </w:pPr>
    <w:rPr>
      <w:rFonts w:ascii="Arial" w:hAnsi="Arial" w:eastAsia="SimSun" w:cs="Times New Roman"/>
      <w:b/>
      <w:color w:val="17324D"/>
      <w:sz w:val="32"/>
    </w:rPr>
  </w:style>
  <w:style w:type="paragraph" w:customStyle="1" w:styleId="8">
    <w:name w:val="heading 2"/>
    <w:uiPriority w:val="0"/>
    <w:pPr>
      <w:spacing w:before="140" w:after="80"/>
    </w:pPr>
    <w:rPr>
      <w:rFonts w:ascii="Arial" w:hAnsi="Arial" w:eastAsia="SimSun" w:cs="Times New Roman"/>
      <w:b/>
      <w:color w:val="0F766E"/>
      <w:sz w:val="24"/>
    </w:rPr>
  </w:style>
  <w:style w:type="paragraph" w:customStyle="1" w:styleId="9">
    <w:name w:val="heading 3"/>
    <w:uiPriority w:val="0"/>
    <w:pPr>
      <w:spacing w:before="140" w:after="80"/>
    </w:pPr>
    <w:rPr>
      <w:rFonts w:ascii="Arial" w:hAnsi="Arial" w:eastAsia="SimSun" w:cs="Times New Roman"/>
      <w:b/>
      <w:color w:val="17324D"/>
      <w:sz w:val="20"/>
    </w:rPr>
  </w:style>
  <w:style w:type="table" w:customStyle="1" w:styleId="10">
    <w:name w:val="Table Grid1"/>
    <w:uiPriority w:val="0"/>
    <w:tblP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
  </w:style>
  <w:style w:type="table" w:customStyle="1"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6078</Words>
  <Characters>37498</Characters>
  <Lines>0</Lines>
  <Paragraphs>0</Paragraphs>
  <TotalTime>24</TotalTime>
  <ScaleCrop>false</ScaleCrop>
  <LinksUpToDate>false</LinksUpToDate>
  <CharactersWithSpaces>41894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2026-08-17T08:00:00Z</dcterms:created>
  <dc:creator>KOUATCHOUA MARK</dc:creator>
  <dc:description>Not approval evidence. Original documents and live approval register are unchanged.</dc:description>
  <cp:lastModifiedBy>KOUATCHOUA MARK</cp:lastModifiedBy>
  <dcterms:modified xsi:type="dcterms:W3CDTF">2026-08-19T13:58:00Z</dcterms:modified>
  <dc:subject>Evidence-bound page-6 name propagation with unresolved authority and SoD controls</dc:subject>
  <dc:title>Stoquify G1 compliance authorization — candidate-prefilled working copy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98711AD804D24B32AF6FAB385FD365C2_11</vt:lpwstr>
  </property>
  <property fmtid="{D5CDD505-2E9C-101B-9397-08002B2CF9AE}" pid="4" name="KSOTemplateDocerSaveRecord">
    <vt:lpwstr>eyJoZGlkIjoiOGViMWY0YTNkYjY2MzZkNjNkMTE3NWFmZGJkNWQyZWIiLCJ1c2VySWQiOiIzNzI4MjA5NzczNDQ5In0=</vt:lpwstr>
  </property>
</Properties>
</file>