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R00 decision workbook</w:t>
      </w:r>
    </w:p>
    <w:p>
      <w:r>
        <w:t>R00 WORKBOOK | Revision 1.0 | 7 October 2026</w:t>
      </w:r>
    </w:p>
    <w:p>
      <w:r>
        <w:t>Organization or project legal owner: ______________________________</w:t>
      </w:r>
    </w:p>
    <w:p>
      <w:pPr>
        <w:pStyle w:val="Heading1"/>
      </w:pPr>
      <w:r>
        <w:t>D01 Product scope and first customers</w:t>
      </w:r>
    </w:p>
    <w:p>
      <w:r>
        <w:t>Canonical definition: Initial segment, locations, currencies, enabled modules and capability promises. [S1]</w:t>
      </w:r>
    </w:p>
    <w:p>
      <w:r>
        <w:t>Choose who the first supported product is for and what you will promise them. A country choice alone does not select the customer type or authorize a live launch.</w:t>
      </w:r>
    </w:p>
    <w:p>
      <w:pPr>
        <w:pStyle w:val="Heading2"/>
      </w:pPr>
      <w:r>
        <w:t>Already confirmed</w:t>
      </w:r>
    </w:p>
    <w:p>
      <w:r>
        <w:t>Cameroon first, later CEMAC expansion, pre-production/demo data and phased implementation are confirmed. Customer sector, entity type, site count, currencies and first-release modules are not yet selected. [S3]</w:t>
      </w:r>
    </w:p>
    <w:p>
      <w:pPr>
        <w:pStyle w:val="Heading2"/>
      </w:pPr>
      <w:r>
        <w:t>Proposal for your review</w:t>
      </w:r>
    </w:p>
    <w:p>
      <w:r>
        <w:t>Proposed: select one defined Cameroon customer cohort and qualify online workflows first. Treat accounting and HR/payroll as separately gated capabilities. Use synthetic demonstrations until the relevant acceptance evidence is available.</w:t>
      </w:r>
    </w:p>
    <w:p>
      <w:pPr>
        <w:pStyle w:val="Heading2"/>
      </w:pPr>
      <w:r>
        <w:t>Alternatives and consequences</w:t>
      </w:r>
    </w:p>
    <w:p>
      <w:r>
        <w:t>A narrow cohort limits test combinations and support cost. Multiple sectors/sites at launch increase configuration, training and regression coverage. Do not assume every implemented module is promised.</w:t>
      </w:r>
    </w:p>
    <w:p>
      <w:pPr>
        <w:pStyle w:val="Heading2"/>
      </w:pPr>
      <w:r>
        <w:t>Evidence to inspect</w:t>
      </w:r>
    </w:p>
    <w:p>
      <w:r>
        <w:t>Customer needs or pilot brief; entity and location inventory; capability matrix; current package acceptance and exclusions. [S1, S2, S8]</w:t>
      </w:r>
    </w:p>
    <w:p>
      <w:pPr>
        <w:pStyle w:val="Heading2"/>
      </w:pPr>
      <w:r>
        <w:t>Decision timing and deferral</w:t>
      </w:r>
    </w:p>
    <w:p>
      <w:r>
        <w:t>Individual capabilities may be excluded with a reason and owner. The target cohort and explicit release boundary cannot remain ambiguous when R00 is accepted.</w:t>
      </w:r>
    </w:p>
    <w:p>
      <w:r>
        <w:t>Accountable roles: Product owner + delivery lead. Review: QA lead; domain owners for every promised capability.</w:t>
      </w:r>
    </w:p>
    <w:p>
      <w:r>
        <w:t>Due gate: R00 before the release-scope baseline; R33 still controls actual release.</w:t>
      </w:r>
    </w:p>
    <w:p>
      <w:r>
        <w:br w:type="page"/>
      </w:r>
    </w:p>
    <w:p>
      <w:pPr>
        <w:pStyle w:val="Heading1"/>
      </w:pPr>
      <w:r>
        <w:t>D01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D01.1 Customer and entity</w:t>
              <w:br/>
              <w:t>Which sector, business/entity type and intended customer cohort?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D01.2 Sites and users</w:t>
              <w:br/>
              <w:t>Which locations, number of sites and user roles?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D01.3 Currency scope</w:t>
              <w:br/>
              <w:t>Which transaction, functional and reporting currencies? Refer the policy to D02.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D01.4 Online modules</w:t>
              <w:br/>
              <w:t>Which modules are required for the first cohort? List each.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D01.5 Regulated capabilities</w:t>
              <w:br/>
              <w:t>Which accounting/payroll/tax outputs are promised, conditional or excluded?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D01.6 Delivery boundary</w:t>
              <w:br/>
              <w:t>What is demo only, controlled pilot, later release or out of scope?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D02 Accounting policy choices</w:t>
      </w:r>
    </w:p>
    <w:p>
      <w:r>
        <w:t>Canonical definition: Functional currency, rate/rounding, partial-year, close and year-end policies. [S1]</w:t>
      </w:r>
    </w:p>
    <w:p>
      <w:r>
        <w:t>Agree the accounting rules against which the implementation and reports will be assessed. A green test is not an accountant approving the underlying policy.</w:t>
      </w:r>
    </w:p>
    <w:p>
      <w:pPr>
        <w:pStyle w:val="Heading2"/>
      </w:pPr>
      <w:r>
        <w:t>Already confirmed</w:t>
      </w:r>
    </w:p>
    <w:p>
      <w:r>
        <w:t>Cameroon is the first jurisdiction. No functional-currency policy, rate source, rounding method, fiscal calendar or close policy has been approved in this pack. [S3, S4]</w:t>
      </w:r>
    </w:p>
    <w:p>
      <w:pPr>
        <w:pStyle w:val="Heading2"/>
      </w:pPr>
      <w:r>
        <w:t>Proposal for your review</w:t>
      </w:r>
    </w:p>
    <w:p>
      <w:r>
        <w:t>Proposed: have the accounting owner and qualified accountant document the policy for the selected entity and reporting framework, using explicit examples. Keep unsupported currency/reporting cases unavailable until mappings and source amounts are verified.</w:t>
      </w:r>
    </w:p>
    <w:p>
      <w:pPr>
        <w:pStyle w:val="Heading2"/>
      </w:pPr>
      <w:r>
        <w:t>Alternatives and consequences</w:t>
      </w:r>
    </w:p>
    <w:p>
      <w:r>
        <w:t>Single-currency scope reduces conversion cases. Multi-currency scope requires approved rate authority, dates, missing-rate handling and reproducible conversion/rounding. Close-only locking and professionally qualified close have different evidence requirements.</w:t>
      </w:r>
    </w:p>
    <w:p>
      <w:pPr>
        <w:pStyle w:val="Heading2"/>
      </w:pPr>
      <w:r>
        <w:t>Evidence to inspect</w:t>
      </w:r>
    </w:p>
    <w:p>
      <w:r>
        <w:t>Entity/framework applicability; rate-source evidence; calculation examples; fiscal-year setup; journal/report tie-outs; close, reopening and correction controls. [S1, S2, S4]</w:t>
      </w:r>
    </w:p>
    <w:p>
      <w:pPr>
        <w:pStyle w:val="Heading2"/>
      </w:pPr>
      <w:r>
        <w:t>Decision timing and deferral</w:t>
      </w:r>
    </w:p>
    <w:p>
      <w:r>
        <w:t>The detailed policy may remain pending during development, with a named reviewer and due gate. Affected financial outputs cannot be represented as qualified.</w:t>
      </w:r>
    </w:p>
    <w:p>
      <w:r>
        <w:t>Accountable roles: Accounting owner + qualified accountant. Review: Qualified accountant; engineering verifies the implementation against approved examples.</w:t>
      </w:r>
    </w:p>
    <w:p>
      <w:r>
        <w:t>Due gate: R02, R06, R07 and R20 before financial implementation acceptance.</w:t>
      </w:r>
    </w:p>
    <w:p>
      <w:r>
        <w:br w:type="page"/>
      </w:r>
    </w:p>
    <w:p>
      <w:pPr>
        <w:pStyle w:val="Heading1"/>
      </w:pPr>
      <w:r>
        <w:t>D02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D02.1 Entity and framework</w:t>
              <w:br/>
              <w:t>What entity/sector and accounting/reporting framework applies?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D02.2 Currencies and rates</w:t>
              <w:br/>
              <w:t>Functional/reporting currencies; FX source, rate date and missing-rate rule?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D02.3 Rounding</w:t>
              <w:br/>
              <w:t>Precision and rounding method at line, tax, journal and report levels?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D02.4 Financial calendar</w:t>
              <w:br/>
              <w:t>Year start/end; first partial year and period boundaries?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D02.5 Close and correction</w:t>
              <w:br/>
              <w:t>What blocks close; who locks/reopens; how are corrections and reversals handled?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D02.6 Year end</w:t>
              <w:br/>
              <w:t>Required adjustments, opening balances and statements; attach reviewed examples.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D03 Offline operating limits</w:t>
      </w:r>
    </w:p>
    <w:p>
      <w:r>
        <w:t>Canonical definition: Offline devices, storage/eviction, supported tenders, fiscal limits and recovery. [S1]</w:t>
      </w:r>
    </w:p>
    <w:p>
      <w:r>
        <w:t>Decide whether offline selling is in scope and the exact devices, payments and recovery limits that must be proven before admitting it.</w:t>
      </w:r>
    </w:p>
    <w:p>
      <w:pPr>
        <w:pStyle w:val="Heading2"/>
      </w:pPr>
      <w:r>
        <w:t>Already confirmed</w:t>
      </w:r>
    </w:p>
    <w:p>
      <w:r>
        <w:t>The current continuation does not qualify a complete offline pilot. No supported device/tender matrix is approved here. [S2, S3]</w:t>
      </w:r>
    </w:p>
    <w:p>
      <w:pPr>
        <w:pStyle w:val="Heading2"/>
      </w:pPr>
      <w:r>
        <w:t>Proposal for your review</w:t>
      </w:r>
    </w:p>
    <w:p>
      <w:r>
        <w:t>Proposed: defer live offline admission until R04/R05 data-conservation evidence and R32 device/pilot criteria pass. Continue controlled engineering tests with synthetic data.</w:t>
      </w:r>
    </w:p>
    <w:p>
      <w:pPr>
        <w:pStyle w:val="Heading2"/>
      </w:pPr>
      <w:r>
        <w:t>Alternatives and consequences</w:t>
      </w:r>
    </w:p>
    <w:p>
      <w:r>
        <w:t>Online-only admission has a narrower recovery surface. A controlled offline pilot adds device enrollment, storage loss, retries, uncertain payments, fiscal and support obligations. Browser storage alone is not a durability guarantee.</w:t>
      </w:r>
    </w:p>
    <w:p>
      <w:pPr>
        <w:pStyle w:val="Heading2"/>
      </w:pPr>
      <w:r>
        <w:t>Evidence to inspect</w:t>
      </w:r>
    </w:p>
    <w:p>
      <w:r>
        <w:t>Browser/OS/device matrix; capacity and eviction tests; replay/conservation tests; tender/provider/fiscal review; operator recovery drill. [S1, S2]</w:t>
      </w:r>
    </w:p>
    <w:p>
      <w:pPr>
        <w:pStyle w:val="Heading2"/>
      </w:pPr>
      <w:r>
        <w:t>Decision timing and deferral</w:t>
      </w:r>
    </w:p>
    <w:p>
      <w:r>
        <w:t>If offline is excluded, record that decision and prohibit offline capability promises/admission. Reopen D03 before enabling it; do not mark the capability verified.</w:t>
      </w:r>
    </w:p>
    <w:p>
      <w:r>
        <w:t>Accountable roles: POS/product + security + country owner. Review: Security owner and country owner; QA and support for device/recovery evidence.</w:t>
      </w:r>
    </w:p>
    <w:p>
      <w:r>
        <w:t>Due gate: R04/R05 design; finalize before R32 offline admission.</w:t>
      </w:r>
    </w:p>
    <w:p>
      <w:r>
        <w:br w:type="page"/>
      </w:r>
    </w:p>
    <w:p>
      <w:pPr>
        <w:pStyle w:val="Heading1"/>
      </w:pPr>
      <w:r>
        <w:t>D03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D03.1 Admission choice</w:t>
              <w:br/>
              <w:t>Defer offline, controlled pilot, or request qualified release?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D03.2 Devices</w:t>
              <w:br/>
              <w:t>Exact device models, OS and browser versions; enrollment/revocation owner?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D03.3 Storage</w:t>
              <w:br/>
              <w:t>Queue/capacity limits, eviction detection, older-client shutdown and export policy?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D03.4 Payments</w:t>
              <w:br/>
              <w:t>Which tenders are allowed offline; how are uncertain outcomes resolved?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D03.5 Fiscal limits</w:t>
              <w:br/>
              <w:t>Which local fiscal/numbering restrictions need country review?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D03.6 Recovery</w:t>
              <w:br/>
              <w:t>Lost device, interrupted sync, duplicate/lost-response recovery and support steps?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D04 Access privacy and retention</w:t>
      </w:r>
    </w:p>
    <w:p>
      <w:r>
        <w:t>Canonical definition: Role matrix, legal holds, retention and HR/workforce disclosure. [S1]</w:t>
      </w:r>
    </w:p>
    <w:p>
      <w:r>
        <w:t>Specify who can see and change each class of data, what must be retained, and how sensitive workforce information is protected.</w:t>
      </w:r>
    </w:p>
    <w:p>
      <w:pPr>
        <w:pStyle w:val="Heading2"/>
      </w:pPr>
      <w:r>
        <w:t>Already confirmed</w:t>
      </w:r>
    </w:p>
    <w:p>
      <w:r>
        <w:t>Current work uses test/demo data. No production retention schedule, complete access matrix or employee disclosure policy is approved in this pack. [S3]</w:t>
      </w:r>
    </w:p>
    <w:p>
      <w:pPr>
        <w:pStyle w:val="Heading2"/>
      </w:pPr>
      <w:r>
        <w:t>Proposal for your review</w:t>
      </w:r>
    </w:p>
    <w:p>
      <w:r>
        <w:t>Proposed: use minimum role-based access, explicit employee/manager/accountant scopes and controlled export permissions. Keep payroll details restricted and define legal-hold precedence before adopting deletion schedules.</w:t>
      </w:r>
    </w:p>
    <w:p>
      <w:pPr>
        <w:pStyle w:val="Heading2"/>
      </w:pPr>
      <w:r>
        <w:t>Alternatives and consequences</w:t>
      </w:r>
    </w:p>
    <w:p>
      <w:r>
        <w:t>Broad convenience access increases disclosure risk and review burden. More granular access requires role testing and support procedures. Retention periods must follow entity/data applicability review, not a guessed universal duration.</w:t>
      </w:r>
    </w:p>
    <w:p>
      <w:pPr>
        <w:pStyle w:val="Heading2"/>
      </w:pPr>
      <w:r>
        <w:t>Evidence to inspect</w:t>
      </w:r>
    </w:p>
    <w:p>
      <w:r>
        <w:t>Data inventory and classification; role/tenant/action matrix; employee disclosure rules; retention and hold sources; export and access-revocation tests. [S1, S2]</w:t>
      </w:r>
    </w:p>
    <w:p>
      <w:pPr>
        <w:pStyle w:val="Heading2"/>
      </w:pPr>
      <w:r>
        <w:t>Decision timing and deferral</w:t>
      </w:r>
    </w:p>
    <w:p>
      <w:r>
        <w:t>Missing policy blocks affected sensitive use or deletion. Record the exact restricted data/actions and reviewer due date; pre-production status alone does not prove every record is synthetic.</w:t>
      </w:r>
    </w:p>
    <w:p>
      <w:r>
        <w:t>Accountable roles: Privacy/records + HR + AppSec. Review: Application security; qualified legal/privacy advice for applicable retention and disclosure duties.</w:t>
      </w:r>
    </w:p>
    <w:p>
      <w:r>
        <w:t>Due gate: R08, R10, R16 and R28 before enforcement acceptance and sensitive launch.</w:t>
      </w:r>
    </w:p>
    <w:p>
      <w:r>
        <w:br w:type="page"/>
      </w:r>
    </w:p>
    <w:p>
      <w:pPr>
        <w:pStyle w:val="Heading1"/>
      </w:pPr>
      <w:r>
        <w:t>D04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D04.1 Access matrix</w:t>
              <w:br/>
              <w:t>For each role: view/change/approve/export rights and organization/employee scope?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D04.2 Sensitive data</w:t>
              <w:br/>
              <w:t>Who may see salary, identity, health/leave documents and bank details?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D04.3 Self service</w:t>
              <w:br/>
              <w:t>What can employees, managers, HR and delegated accountants access?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D04.4 Retention</w:t>
              <w:br/>
              <w:t>Schedule by record class, authority source, start trigger and archive owner?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D04.5 Holds and deletion</w:t>
              <w:br/>
              <w:t>Who imposes/releases holds; how do holds override deletion and backups?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D04.6 Disclosure</w:t>
              <w:br/>
              <w:t>Permitted recipients, purpose, masking, audit trail and revocation process?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D05 Country review and external authority</w:t>
      </w:r>
    </w:p>
    <w:p>
      <w:r>
        <w:t>Canonical definition: Named country experts, rule versions, providers and submission authority. [S1]</w:t>
      </w:r>
    </w:p>
    <w:p>
      <w:r>
        <w:t>Name qualified people to review each regulated capability and identify who can authorize real provider operations or statutory submissions.</w:t>
      </w:r>
    </w:p>
    <w:p>
      <w:pPr>
        <w:pStyle w:val="Heading2"/>
      </w:pPr>
      <w:r>
        <w:t>Already confirmed</w:t>
      </w:r>
    </w:p>
    <w:p>
      <w:r>
        <w:t>Cameroon-first source research exists, with unresolved current-law interpretation and reviewer requirements. Source discovery is not statutory approval. No expert appointments or provider/submission authority are confirmed here. [S4]</w:t>
      </w:r>
    </w:p>
    <w:p>
      <w:pPr>
        <w:pStyle w:val="Heading2"/>
      </w:pPr>
      <w:r>
        <w:t>Proposal for your review</w:t>
      </w:r>
    </w:p>
    <w:p>
      <w:r>
        <w:t>Proposed: review accounting, tax, payroll/labour, social insurance and fiscal/declaration capabilities separately. Bind each approval to a rule version, applicable entity/employee cases and independent expected examples.</w:t>
      </w:r>
    </w:p>
    <w:p>
      <w:pPr>
        <w:pStyle w:val="Heading2"/>
      </w:pPr>
      <w:r>
        <w:t>Alternatives and consequences</w:t>
      </w:r>
    </w:p>
    <w:p>
      <w:r>
        <w:t>Prepare exports for authorized human review, or later qualify direct submission through a named provider/authority. These are distinct capabilities; approving one does not authorize the other.</w:t>
      </w:r>
    </w:p>
    <w:p>
      <w:pPr>
        <w:pStyle w:val="Heading2"/>
      </w:pPr>
      <w:r>
        <w:t>Evidence to inspect</w:t>
      </w:r>
    </w:p>
    <w:p>
      <w:r>
        <w:t>Qualifications and appointments; current source snapshots; rule/version/effective-date map; reviewed fixtures; provider acceptance and submission mandates. [S1, S4, S5, S6]</w:t>
      </w:r>
    </w:p>
    <w:p>
      <w:pPr>
        <w:pStyle w:val="Heading2"/>
      </w:pPr>
      <w:r>
        <w:t>Decision timing and deferral</w:t>
      </w:r>
    </w:p>
    <w:p>
      <w:r>
        <w:t>Record missing experts/sources/providers as unresolved. Keep that regulated capability or real submission unavailable; independent engineering may continue.</w:t>
      </w:r>
    </w:p>
    <w:p>
      <w:r>
        <w:t>Accountable roles: Country/integration leads + business approvers. Review: Qualified Cameroon accounting, tax, payroll/labour and social-insurance expertise as applicable; independent technical reviewer.</w:t>
      </w:r>
    </w:p>
    <w:p>
      <w:r>
        <w:t>Due gate: Begin appointments at R00; complete per capability at R18/R19 before activation.</w:t>
      </w:r>
    </w:p>
    <w:p>
      <w:r>
        <w:br w:type="page"/>
      </w:r>
    </w:p>
    <w:p>
      <w:pPr>
        <w:pStyle w:val="Heading1"/>
      </w:pPr>
      <w:r>
        <w:t>D05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D05.1 Capability coverage</w:t>
              <w:br/>
              <w:t>Which accounting, payroll, tax, CNPS, fiscal or declaration capabilities?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D05.2 Experts</w:t>
              <w:br/>
              <w:t>For each capability: real reviewer, qualification, Cameroon scope and independence?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D05.3 Rule versions</w:t>
              <w:br/>
              <w:t>Exact pack/rule version, sources, effective dates and customer applicability?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D05.4 Expected results</w:t>
              <w:br/>
              <w:t>Who independently checks normal, boundary and exception examples?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D05.5 Providers</w:t>
              <w:br/>
              <w:t>Provider/account/capability and sandbox/live environment; credential reference only?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D05.6 Submission mandate</w:t>
              <w:br/>
              <w:t>Who may prepare, approve and execute each real payment or filing?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D06 Optional feature priorities</w:t>
      </w:r>
    </w:p>
    <w:p>
      <w:r>
        <w:t>Canonical definition: Which optional lot/landed-cost/assets/budget/cohort features are required. [S1]</w:t>
      </w:r>
    </w:p>
    <w:p>
      <w:r>
        <w:t>Choose which optional extensions are justified by an actual customer need. A promised optional feature becomes required for that cohort.</w:t>
      </w:r>
    </w:p>
    <w:p>
      <w:pPr>
        <w:pStyle w:val="Heading2"/>
      </w:pPr>
      <w:r>
        <w:t>Already confirmed</w:t>
      </w:r>
    </w:p>
    <w:p>
      <w:r>
        <w:t>No acceptance of R34–R37 optional capabilities is established by the general modernization request. [S1, S8]</w:t>
      </w:r>
    </w:p>
    <w:p>
      <w:pPr>
        <w:pStyle w:val="Heading2"/>
      </w:pPr>
      <w:r>
        <w:t>Proposal for your review</w:t>
      </w:r>
    </w:p>
    <w:p>
      <w:r>
        <w:t>Proposed: assess each feature independently and defer those without a named customer decision, usable source data and measurable acceptance scenario.</w:t>
      </w:r>
    </w:p>
    <w:p>
      <w:pPr>
        <w:pStyle w:val="Heading2"/>
      </w:pPr>
      <w:r>
        <w:t>Alternatives and consequences</w:t>
      </w:r>
    </w:p>
    <w:p>
      <w:r>
        <w:t>A bounded extension can satisfy a real sector requirement but adds implementation and assurance work. Deferral protects delivery focus; it also forbids promising that feature for the selected cohort.</w:t>
      </w:r>
    </w:p>
    <w:p>
      <w:pPr>
        <w:pStyle w:val="Heading2"/>
      </w:pPr>
      <w:r>
        <w:t>Evidence to inspect</w:t>
      </w:r>
    </w:p>
    <w:p>
      <w:r>
        <w:t>Customer requirement, source-data assessment, bounded feature definition, cost/effort review and acceptance example. [S1, S8]</w:t>
      </w:r>
    </w:p>
    <w:p>
      <w:pPr>
        <w:pStyle w:val="Heading2"/>
      </w:pPr>
      <w:r>
        <w:t>Decision timing and deferral</w:t>
      </w:r>
    </w:p>
    <w:p>
      <w:r>
        <w:t>Required / deferred / not applicable must be recorded for each feature, with reason and reassessment trigger. Do not treat all optional features as one yes/no decision.</w:t>
      </w:r>
    </w:p>
    <w:p>
      <w:r>
        <w:t>Accountable roles: Product + actual customer + domain owner. Review: Relevant inventory/accounting/finance/data domain owner.</w:t>
      </w:r>
    </w:p>
    <w:p>
      <w:r>
        <w:t>Due gate: R34–R37 before committing implementation capacity; earlier if promised to the first cohort.</w:t>
      </w:r>
    </w:p>
    <w:p>
      <w:r>
        <w:br w:type="page"/>
      </w:r>
    </w:p>
    <w:p>
      <w:pPr>
        <w:pStyle w:val="Heading1"/>
      </w:pPr>
      <w:r>
        <w:t>D06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D06.1 Traceability</w:t>
              <w:br/>
              <w:t>Lot/serial/expiry and unit conversion: required, deferred or not applicable; why?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D06.2 Inventory economics</w:t>
              <w:br/>
              <w:t>Landed cost and replenishment: scope, customer need and source quality?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D06.3 Fixed assets</w:t>
              <w:br/>
              <w:t>Asset subledger/automation: material customer requirement and accounting owner?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D06.4 Planning</w:t>
              <w:br/>
              <w:t>Budgets and scenario cash forecasting: decisions supported and data required?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D06.5 Customer analysis</w:t>
              <w:br/>
              <w:t>Cohort/retention analytics: business purpose and identity/consent constraints?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D06.6 Commitment</w:t>
              <w:br/>
              <w:t>For each accepted feature: cohort, owner, acceptance example, effort and due gate?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D07 Operational service objectives</w:t>
      </w:r>
    </w:p>
    <w:p>
      <w:r>
        <w:t>Canonical definition: Deployment workload, latency, error, backlog, cost, RPO/RTO and alert objectives. [S1]</w:t>
      </w:r>
    </w:p>
    <w:p>
      <w:r>
        <w:t>Agree the operating conditions and measurable service limits before judging operational readiness. RPO means acceptable data-loss window; RTO means acceptable recovery time.</w:t>
      </w:r>
    </w:p>
    <w:p>
      <w:pPr>
        <w:pStyle w:val="Heading2"/>
      </w:pPr>
      <w:r>
        <w:t>Already confirmed</w:t>
      </w:r>
    </w:p>
    <w:p>
      <w:r>
        <w:t>Current evidence does not qualify a fresh integrated build/package, complete browser journeys or production recovery. No measured production service objectives are approved here. [S2, S3]</w:t>
      </w:r>
    </w:p>
    <w:p>
      <w:pPr>
        <w:pStyle w:val="Heading2"/>
      </w:pPr>
      <w:r>
        <w:t>Proposal for your review</w:t>
      </w:r>
    </w:p>
    <w:p>
      <w:r>
        <w:t>Proposed: first measure representative workloads in a controlled environment, then agree explicit thresholds and measurement windows with product, finance and SRE. Do not publish unmeasured service promises.</w:t>
      </w:r>
    </w:p>
    <w:p>
      <w:pPr>
        <w:pStyle w:val="Heading2"/>
      </w:pPr>
      <w:r>
        <w:t>Alternatives and consequences</w:t>
      </w:r>
    </w:p>
    <w:p>
      <w:r>
        <w:t>Tighter latency/recovery targets generally require more capacity, recovery automation and support expenditure. A smaller bounded cohort may reduce the initial operating envelope but still needs measured acceptance.</w:t>
      </w:r>
    </w:p>
    <w:p>
      <w:pPr>
        <w:pStyle w:val="Heading2"/>
      </w:pPr>
      <w:r>
        <w:t>Evidence to inspect</w:t>
      </w:r>
    </w:p>
    <w:p>
      <w:r>
        <w:t>Deployment topology; workload model; reproducible baseline measurements; restore drill; worker/backlog monitoring; alert delivery and cost model. [S1, S2]</w:t>
      </w:r>
    </w:p>
    <w:p>
      <w:pPr>
        <w:pStyle w:val="Heading2"/>
      </w:pPr>
      <w:r>
        <w:t>Decision timing and deferral</w:t>
      </w:r>
    </w:p>
    <w:p>
      <w:r>
        <w:t>Leave unknown thresholds blank with a measurement owner/date. That service promise remains unqualified. Record zero silent event loss, duplicate economic effects and unauthorized access as proposed invariants, not measured achievements.</w:t>
      </w:r>
    </w:p>
    <w:p>
      <w:r>
        <w:t>Accountable roles: SRE + product + finance. Review: Product owner and finance owner; independent QA/technical evidence review.</w:t>
      </w:r>
    </w:p>
    <w:p>
      <w:r>
        <w:t>Due gate: R23/R30 before measuring operational acceptance against agreed limits.</w:t>
      </w:r>
    </w:p>
    <w:p>
      <w:r>
        <w:br w:type="page"/>
      </w:r>
    </w:p>
    <w:p>
      <w:pPr>
        <w:pStyle w:val="Heading1"/>
      </w:pPr>
      <w:r>
        <w:t>D07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D07.1 Environment and workload</w:t>
              <w:br/>
              <w:t>Hosting/topology; tenant/user concurrency, data volume and peak transactions?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D07.2 Latency and errors</w:t>
              <w:br/>
              <w:t>Critical journeys, percentile/window, acceptable latency and error-rate thresholds?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D07.3 Workers</w:t>
              <w:br/>
              <w:t>Queue age/backlog/throughput targets and escalation conditions?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D07.4 Recovery</w:t>
              <w:br/>
              <w:t>RPO and RTO per service/data class; how will restore be measured?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D07.5 Cost and alerts</w:t>
              <w:br/>
              <w:t>Budget, measurement unit/window, alert recipient and escalation response?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D07.6 Acceptance method</w:t>
              <w:br/>
              <w:t>Test dataset, duration, observer, evidence location and remeasurement trigger?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p>
      <w:r>
        <w:br w:type="page"/>
      </w:r>
    </w:p>
    <w:p>
      <w:pPr>
        <w:pStyle w:val="Heading1"/>
      </w:pPr>
      <w:r>
        <w:t>D08 Pilot admission and observation</w:t>
      </w:r>
    </w:p>
    <w:p>
      <w:r>
        <w:t>Canonical definition: Pilot cohorts, minimum volume, business-cycle coverage and observation window. [S1]</w:t>
      </w:r>
    </w:p>
    <w:p>
      <w:r>
        <w:t>Define a fair pilot test in advance: participants, duration, business cycles, acceptance evidence and stop conditions.</w:t>
      </w:r>
    </w:p>
    <w:p>
      <w:pPr>
        <w:pStyle w:val="Heading2"/>
      </w:pPr>
      <w:r>
        <w:t>Already confirmed</w:t>
      </w:r>
    </w:p>
    <w:p>
      <w:r>
        <w:t>Cameroon is prioritized. No named pilot customer, transaction-volume threshold, observation window or pilot authorization has been confirmed. [S3]</w:t>
      </w:r>
    </w:p>
    <w:p>
      <w:pPr>
        <w:pStyle w:val="Heading2"/>
      </w:pPr>
      <w:r>
        <w:t>Proposal for your review</w:t>
      </w:r>
    </w:p>
    <w:p>
      <w:r>
        <w:t>Proposed: admit a bounded cohort only after its applicable security, data, country and provider gates pass. Agree the pilot criteria before seeing the results; keep online and offline admission distinct.</w:t>
      </w:r>
    </w:p>
    <w:p>
      <w:pPr>
        <w:pStyle w:val="Heading2"/>
      </w:pPr>
      <w:r>
        <w:t>Alternatives and consequences</w:t>
      </w:r>
    </w:p>
    <w:p>
      <w:r>
        <w:t>A shorter/narrower pilot costs less but cannot demonstrate unobserved business cycles. Broader admission needs more support and evidence. A synthetic rehearsal is useful but does not establish real-customer pilot performance.</w:t>
      </w:r>
    </w:p>
    <w:p>
      <w:pPr>
        <w:pStyle w:val="Heading2"/>
      </w:pPr>
      <w:r>
        <w:t>Evidence to inspect</w:t>
      </w:r>
    </w:p>
    <w:p>
      <w:r>
        <w:t>Named cohort and permitted capabilities; signed criteria; support/rollback plan; representative business-cycle evidence; gate matrix and independent review. [S1, S2]</w:t>
      </w:r>
    </w:p>
    <w:p>
      <w:pPr>
        <w:pStyle w:val="Heading2"/>
      </w:pPr>
      <w:r>
        <w:t>Decision timing and deferral</w:t>
      </w:r>
    </w:p>
    <w:p>
      <w:r>
        <w:t>Pilot may be deferred while engineering continues. No admission or release approval follows from a draft plan or successful rehearsal.</w:t>
      </w:r>
    </w:p>
    <w:p>
      <w:r>
        <w:t>Accountable roles: Release owner + pilot operations. Review: Product, QA and relevant domain owners; country/provider reviewers for regulated or external capabilities.</w:t>
      </w:r>
    </w:p>
    <w:p>
      <w:r>
        <w:t>Due gate: Before R32/R33; criteria must not be invented after results.</w:t>
      </w:r>
    </w:p>
    <w:p>
      <w:r>
        <w:br w:type="page"/>
      </w:r>
    </w:p>
    <w:p>
      <w:pPr>
        <w:pStyle w:val="Heading1"/>
      </w:pPr>
      <w:r>
        <w:t>D08 response and validation</w:t>
      </w:r>
    </w:p>
    <w:p>
      <w:r>
        <w:t>DRAFT. Complete this page, attach supporting evidence, and use document 04 for the actual decision and signature. A recommendation is not selected until you record it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400"/>
      </w:tblGrid>
      <w:tr>
        <w:trPr>
          <w:tblHeader/>
          <w:cantSplit/>
        </w:trPr>
        <w:tc>
          <w:tcPr>
            <w:tcW w:type="dxa" w:w="48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Question to answer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Your answer or evidence reference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D08.1 Cohort</w:t>
              <w:br/>
              <w:t>Customers/sites/users/devices, contacts and online/offline capabilities?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D08.2 Entry criteria</w:t>
              <w:br/>
              <w:t>Which R packages and country/provider approvals must pass first?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D08.3 Coverage</w:t>
              <w:br/>
              <w:t>Which sales, returns, close, payroll and reporting cycles must be observed?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D08.4 Volume and time</w:t>
              <w:br/>
              <w:t>Minimum volume per workflow, duration/window and who sets the threshold?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D08.5 Stop and recovery</w:t>
              <w:br/>
              <w:t>Stop criteria, incident owner, data reconciliation and rollback/support plan?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D08.6 Exit authority</w:t>
              <w:br/>
              <w:t>Who reviews results, accepts residual limits and separately authorizes release?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r>
        <w:t>Exact selected proposal or changes: _______________________________________</w:t>
        <w:br/>
        <w:t>______________________________________________________________________</w:t>
      </w:r>
    </w:p>
    <w:p>
      <w:r>
        <w:t>Reason and material consequences: ________________________________________</w:t>
        <w:br/>
        <w:t>______________________________________________________________________</w:t>
      </w:r>
    </w:p>
    <w:p>
      <w:r>
        <w:t>Conditions or unresolved items and restrictions: _____________________________</w:t>
        <w:br/>
        <w:t>______________________________________________________________________</w:t>
      </w:r>
    </w:p>
    <w:p>
      <w:r>
        <w:t>Named owner: __________________  Required reviewers: _____________________</w:t>
      </w:r>
    </w:p>
    <w:p>
      <w:r>
        <w:t>Evidence versions/locations: __________________  Due gate/date: ______________</w:t>
      </w:r>
    </w:p>
    <w:p>
      <w:r>
        <w:t>Decision outcome is recorded separately in document 04. Reopen on a change to scope, policy, applicable law/rules, evidence or authority relevant to this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R00 WORKBOOK  |  v1.0  |  7 October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STOQUIFY  |  R00  |  DRAFT - AWAITING HUMAN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R00 decision workbook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