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B261" w14:textId="3D6CB506" w:rsidR="008572E6" w:rsidRDefault="00ED3246" w:rsidP="00ED3246">
      <w:pPr>
        <w:jc w:val="center"/>
        <w:rPr>
          <w:b/>
          <w:bCs/>
        </w:rPr>
      </w:pPr>
      <w:r w:rsidRPr="00ED3246">
        <w:rPr>
          <w:b/>
          <w:bCs/>
        </w:rPr>
        <w:t xml:space="preserve">Квазиодномерное решение системы уравнений Баера </w:t>
      </w:r>
      <w:r>
        <w:rPr>
          <w:b/>
          <w:bCs/>
        </w:rPr>
        <w:t>–</w:t>
      </w:r>
      <w:r w:rsidRPr="00ED3246">
        <w:rPr>
          <w:b/>
          <w:bCs/>
        </w:rPr>
        <w:t xml:space="preserve"> Нунциато</w:t>
      </w:r>
    </w:p>
    <w:p w14:paraId="31659984" w14:textId="0E698AEA" w:rsidR="00ED3246" w:rsidRDefault="00ED3246" w:rsidP="00ED3246"/>
    <w:p w14:paraId="46341551" w14:textId="3AA2ECCD" w:rsidR="00ED3246" w:rsidRPr="00E35E11" w:rsidRDefault="00ED3246" w:rsidP="00ED3246">
      <w:pPr>
        <w:jc w:val="both"/>
        <w:rPr>
          <w:rFonts w:cstheme="minorHAnsi"/>
        </w:rPr>
      </w:pPr>
      <w:r w:rsidRPr="00E35E11">
        <w:rPr>
          <w:rFonts w:cstheme="minorHAnsi"/>
        </w:rPr>
        <w:t xml:space="preserve">Пусть </w:t>
      </w:r>
      <w:r w:rsidRPr="00E35E11">
        <w:rPr>
          <w:rFonts w:cstheme="minorHAnsi"/>
          <w:position w:val="-6"/>
        </w:rPr>
        <w:object w:dxaOrig="160" w:dyaOrig="260" w14:anchorId="7AF26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2.75pt" o:ole="">
            <v:imagedata r:id="rId6" o:title=""/>
          </v:shape>
          <o:OLEObject Type="Embed" ProgID="Equation.DSMT4" ShapeID="_x0000_i1025" DrawAspect="Content" ObjectID="_1642588428" r:id="rId7"/>
        </w:object>
      </w:r>
      <w:r w:rsidRPr="00E35E11">
        <w:rPr>
          <w:rFonts w:cstheme="minorHAnsi"/>
        </w:rPr>
        <w:t xml:space="preserve"> – время, </w:t>
      </w:r>
      <w:r w:rsidRPr="00E35E11">
        <w:rPr>
          <w:rFonts w:cstheme="minorHAnsi"/>
          <w:position w:val="-6"/>
        </w:rPr>
        <w:object w:dxaOrig="220" w:dyaOrig="240" w14:anchorId="3FB1E888">
          <v:shape id="_x0000_i1026" type="#_x0000_t75" style="width:10.5pt;height:12pt" o:ole="">
            <v:imagedata r:id="rId8" o:title=""/>
          </v:shape>
          <o:OLEObject Type="Embed" ProgID="Equation.DSMT4" ShapeID="_x0000_i1026" DrawAspect="Content" ObjectID="_1642588429" r:id="rId9"/>
        </w:object>
      </w:r>
      <w:r w:rsidRPr="00E35E11">
        <w:rPr>
          <w:rFonts w:cstheme="minorHAnsi"/>
        </w:rPr>
        <w:t xml:space="preserve"> – пространственная координата, </w:t>
      </w:r>
      <w:r w:rsidRPr="00E35E11">
        <w:rPr>
          <w:rFonts w:cstheme="minorHAnsi"/>
          <w:position w:val="-6"/>
        </w:rPr>
        <w:object w:dxaOrig="260" w:dyaOrig="240" w14:anchorId="27328B0A">
          <v:shape id="_x0000_i1027" type="#_x0000_t75" style="width:12.75pt;height:12pt" o:ole="">
            <v:imagedata r:id="rId10" o:title=""/>
          </v:shape>
          <o:OLEObject Type="Embed" ProgID="Equation.DSMT4" ShapeID="_x0000_i1027" DrawAspect="Content" ObjectID="_1642588430" r:id="rId11"/>
        </w:object>
      </w:r>
      <w:r w:rsidRPr="00E35E11">
        <w:rPr>
          <w:rFonts w:cstheme="minorHAnsi"/>
        </w:rPr>
        <w:t xml:space="preserve"> – объемная доля, </w:t>
      </w:r>
      <w:r w:rsidRPr="00E35E11">
        <w:rPr>
          <w:rFonts w:cstheme="minorHAnsi"/>
          <w:position w:val="-10"/>
        </w:rPr>
        <w:object w:dxaOrig="260" w:dyaOrig="279" w14:anchorId="590CCC1C">
          <v:shape id="_x0000_i1028" type="#_x0000_t75" style="width:12.75pt;height:14.25pt" o:ole="">
            <v:imagedata r:id="rId12" o:title=""/>
          </v:shape>
          <o:OLEObject Type="Embed" ProgID="Equation.DSMT4" ShapeID="_x0000_i1028" DrawAspect="Content" ObjectID="_1642588431" r:id="rId13"/>
        </w:object>
      </w:r>
      <w:r w:rsidRPr="00E35E11">
        <w:rPr>
          <w:rFonts w:cstheme="minorHAnsi"/>
        </w:rPr>
        <w:t xml:space="preserve"> – истинная плотность, </w:t>
      </w:r>
      <w:r w:rsidRPr="00E35E11">
        <w:rPr>
          <w:rFonts w:cstheme="minorHAnsi"/>
          <w:position w:val="-6"/>
        </w:rPr>
        <w:object w:dxaOrig="200" w:dyaOrig="240" w14:anchorId="5AFF20F7">
          <v:shape id="_x0000_i1029" type="#_x0000_t75" style="width:10.5pt;height:12pt" o:ole="">
            <v:imagedata r:id="rId14" o:title=""/>
          </v:shape>
          <o:OLEObject Type="Embed" ProgID="Equation.DSMT4" ShapeID="_x0000_i1029" DrawAspect="Content" ObjectID="_1642588432" r:id="rId15"/>
        </w:object>
      </w:r>
      <w:r w:rsidRPr="00E35E11">
        <w:rPr>
          <w:rFonts w:cstheme="minorHAnsi"/>
        </w:rPr>
        <w:t xml:space="preserve"> – скорость, </w:t>
      </w:r>
      <w:r w:rsidRPr="00E35E11">
        <w:rPr>
          <w:rFonts w:cstheme="minorHAnsi"/>
          <w:position w:val="-12"/>
        </w:rPr>
        <w:object w:dxaOrig="260" w:dyaOrig="300" w14:anchorId="08A098EC">
          <v:shape id="_x0000_i1030" type="#_x0000_t75" style="width:12.75pt;height:15pt" o:ole="">
            <v:imagedata r:id="rId16" o:title=""/>
          </v:shape>
          <o:OLEObject Type="Embed" ProgID="Equation.DSMT4" ShapeID="_x0000_i1030" DrawAspect="Content" ObjectID="_1642588433" r:id="rId17"/>
        </w:object>
      </w:r>
      <w:r w:rsidRPr="00E35E11">
        <w:rPr>
          <w:rFonts w:cstheme="minorHAnsi"/>
        </w:rPr>
        <w:t xml:space="preserve"> – давление. Параметры с верхней чертой относятся к к-фазе, без черты – к г-фазе. Выведем систему уравнений с учётом предположения квазиодномерности.</w:t>
      </w:r>
    </w:p>
    <w:p w14:paraId="1763421A" w14:textId="229BB0F0" w:rsidR="00ED3246" w:rsidRPr="00B43E9A" w:rsidRDefault="00E458D7" w:rsidP="00ED3246">
      <w:pPr>
        <w:jc w:val="both"/>
        <w:rPr>
          <w:sz w:val="28"/>
          <w:szCs w:val="28"/>
        </w:rPr>
      </w:pPr>
      <w:r w:rsidRPr="00E458D7">
        <w:rPr>
          <w:position w:val="-224"/>
          <w:sz w:val="28"/>
          <w:szCs w:val="28"/>
          <w:lang w:val="en-US"/>
        </w:rPr>
        <w:object w:dxaOrig="8180" w:dyaOrig="4300" w14:anchorId="7B3CE912">
          <v:shape id="_x0000_i1031" type="#_x0000_t75" style="width:408.75pt;height:215.25pt" o:ole="">
            <v:imagedata r:id="rId18" o:title=""/>
          </v:shape>
          <o:OLEObject Type="Embed" ProgID="Equation.DSMT4" ShapeID="_x0000_i1031" DrawAspect="Content" ObjectID="_1642588434" r:id="rId19"/>
        </w:object>
      </w:r>
    </w:p>
    <w:p w14:paraId="1AD47B8D" w14:textId="64948EB6" w:rsidR="001B236A" w:rsidRDefault="0079197A" w:rsidP="00ED3246">
      <w:r>
        <w:t xml:space="preserve">Полученное уравнение отличается от обычного одномерного уравнения лишь множителем </w:t>
      </w:r>
      <w:r>
        <w:rPr>
          <w:lang w:val="en-US"/>
        </w:rPr>
        <w:t>S</w:t>
      </w:r>
      <w:r w:rsidRPr="0079197A">
        <w:t xml:space="preserve"> </w:t>
      </w:r>
      <w:r>
        <w:t xml:space="preserve">перед плотностью. </w:t>
      </w:r>
      <w:r w:rsidR="005D12A6">
        <w:t>Из тех же соображений:</w:t>
      </w:r>
    </w:p>
    <w:p w14:paraId="24A1EC8C" w14:textId="07A6E959" w:rsidR="005D12A6" w:rsidRPr="005D12A6" w:rsidRDefault="001B236A" w:rsidP="00ED3246">
      <w:pPr>
        <w:rPr>
          <w:lang w:val="en-US"/>
        </w:rPr>
      </w:pPr>
      <w:r w:rsidRPr="00E458D7">
        <w:rPr>
          <w:position w:val="-224"/>
          <w:sz w:val="28"/>
          <w:szCs w:val="28"/>
          <w:lang w:val="en-US"/>
        </w:rPr>
        <w:object w:dxaOrig="8460" w:dyaOrig="4260" w14:anchorId="72FC6AEF">
          <v:shape id="_x0000_i1032" type="#_x0000_t75" style="width:423pt;height:213pt" o:ole="">
            <v:imagedata r:id="rId20" o:title=""/>
          </v:shape>
          <o:OLEObject Type="Embed" ProgID="Equation.DSMT4" ShapeID="_x0000_i1032" DrawAspect="Content" ObjectID="_1642588435" r:id="rId21"/>
        </w:object>
      </w:r>
    </w:p>
    <w:p w14:paraId="51D7E551" w14:textId="77777777" w:rsidR="00CA3BBE" w:rsidRDefault="00CA3BBE" w:rsidP="00ED3246"/>
    <w:p w14:paraId="2A0D7B39" w14:textId="2D507C07" w:rsidR="00CA3BBE" w:rsidRDefault="00CA3BBE" w:rsidP="00ED3246">
      <w:r>
        <w:t xml:space="preserve">Аналогичным </w:t>
      </w:r>
      <w:r w:rsidR="00E35E11">
        <w:t>образом составляя</w:t>
      </w:r>
      <w:r>
        <w:t xml:space="preserve"> уравнение баланса энергии, получаем, что для учёта квазиодномерности в системе плотность и давление нужно домножить на площадь.</w:t>
      </w:r>
    </w:p>
    <w:p w14:paraId="58695E77" w14:textId="77777777" w:rsidR="00CA3BBE" w:rsidRDefault="00CA3BBE" w:rsidP="00ED3246"/>
    <w:p w14:paraId="1ACB18AE" w14:textId="77777777" w:rsidR="00CA3BBE" w:rsidRDefault="00CA3BBE" w:rsidP="00ED3246"/>
    <w:p w14:paraId="5988D540" w14:textId="77777777" w:rsidR="00CA3BBE" w:rsidRDefault="00CA3BBE" w:rsidP="00ED3246"/>
    <w:p w14:paraId="1AA2B9B2" w14:textId="77777777" w:rsidR="00CA3BBE" w:rsidRDefault="00CA3BBE" w:rsidP="00ED3246"/>
    <w:p w14:paraId="65C4430E" w14:textId="77777777" w:rsidR="00CA3BBE" w:rsidRDefault="00CA3BBE" w:rsidP="00ED3246"/>
    <w:p w14:paraId="1482D234" w14:textId="413CFAAA" w:rsidR="00CA3BBE" w:rsidRDefault="00094CF0" w:rsidP="00ED3246">
      <w:r w:rsidRPr="0079197A">
        <w:rPr>
          <w:position w:val="-176"/>
        </w:rPr>
        <w:object w:dxaOrig="5539" w:dyaOrig="3780" w14:anchorId="74CE7487">
          <v:shape id="_x0000_i1033" type="#_x0000_t75" style="width:276.75pt;height:189pt" o:ole="">
            <v:imagedata r:id="rId22" o:title=""/>
          </v:shape>
          <o:OLEObject Type="Embed" ProgID="Equation.DSMT4" ShapeID="_x0000_i1033" DrawAspect="Content" ObjectID="_1642588436" r:id="rId23"/>
        </w:object>
      </w:r>
    </w:p>
    <w:p w14:paraId="2F24EAA1" w14:textId="66242A97" w:rsidR="0055679C" w:rsidRDefault="0055679C" w:rsidP="00ED3246">
      <w:r>
        <w:t xml:space="preserve">Для удобства решения, все производные раскрываются как производные произведения </w:t>
      </w:r>
      <w:r>
        <w:rPr>
          <w:lang w:val="en-US"/>
        </w:rPr>
        <w:t>S</w:t>
      </w:r>
      <w:r w:rsidRPr="0055679C">
        <w:t xml:space="preserve"> </w:t>
      </w:r>
      <w:r>
        <w:t>и оставшихся множителей</w:t>
      </w:r>
      <w:r w:rsidR="00FD5401">
        <w:t xml:space="preserve"> и переносятся в правую часть.</w:t>
      </w:r>
      <w:r>
        <w:t>:</w:t>
      </w:r>
    </w:p>
    <w:bookmarkStart w:id="0" w:name="_GoBack"/>
    <w:p w14:paraId="64AEA85E" w14:textId="799D433F" w:rsidR="0055679C" w:rsidRPr="0055679C" w:rsidRDefault="005D0BD0" w:rsidP="00ED3246">
      <w:r w:rsidRPr="00094CF0">
        <w:rPr>
          <w:position w:val="-176"/>
        </w:rPr>
        <w:object w:dxaOrig="7800" w:dyaOrig="3780" w14:anchorId="1B7E1968">
          <v:shape id="_x0000_i1036" type="#_x0000_t75" style="width:390pt;height:189pt" o:ole="">
            <v:imagedata r:id="rId24" o:title=""/>
          </v:shape>
          <o:OLEObject Type="Embed" ProgID="Equation.DSMT4" ShapeID="_x0000_i1036" DrawAspect="Content" ObjectID="_1642588437" r:id="rId25"/>
        </w:object>
      </w:r>
      <w:bookmarkEnd w:id="0"/>
    </w:p>
    <w:sectPr w:rsidR="0055679C" w:rsidRPr="00556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2D5AA" w14:textId="77777777" w:rsidR="001010AF" w:rsidRDefault="001010AF" w:rsidP="001B236A">
      <w:pPr>
        <w:spacing w:after="0" w:line="240" w:lineRule="auto"/>
      </w:pPr>
      <w:r>
        <w:separator/>
      </w:r>
    </w:p>
  </w:endnote>
  <w:endnote w:type="continuationSeparator" w:id="0">
    <w:p w14:paraId="3CFA063B" w14:textId="77777777" w:rsidR="001010AF" w:rsidRDefault="001010AF" w:rsidP="001B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15A9F" w14:textId="77777777" w:rsidR="001010AF" w:rsidRDefault="001010AF" w:rsidP="001B236A">
      <w:pPr>
        <w:spacing w:after="0" w:line="240" w:lineRule="auto"/>
      </w:pPr>
      <w:r>
        <w:separator/>
      </w:r>
    </w:p>
  </w:footnote>
  <w:footnote w:type="continuationSeparator" w:id="0">
    <w:p w14:paraId="78099F81" w14:textId="77777777" w:rsidR="001010AF" w:rsidRDefault="001010AF" w:rsidP="001B2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49"/>
    <w:rsid w:val="00094CF0"/>
    <w:rsid w:val="001010AF"/>
    <w:rsid w:val="001B236A"/>
    <w:rsid w:val="00340DF3"/>
    <w:rsid w:val="00485E19"/>
    <w:rsid w:val="0055679C"/>
    <w:rsid w:val="005D0BD0"/>
    <w:rsid w:val="005D12A6"/>
    <w:rsid w:val="006B3110"/>
    <w:rsid w:val="0079197A"/>
    <w:rsid w:val="008572E6"/>
    <w:rsid w:val="00CA3BBE"/>
    <w:rsid w:val="00E35E11"/>
    <w:rsid w:val="00E458D7"/>
    <w:rsid w:val="00EC1249"/>
    <w:rsid w:val="00ED3246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DED"/>
  <w15:chartTrackingRefBased/>
  <w15:docId w15:val="{017D215A-B107-4F84-920F-C701AA70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236A"/>
  </w:style>
  <w:style w:type="paragraph" w:styleId="a5">
    <w:name w:val="footer"/>
    <w:basedOn w:val="a"/>
    <w:link w:val="a6"/>
    <w:uiPriority w:val="99"/>
    <w:unhideWhenUsed/>
    <w:rsid w:val="001B2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KOYMAD</dc:creator>
  <cp:keywords/>
  <dc:description/>
  <cp:lastModifiedBy>Администратор</cp:lastModifiedBy>
  <cp:revision>8</cp:revision>
  <dcterms:created xsi:type="dcterms:W3CDTF">2020-01-18T13:21:00Z</dcterms:created>
  <dcterms:modified xsi:type="dcterms:W3CDTF">2020-02-07T10:47:00Z</dcterms:modified>
</cp:coreProperties>
</file>