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3F1E" w:rsidRDefault="001254F9" w:rsidP="0059477C">
      <w:pPr>
        <w:pStyle w:val="1"/>
        <w:rPr>
          <w:sz w:val="24"/>
          <w:szCs w:val="24"/>
        </w:rPr>
      </w:pPr>
      <w:r>
        <w:rPr>
          <w:sz w:val="24"/>
          <w:szCs w:val="24"/>
        </w:rPr>
        <w:t>Решаемая система ОДУ</w:t>
      </w:r>
    </w:p>
    <w:p w:rsidR="001254F9" w:rsidRPr="0006144D" w:rsidRDefault="001254F9" w:rsidP="001254F9">
      <w:pPr>
        <w:rPr>
          <w:rFonts w:cs="Times New Roman"/>
          <w:sz w:val="24"/>
          <w:szCs w:val="24"/>
        </w:rPr>
      </w:pPr>
      <w:r w:rsidRPr="0006144D">
        <w:rPr>
          <w:rFonts w:cs="Times New Roman"/>
          <w:sz w:val="24"/>
          <w:szCs w:val="24"/>
        </w:rPr>
        <w:t>Закон горения пороховых элементов:</w:t>
      </w:r>
    </w:p>
    <w:p w:rsidR="001254F9" w:rsidRPr="0006144D" w:rsidRDefault="001254F9" w:rsidP="001254F9">
      <w:pPr>
        <w:jc w:val="center"/>
        <w:rPr>
          <w:rFonts w:cs="Times New Roman"/>
          <w:sz w:val="24"/>
          <w:szCs w:val="24"/>
        </w:rPr>
      </w:pPr>
      <w:r w:rsidRPr="0006144D">
        <w:rPr>
          <w:rFonts w:cs="Times New Roman"/>
          <w:position w:val="-36"/>
          <w:sz w:val="24"/>
          <w:szCs w:val="24"/>
        </w:rPr>
        <w:object w:dxaOrig="2480" w:dyaOrig="7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.75pt;height:39.75pt" o:ole="">
            <v:imagedata r:id="rId5" o:title=""/>
          </v:shape>
          <o:OLEObject Type="Embed" ProgID="Equation.DSMT4" ShapeID="_x0000_i1025" DrawAspect="Content" ObjectID="_1633162847" r:id="rId6"/>
        </w:object>
      </w:r>
      <w:r w:rsidRPr="0006144D">
        <w:rPr>
          <w:rFonts w:cs="Times New Roman"/>
          <w:sz w:val="24"/>
          <w:szCs w:val="24"/>
        </w:rPr>
        <w:t xml:space="preserve">, где </w:t>
      </w:r>
      <w:r w:rsidRPr="0006144D">
        <w:rPr>
          <w:rFonts w:cs="Times New Roman"/>
          <w:position w:val="-32"/>
          <w:sz w:val="24"/>
          <w:szCs w:val="24"/>
        </w:rPr>
        <w:object w:dxaOrig="1200" w:dyaOrig="740">
          <v:shape id="_x0000_i1026" type="#_x0000_t75" style="width:61.5pt;height:37.5pt" o:ole="">
            <v:imagedata r:id="rId7" o:title=""/>
          </v:shape>
          <o:OLEObject Type="Embed" ProgID="Equation.DSMT4" ShapeID="_x0000_i1026" DrawAspect="Content" ObjectID="_1633162848" r:id="rId8"/>
        </w:object>
      </w:r>
      <w:r w:rsidRPr="0006144D">
        <w:rPr>
          <w:rFonts w:cs="Times New Roman"/>
          <w:sz w:val="24"/>
          <w:szCs w:val="24"/>
        </w:rPr>
        <w:t xml:space="preserve"> и </w:t>
      </w:r>
      <w:r w:rsidRPr="0006144D">
        <w:rPr>
          <w:rFonts w:cs="Times New Roman"/>
          <w:position w:val="-16"/>
          <w:sz w:val="24"/>
          <w:szCs w:val="24"/>
          <w:lang w:val="en-US"/>
        </w:rPr>
        <w:object w:dxaOrig="2320" w:dyaOrig="440">
          <v:shape id="_x0000_i1027" type="#_x0000_t75" style="width:114.75pt;height:21.75pt" o:ole="">
            <v:imagedata r:id="rId9" o:title=""/>
          </v:shape>
          <o:OLEObject Type="Embed" ProgID="Equation.DSMT4" ShapeID="_x0000_i1027" DrawAspect="Content" ObjectID="_1633162849" r:id="rId10"/>
        </w:object>
      </w:r>
      <w:r w:rsidRPr="0006144D">
        <w:rPr>
          <w:rFonts w:cs="Times New Roman"/>
          <w:sz w:val="24"/>
          <w:szCs w:val="24"/>
        </w:rPr>
        <w:t>.</w:t>
      </w:r>
    </w:p>
    <w:p w:rsidR="004666C7" w:rsidRPr="0006144D" w:rsidRDefault="004666C7" w:rsidP="006550BC">
      <w:pPr>
        <w:rPr>
          <w:rFonts w:cs="Times New Roman"/>
          <w:sz w:val="24"/>
          <w:szCs w:val="24"/>
        </w:rPr>
      </w:pPr>
      <w:r w:rsidRPr="0006144D">
        <w:rPr>
          <w:rFonts w:cs="Times New Roman"/>
          <w:sz w:val="24"/>
          <w:szCs w:val="24"/>
        </w:rPr>
        <w:t>Перепишем в привычных переменных закон горения:</w:t>
      </w:r>
    </w:p>
    <w:p w:rsidR="004666C7" w:rsidRPr="0006144D" w:rsidRDefault="00855B5C" w:rsidP="006550BC">
      <w:pPr>
        <w:jc w:val="center"/>
        <w:rPr>
          <w:rFonts w:cs="Times New Roman"/>
          <w:sz w:val="24"/>
          <w:szCs w:val="24"/>
        </w:rPr>
      </w:pPr>
      <w:r w:rsidRPr="0006144D">
        <w:rPr>
          <w:rFonts w:cs="Times New Roman"/>
          <w:position w:val="-32"/>
          <w:sz w:val="24"/>
          <w:szCs w:val="24"/>
        </w:rPr>
        <w:object w:dxaOrig="1660" w:dyaOrig="700">
          <v:shape id="_x0000_i1028" type="#_x0000_t75" style="width:83.25pt;height:34.5pt" o:ole="">
            <v:imagedata r:id="rId11" o:title=""/>
          </v:shape>
          <o:OLEObject Type="Embed" ProgID="Equation.DSMT4" ShapeID="_x0000_i1028" DrawAspect="Content" ObjectID="_1633162850" r:id="rId12"/>
        </w:object>
      </w:r>
      <w:r w:rsidR="004666C7" w:rsidRPr="0006144D">
        <w:rPr>
          <w:rFonts w:cs="Times New Roman"/>
          <w:sz w:val="24"/>
          <w:szCs w:val="24"/>
        </w:rPr>
        <w:t xml:space="preserve">, где </w:t>
      </w:r>
      <w:r w:rsidR="004666C7" w:rsidRPr="0006144D">
        <w:rPr>
          <w:rFonts w:cs="Times New Roman"/>
          <w:position w:val="-24"/>
          <w:sz w:val="24"/>
          <w:szCs w:val="24"/>
        </w:rPr>
        <w:object w:dxaOrig="960" w:dyaOrig="620">
          <v:shape id="_x0000_i1029" type="#_x0000_t75" style="width:47.25pt;height:31.5pt" o:ole="">
            <v:imagedata r:id="rId13" o:title=""/>
          </v:shape>
          <o:OLEObject Type="Embed" ProgID="Equation.DSMT4" ShapeID="_x0000_i1029" DrawAspect="Content" ObjectID="_1633162851" r:id="rId14"/>
        </w:object>
      </w:r>
      <w:r w:rsidR="004666C7" w:rsidRPr="0006144D">
        <w:rPr>
          <w:rFonts w:cs="Times New Roman"/>
          <w:sz w:val="24"/>
          <w:szCs w:val="24"/>
        </w:rPr>
        <w:t xml:space="preserve"> и </w:t>
      </w:r>
      <w:r w:rsidR="004666C7" w:rsidRPr="0006144D">
        <w:rPr>
          <w:rFonts w:cs="Times New Roman"/>
          <w:position w:val="-16"/>
          <w:sz w:val="24"/>
          <w:szCs w:val="24"/>
          <w:lang w:val="en-US"/>
        </w:rPr>
        <w:object w:dxaOrig="2320" w:dyaOrig="440">
          <v:shape id="_x0000_i1030" type="#_x0000_t75" style="width:116.25pt;height:21.75pt" o:ole="">
            <v:imagedata r:id="rId9" o:title=""/>
          </v:shape>
          <o:OLEObject Type="Embed" ProgID="Equation.DSMT4" ShapeID="_x0000_i1030" DrawAspect="Content" ObjectID="_1633162852" r:id="rId15"/>
        </w:object>
      </w:r>
      <w:r w:rsidR="004666C7" w:rsidRPr="0006144D">
        <w:rPr>
          <w:rFonts w:cs="Times New Roman"/>
          <w:sz w:val="24"/>
          <w:szCs w:val="24"/>
        </w:rPr>
        <w:t>.</w:t>
      </w:r>
    </w:p>
    <w:p w:rsidR="00FA5C35" w:rsidRPr="001254F9" w:rsidRDefault="00FA5C35" w:rsidP="001254F9">
      <w:pPr>
        <w:rPr>
          <w:rFonts w:cs="Times New Roman"/>
          <w:sz w:val="24"/>
          <w:szCs w:val="24"/>
        </w:rPr>
      </w:pPr>
      <w:r w:rsidRPr="0006144D">
        <w:rPr>
          <w:rFonts w:cs="Times New Roman"/>
          <w:sz w:val="24"/>
          <w:szCs w:val="24"/>
        </w:rPr>
        <w:t>Уравнение для изменения скалярной переменной</w:t>
      </w:r>
      <w:r w:rsidRPr="0006144D">
        <w:rPr>
          <w:rFonts w:cs="Times New Roman"/>
          <w:position w:val="-4"/>
          <w:sz w:val="24"/>
          <w:szCs w:val="24"/>
          <w:lang w:val="en-US"/>
        </w:rPr>
        <w:object w:dxaOrig="200" w:dyaOrig="200">
          <v:shape id="_x0000_i1031" type="#_x0000_t75" style="width:9.75pt;height:9.75pt" o:ole="">
            <v:imagedata r:id="rId16" o:title=""/>
          </v:shape>
          <o:OLEObject Type="Embed" ProgID="Equation.DSMT4" ShapeID="_x0000_i1031" DrawAspect="Content" ObjectID="_1633162853" r:id="rId17"/>
        </w:object>
      </w:r>
      <w:r w:rsidRPr="0006144D">
        <w:rPr>
          <w:rFonts w:cs="Times New Roman"/>
          <w:sz w:val="24"/>
          <w:szCs w:val="24"/>
        </w:rPr>
        <w:t>, которая характеризует процесс горения</w:t>
      </w:r>
      <w:r w:rsidR="001254F9">
        <w:rPr>
          <w:rFonts w:cs="Times New Roman"/>
          <w:sz w:val="24"/>
          <w:szCs w:val="24"/>
        </w:rPr>
        <w:t xml:space="preserve"> при условии постоянной площади сечения канала </w:t>
      </w:r>
      <w:r w:rsidR="001254F9" w:rsidRPr="0006144D">
        <w:rPr>
          <w:rFonts w:cs="Times New Roman"/>
          <w:position w:val="-14"/>
          <w:sz w:val="24"/>
          <w:szCs w:val="24"/>
          <w:lang w:val="en-US"/>
        </w:rPr>
        <w:object w:dxaOrig="560" w:dyaOrig="400">
          <v:shape id="_x0000_i1032" type="#_x0000_t75" style="width:27.75pt;height:19.5pt" o:ole="">
            <v:imagedata r:id="rId18" o:title=""/>
          </v:shape>
          <o:OLEObject Type="Embed" ProgID="Equation.DSMT4" ShapeID="_x0000_i1032" DrawAspect="Content" ObjectID="_1633162854" r:id="rId19"/>
        </w:object>
      </w:r>
      <w:r w:rsidRPr="0006144D">
        <w:rPr>
          <w:rFonts w:cs="Times New Roman"/>
          <w:sz w:val="24"/>
          <w:szCs w:val="24"/>
        </w:rPr>
        <w:t>:</w:t>
      </w:r>
    </w:p>
    <w:p w:rsidR="00654E9B" w:rsidRDefault="00E87F7D" w:rsidP="0059477C">
      <w:pPr>
        <w:jc w:val="center"/>
        <w:rPr>
          <w:rFonts w:cs="Times New Roman"/>
          <w:sz w:val="24"/>
          <w:szCs w:val="24"/>
        </w:rPr>
      </w:pPr>
      <w:r w:rsidRPr="0006144D">
        <w:rPr>
          <w:rFonts w:cs="Times New Roman"/>
          <w:position w:val="-24"/>
          <w:sz w:val="24"/>
          <w:szCs w:val="24"/>
        </w:rPr>
        <w:object w:dxaOrig="4180" w:dyaOrig="660">
          <v:shape id="_x0000_i1033" type="#_x0000_t75" style="width:209.25pt;height:32.25pt" o:ole="">
            <v:imagedata r:id="rId20" o:title=""/>
          </v:shape>
          <o:OLEObject Type="Embed" ProgID="Equation.DSMT4" ShapeID="_x0000_i1033" DrawAspect="Content" ObjectID="_1633162855" r:id="rId21"/>
        </w:object>
      </w:r>
      <w:r w:rsidR="00654E9B" w:rsidRPr="0006144D">
        <w:rPr>
          <w:rFonts w:cs="Times New Roman"/>
          <w:sz w:val="24"/>
          <w:szCs w:val="24"/>
        </w:rPr>
        <w:t>;</w:t>
      </w:r>
    </w:p>
    <w:p w:rsidR="001254F9" w:rsidRPr="0006144D" w:rsidRDefault="001254F9" w:rsidP="001254F9">
      <w:pPr>
        <w:rPr>
          <w:rFonts w:cs="Times New Roman"/>
          <w:sz w:val="24"/>
          <w:szCs w:val="24"/>
        </w:rPr>
      </w:pPr>
      <w:r w:rsidRPr="0006144D">
        <w:rPr>
          <w:rFonts w:cs="Times New Roman"/>
          <w:position w:val="-14"/>
          <w:sz w:val="24"/>
          <w:szCs w:val="24"/>
          <w:lang w:val="en-US"/>
        </w:rPr>
        <w:object w:dxaOrig="320" w:dyaOrig="380">
          <v:shape id="_x0000_i1034" type="#_x0000_t75" style="width:16.5pt;height:18.75pt" o:ole="">
            <v:imagedata r:id="rId22" o:title=""/>
          </v:shape>
          <o:OLEObject Type="Embed" ProgID="Equation.DSMT4" ShapeID="_x0000_i1034" DrawAspect="Content" ObjectID="_1633162856" r:id="rId23"/>
        </w:object>
      </w:r>
      <w:r w:rsidRPr="0006144D">
        <w:rPr>
          <w:rFonts w:cs="Times New Roman"/>
          <w:sz w:val="24"/>
          <w:szCs w:val="24"/>
        </w:rPr>
        <w:t xml:space="preserve"> –</w:t>
      </w:r>
      <w:r>
        <w:rPr>
          <w:rFonts w:cs="Times New Roman"/>
          <w:sz w:val="24"/>
          <w:szCs w:val="24"/>
        </w:rPr>
        <w:t xml:space="preserve">  время до воспламенения пороха, </w:t>
      </w:r>
      <w:r w:rsidRPr="001254F9">
        <w:rPr>
          <w:rFonts w:cs="Times New Roman"/>
          <w:position w:val="-16"/>
          <w:sz w:val="24"/>
          <w:szCs w:val="24"/>
        </w:rPr>
        <w:object w:dxaOrig="1080" w:dyaOrig="440">
          <v:shape id="_x0000_i1035" type="#_x0000_t75" style="width:54pt;height:21.75pt" o:ole="">
            <v:imagedata r:id="rId24" o:title=""/>
          </v:shape>
          <o:OLEObject Type="Embed" ProgID="Equation.DSMT4" ShapeID="_x0000_i1035" DrawAspect="Content" ObjectID="_1633162857" r:id="rId25"/>
        </w:object>
      </w:r>
      <w:r>
        <w:rPr>
          <w:rFonts w:cs="Times New Roman"/>
          <w:sz w:val="24"/>
          <w:szCs w:val="24"/>
        </w:rPr>
        <w:t xml:space="preserve"> - функция </w:t>
      </w:r>
      <w:proofErr w:type="spellStart"/>
      <w:r>
        <w:rPr>
          <w:rFonts w:cs="Times New Roman"/>
          <w:sz w:val="24"/>
          <w:szCs w:val="24"/>
        </w:rPr>
        <w:t>Хевисайда</w:t>
      </w:r>
      <w:proofErr w:type="spellEnd"/>
      <w:r>
        <w:rPr>
          <w:rFonts w:cs="Times New Roman"/>
          <w:sz w:val="24"/>
          <w:szCs w:val="24"/>
        </w:rPr>
        <w:t>.</w:t>
      </w:r>
    </w:p>
    <w:p w:rsidR="001254F9" w:rsidRDefault="007E6ED2" w:rsidP="001254F9">
      <w:pPr>
        <w:rPr>
          <w:rFonts w:cs="Times New Roman"/>
          <w:sz w:val="24"/>
          <w:szCs w:val="24"/>
        </w:rPr>
      </w:pPr>
      <w:r w:rsidRPr="0006144D">
        <w:rPr>
          <w:rFonts w:cs="Times New Roman"/>
          <w:sz w:val="24"/>
          <w:szCs w:val="24"/>
        </w:rPr>
        <w:t>В связи с вводом горения получаем следующую систему уравнений</w:t>
      </w:r>
      <w:r w:rsidR="00E46B2D" w:rsidRPr="0006144D">
        <w:rPr>
          <w:rFonts w:cs="Times New Roman"/>
          <w:sz w:val="24"/>
          <w:szCs w:val="24"/>
        </w:rPr>
        <w:t xml:space="preserve"> (исключили трение и теплопроводность</w:t>
      </w:r>
      <w:r w:rsidR="001254F9">
        <w:rPr>
          <w:rFonts w:cs="Times New Roman"/>
          <w:sz w:val="24"/>
          <w:szCs w:val="24"/>
        </w:rPr>
        <w:t>, горение начинается сразу</w:t>
      </w:r>
      <w:r w:rsidR="00E46B2D" w:rsidRPr="0006144D">
        <w:rPr>
          <w:rFonts w:cs="Times New Roman"/>
          <w:sz w:val="24"/>
          <w:szCs w:val="24"/>
        </w:rPr>
        <w:t>)</w:t>
      </w:r>
      <w:r w:rsidRPr="0006144D">
        <w:rPr>
          <w:rFonts w:cs="Times New Roman"/>
          <w:sz w:val="24"/>
          <w:szCs w:val="24"/>
        </w:rPr>
        <w:t>:</w:t>
      </w:r>
    </w:p>
    <w:p w:rsidR="005E32CB" w:rsidRPr="0006144D" w:rsidRDefault="00E87F7D" w:rsidP="001254F9">
      <w:pPr>
        <w:rPr>
          <w:rFonts w:cs="Times New Roman"/>
          <w:sz w:val="24"/>
          <w:szCs w:val="24"/>
          <w:lang w:val="en-US"/>
        </w:rPr>
      </w:pPr>
      <w:r w:rsidRPr="0006144D">
        <w:rPr>
          <w:rFonts w:cs="Times New Roman"/>
          <w:position w:val="-30"/>
          <w:sz w:val="24"/>
          <w:szCs w:val="24"/>
        </w:rPr>
        <w:object w:dxaOrig="9960" w:dyaOrig="5840">
          <v:shape id="_x0000_i1036" type="#_x0000_t75" style="width:497.25pt;height:291pt" o:ole="">
            <v:imagedata r:id="rId26" o:title=""/>
          </v:shape>
          <o:OLEObject Type="Embed" ProgID="Equation.DSMT4" ShapeID="_x0000_i1036" DrawAspect="Content" ObjectID="_1633162858" r:id="rId27"/>
        </w:object>
      </w:r>
    </w:p>
    <w:p w:rsidR="00215117" w:rsidRDefault="000C774B" w:rsidP="00215117">
      <w:pPr>
        <w:rPr>
          <w:rFonts w:cs="Times New Roman"/>
          <w:sz w:val="24"/>
          <w:szCs w:val="24"/>
          <w:lang w:val="en-US"/>
        </w:rPr>
      </w:pPr>
      <w:r w:rsidRPr="006B0149">
        <w:rPr>
          <w:rFonts w:cs="Times New Roman"/>
          <w:position w:val="-40"/>
          <w:sz w:val="24"/>
          <w:szCs w:val="24"/>
        </w:rPr>
        <w:object w:dxaOrig="5980" w:dyaOrig="6039">
          <v:shape id="_x0000_i1037" type="#_x0000_t75" style="width:298.5pt;height:300.75pt" o:ole="">
            <v:imagedata r:id="rId28" o:title=""/>
          </v:shape>
          <o:OLEObject Type="Embed" ProgID="Equation.DSMT4" ShapeID="_x0000_i1037" DrawAspect="Content" ObjectID="_1633162859" r:id="rId29"/>
        </w:object>
      </w:r>
    </w:p>
    <w:p w:rsidR="00C21022" w:rsidRPr="00C21022" w:rsidRDefault="00C21022" w:rsidP="002151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В терминах примитивных переменных при условии равенства скоростей сред 0 и интегрировании в одной ячейке</w:t>
      </w:r>
      <w:r w:rsidRPr="00C21022">
        <w:rPr>
          <w:rFonts w:cs="Times New Roman"/>
          <w:sz w:val="24"/>
          <w:szCs w:val="24"/>
        </w:rPr>
        <w:t>:</w:t>
      </w:r>
    </w:p>
    <w:p w:rsidR="00C21022" w:rsidRDefault="003E3590" w:rsidP="00215117">
      <w:pPr>
        <w:rPr>
          <w:rFonts w:cs="Times New Roman"/>
          <w:sz w:val="24"/>
          <w:szCs w:val="24"/>
          <w:lang w:val="en-US"/>
        </w:rPr>
      </w:pPr>
      <w:r w:rsidRPr="00C21022">
        <w:rPr>
          <w:rFonts w:cs="Times New Roman"/>
          <w:position w:val="-236"/>
          <w:sz w:val="24"/>
          <w:szCs w:val="24"/>
        </w:rPr>
        <w:object w:dxaOrig="6240" w:dyaOrig="4840">
          <v:shape id="_x0000_i1038" type="#_x0000_t75" style="width:311.25pt;height:240.75pt" o:ole="">
            <v:imagedata r:id="rId30" o:title=""/>
          </v:shape>
          <o:OLEObject Type="Embed" ProgID="Equation.DSMT4" ShapeID="_x0000_i1038" DrawAspect="Content" ObjectID="_1633162860" r:id="rId31"/>
        </w:object>
      </w:r>
    </w:p>
    <w:p w:rsidR="00C21022" w:rsidRDefault="00C21022" w:rsidP="002151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Из первого и второго уравнения: </w:t>
      </w:r>
    </w:p>
    <w:p w:rsidR="00C21022" w:rsidRDefault="00C21022" w:rsidP="00215117">
      <w:pPr>
        <w:rPr>
          <w:rFonts w:cs="Times New Roman"/>
          <w:sz w:val="24"/>
          <w:szCs w:val="24"/>
          <w:lang w:val="en-US"/>
        </w:rPr>
      </w:pPr>
      <w:r w:rsidRPr="00C21022">
        <w:rPr>
          <w:rFonts w:cs="Times New Roman"/>
          <w:position w:val="-28"/>
          <w:sz w:val="24"/>
          <w:szCs w:val="24"/>
        </w:rPr>
        <w:object w:dxaOrig="3760" w:dyaOrig="660">
          <v:shape id="_x0000_i1039" type="#_x0000_t75" style="width:188.25pt;height:33pt" o:ole="">
            <v:imagedata r:id="rId32" o:title=""/>
          </v:shape>
          <o:OLEObject Type="Embed" ProgID="Equation.DSMT4" ShapeID="_x0000_i1039" DrawAspect="Content" ObjectID="_1633162861" r:id="rId33"/>
        </w:object>
      </w:r>
    </w:p>
    <w:p w:rsidR="00E45E85" w:rsidRPr="00E45E85" w:rsidRDefault="00E45E85" w:rsidP="002151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Подставляем в системе  </w:t>
      </w:r>
      <w:r w:rsidRPr="00E45E85">
        <w:rPr>
          <w:rFonts w:cs="Times New Roman"/>
          <w:position w:val="-28"/>
          <w:sz w:val="24"/>
          <w:szCs w:val="24"/>
        </w:rPr>
        <w:object w:dxaOrig="820" w:dyaOrig="660">
          <v:shape id="_x0000_i1040" type="#_x0000_t75" style="width:40.5pt;height:33pt" o:ole="">
            <v:imagedata r:id="rId34" o:title=""/>
          </v:shape>
          <o:OLEObject Type="Embed" ProgID="Equation.DSMT4" ShapeID="_x0000_i1040" DrawAspect="Content" ObjectID="_1633162862" r:id="rId35"/>
        </w:object>
      </w:r>
      <w:r>
        <w:rPr>
          <w:rFonts w:cs="Times New Roman"/>
          <w:sz w:val="24"/>
          <w:szCs w:val="24"/>
        </w:rPr>
        <w:t xml:space="preserve"> и учитываем, что </w:t>
      </w:r>
      <w:r w:rsidRPr="00E45E85">
        <w:rPr>
          <w:rFonts w:cs="Times New Roman"/>
          <w:position w:val="-24"/>
          <w:sz w:val="24"/>
          <w:szCs w:val="24"/>
        </w:rPr>
        <w:object w:dxaOrig="720" w:dyaOrig="620">
          <v:shape id="_x0000_i1041" type="#_x0000_t75" style="width:36.75pt;height:31.5pt" o:ole="">
            <v:imagedata r:id="rId36" o:title=""/>
          </v:shape>
          <o:OLEObject Type="Embed" ProgID="Equation.DSMT4" ShapeID="_x0000_i1041" DrawAspect="Content" ObjectID="_1633162863" r:id="rId37"/>
        </w:object>
      </w:r>
      <w:r w:rsidRPr="00E45E85">
        <w:rPr>
          <w:rFonts w:cs="Times New Roman"/>
          <w:sz w:val="24"/>
          <w:szCs w:val="24"/>
        </w:rPr>
        <w:t>:</w:t>
      </w:r>
    </w:p>
    <w:p w:rsidR="00C21022" w:rsidRDefault="003E3590" w:rsidP="00215117">
      <w:pPr>
        <w:rPr>
          <w:rFonts w:cs="Times New Roman"/>
          <w:sz w:val="24"/>
          <w:szCs w:val="24"/>
          <w:lang w:val="en-US"/>
        </w:rPr>
      </w:pPr>
      <w:r w:rsidRPr="00E45E85">
        <w:rPr>
          <w:rFonts w:cs="Times New Roman"/>
          <w:position w:val="-224"/>
          <w:sz w:val="24"/>
          <w:szCs w:val="24"/>
        </w:rPr>
        <w:object w:dxaOrig="9180" w:dyaOrig="4599">
          <v:shape id="_x0000_i1042" type="#_x0000_t75" style="width:458.25pt;height:229.5pt" o:ole="">
            <v:imagedata r:id="rId38" o:title=""/>
          </v:shape>
          <o:OLEObject Type="Embed" ProgID="Equation.DSMT4" ShapeID="_x0000_i1042" DrawAspect="Content" ObjectID="_1633162864" r:id="rId39"/>
        </w:object>
      </w:r>
    </w:p>
    <w:p w:rsidR="00E45E85" w:rsidRDefault="00E45E85" w:rsidP="002151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Рассмотрим четвертое уравнение:</w:t>
      </w:r>
    </w:p>
    <w:p w:rsidR="00E45E85" w:rsidRDefault="00E45E85" w:rsidP="00215117">
      <w:pPr>
        <w:rPr>
          <w:sz w:val="24"/>
          <w:szCs w:val="24"/>
          <w:lang w:val="en-US"/>
        </w:rPr>
      </w:pPr>
      <w:r w:rsidRPr="00E45E85">
        <w:rPr>
          <w:position w:val="-34"/>
          <w:sz w:val="24"/>
          <w:szCs w:val="24"/>
        </w:rPr>
        <w:object w:dxaOrig="6100" w:dyaOrig="800">
          <v:shape id="_x0000_i1043" type="#_x0000_t75" style="width:305.25pt;height:39.75pt" o:ole="">
            <v:imagedata r:id="rId40" o:title=""/>
          </v:shape>
          <o:OLEObject Type="Embed" ProgID="Equation.DSMT4" ShapeID="_x0000_i1043" DrawAspect="Content" ObjectID="_1633162865" r:id="rId41"/>
        </w:object>
      </w:r>
    </w:p>
    <w:p w:rsidR="00E45E85" w:rsidRPr="00E45E85" w:rsidRDefault="00E45E85" w:rsidP="00215117">
      <w:pPr>
        <w:rPr>
          <w:sz w:val="24"/>
          <w:szCs w:val="24"/>
        </w:rPr>
      </w:pPr>
      <w:r>
        <w:rPr>
          <w:sz w:val="24"/>
          <w:szCs w:val="24"/>
        </w:rPr>
        <w:t>Рассмотрим седьмое уравнение (закон сохранения энергии газовой фазы)</w:t>
      </w:r>
      <w:r w:rsidRPr="00E45E85">
        <w:rPr>
          <w:sz w:val="24"/>
          <w:szCs w:val="24"/>
        </w:rPr>
        <w:t>:</w:t>
      </w:r>
    </w:p>
    <w:p w:rsidR="00E45E85" w:rsidRDefault="00E45E85" w:rsidP="00215117">
      <w:pPr>
        <w:rPr>
          <w:sz w:val="24"/>
          <w:szCs w:val="24"/>
        </w:rPr>
      </w:pPr>
      <w:r w:rsidRPr="00E45E85">
        <w:rPr>
          <w:position w:val="-162"/>
          <w:sz w:val="24"/>
          <w:szCs w:val="24"/>
        </w:rPr>
        <w:object w:dxaOrig="5539" w:dyaOrig="3540">
          <v:shape id="_x0000_i1044" type="#_x0000_t75" style="width:276.75pt;height:177pt" o:ole="">
            <v:imagedata r:id="rId42" o:title=""/>
          </v:shape>
          <o:OLEObject Type="Embed" ProgID="Equation.DSMT4" ShapeID="_x0000_i1044" DrawAspect="Content" ObjectID="_1633162866" r:id="rId43"/>
        </w:object>
      </w:r>
    </w:p>
    <w:p w:rsidR="00E45E85" w:rsidRPr="00E45E85" w:rsidRDefault="00E45E85" w:rsidP="00215117">
      <w:pPr>
        <w:rPr>
          <w:sz w:val="24"/>
          <w:szCs w:val="24"/>
        </w:rPr>
      </w:pPr>
      <w:r>
        <w:rPr>
          <w:sz w:val="24"/>
          <w:szCs w:val="24"/>
        </w:rPr>
        <w:t xml:space="preserve">Так как в УРС для газовой фазы </w:t>
      </w:r>
      <w:r>
        <w:rPr>
          <w:sz w:val="24"/>
          <w:szCs w:val="24"/>
          <w:lang w:val="en-US"/>
        </w:rPr>
        <w:t>b</w:t>
      </w:r>
      <w:r w:rsidRPr="00E45E85">
        <w:rPr>
          <w:sz w:val="24"/>
          <w:szCs w:val="24"/>
        </w:rPr>
        <w:t xml:space="preserve"> = 0.0:</w:t>
      </w:r>
    </w:p>
    <w:p w:rsidR="00E45E85" w:rsidRDefault="00005179" w:rsidP="00215117">
      <w:pPr>
        <w:rPr>
          <w:sz w:val="24"/>
          <w:szCs w:val="24"/>
          <w:lang w:val="en-US"/>
        </w:rPr>
      </w:pPr>
      <w:r w:rsidRPr="00005179">
        <w:rPr>
          <w:position w:val="-108"/>
          <w:sz w:val="24"/>
          <w:szCs w:val="24"/>
        </w:rPr>
        <w:object w:dxaOrig="5200" w:dyaOrig="2280">
          <v:shape id="_x0000_i1045" type="#_x0000_t75" style="width:259.5pt;height:114pt" o:ole="">
            <v:imagedata r:id="rId44" o:title=""/>
          </v:shape>
          <o:OLEObject Type="Embed" ProgID="Equation.DSMT4" ShapeID="_x0000_i1045" DrawAspect="Content" ObjectID="_1633162867" r:id="rId45"/>
        </w:object>
      </w:r>
    </w:p>
    <w:p w:rsidR="00005179" w:rsidRDefault="00673272" w:rsidP="00215117">
      <w:pPr>
        <w:rPr>
          <w:sz w:val="24"/>
          <w:szCs w:val="24"/>
          <w:lang w:val="en-US"/>
        </w:rPr>
      </w:pPr>
      <w:r w:rsidRPr="00005179">
        <w:rPr>
          <w:position w:val="-36"/>
          <w:sz w:val="24"/>
          <w:szCs w:val="24"/>
          <w:lang w:val="en-US"/>
        </w:rPr>
        <w:object w:dxaOrig="5620" w:dyaOrig="5319">
          <v:shape id="_x0000_i1046" type="#_x0000_t75" style="width:281.25pt;height:266.25pt" o:ole="">
            <v:imagedata r:id="rId46" o:title=""/>
          </v:shape>
          <o:OLEObject Type="Embed" ProgID="Equation.DSMT4" ShapeID="_x0000_i1046" DrawAspect="Content" ObjectID="_1633162868" r:id="rId47"/>
        </w:object>
      </w:r>
    </w:p>
    <w:p w:rsidR="00005179" w:rsidRPr="00005179" w:rsidRDefault="00005179" w:rsidP="00215117">
      <w:pPr>
        <w:rPr>
          <w:sz w:val="24"/>
          <w:szCs w:val="24"/>
        </w:rPr>
      </w:pPr>
      <w:r>
        <w:rPr>
          <w:sz w:val="24"/>
          <w:szCs w:val="24"/>
        </w:rPr>
        <w:t xml:space="preserve">И последнее уравнение переноса </w:t>
      </w:r>
      <w:proofErr w:type="spellStart"/>
      <w:r>
        <w:rPr>
          <w:sz w:val="24"/>
          <w:szCs w:val="24"/>
        </w:rPr>
        <w:t>лагранжева</w:t>
      </w:r>
      <w:proofErr w:type="spellEnd"/>
      <w:r>
        <w:rPr>
          <w:sz w:val="24"/>
          <w:szCs w:val="24"/>
        </w:rPr>
        <w:t xml:space="preserve"> скаляра</w:t>
      </w:r>
      <w:r w:rsidRPr="00005179">
        <w:rPr>
          <w:sz w:val="24"/>
          <w:szCs w:val="24"/>
        </w:rPr>
        <w:t>:</w:t>
      </w:r>
    </w:p>
    <w:p w:rsidR="00005179" w:rsidRPr="00005179" w:rsidRDefault="003E3590" w:rsidP="00215117">
      <w:pPr>
        <w:rPr>
          <w:sz w:val="24"/>
          <w:szCs w:val="24"/>
        </w:rPr>
      </w:pPr>
      <w:r w:rsidRPr="003E3590">
        <w:rPr>
          <w:position w:val="-60"/>
          <w:sz w:val="24"/>
          <w:szCs w:val="24"/>
        </w:rPr>
        <w:object w:dxaOrig="2600" w:dyaOrig="1320">
          <v:shape id="_x0000_i1047" type="#_x0000_t75" style="width:130.5pt;height:65.25pt" o:ole="">
            <v:imagedata r:id="rId48" o:title=""/>
          </v:shape>
          <o:OLEObject Type="Embed" ProgID="Equation.DSMT4" ShapeID="_x0000_i1047" DrawAspect="Content" ObjectID="_1633162869" r:id="rId49"/>
        </w:object>
      </w:r>
    </w:p>
    <w:p w:rsidR="00005179" w:rsidRDefault="00005179" w:rsidP="00215117">
      <w:pPr>
        <w:rPr>
          <w:sz w:val="24"/>
          <w:szCs w:val="24"/>
        </w:rPr>
      </w:pPr>
      <w:r>
        <w:rPr>
          <w:sz w:val="24"/>
          <w:szCs w:val="24"/>
        </w:rPr>
        <w:t>Это позволяет записать следующую систему уравнений:</w:t>
      </w:r>
    </w:p>
    <w:p w:rsidR="00005179" w:rsidRDefault="00673272" w:rsidP="00215117">
      <w:pPr>
        <w:rPr>
          <w:rFonts w:cs="Times New Roman"/>
          <w:sz w:val="24"/>
          <w:szCs w:val="24"/>
        </w:rPr>
      </w:pPr>
      <w:r w:rsidRPr="00A17825">
        <w:rPr>
          <w:rFonts w:cs="Times New Roman"/>
          <w:position w:val="-216"/>
          <w:sz w:val="24"/>
          <w:szCs w:val="24"/>
          <w:highlight w:val="yellow"/>
        </w:rPr>
        <w:object w:dxaOrig="8800" w:dyaOrig="4440">
          <v:shape id="_x0000_i1048" type="#_x0000_t75" style="width:439.5pt;height:221.25pt" o:ole="">
            <v:imagedata r:id="rId50" o:title=""/>
          </v:shape>
          <o:OLEObject Type="Embed" ProgID="Equation.DSMT4" ShapeID="_x0000_i1048" DrawAspect="Content" ObjectID="_1633162870" r:id="rId51"/>
        </w:object>
      </w:r>
    </w:p>
    <w:p w:rsidR="00CE71F6" w:rsidRPr="00CE71F6" w:rsidRDefault="00CE71F6" w:rsidP="00215117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Если же в УРС </w:t>
      </w:r>
      <w:r>
        <w:rPr>
          <w:rFonts w:cs="Times New Roman"/>
          <w:sz w:val="24"/>
          <w:szCs w:val="24"/>
          <w:lang w:val="en-US"/>
        </w:rPr>
        <w:t>b</w:t>
      </w:r>
      <w:r w:rsidRPr="00CE71F6">
        <w:rPr>
          <w:rFonts w:cs="Times New Roman"/>
          <w:sz w:val="24"/>
          <w:szCs w:val="24"/>
        </w:rPr>
        <w:t>!=0:</w:t>
      </w:r>
    </w:p>
    <w:p w:rsidR="00CE71F6" w:rsidRDefault="00026012" w:rsidP="00215117">
      <w:pPr>
        <w:rPr>
          <w:sz w:val="24"/>
          <w:szCs w:val="24"/>
          <w:lang w:val="en-US"/>
        </w:rPr>
      </w:pPr>
      <w:r w:rsidRPr="00CE71F6">
        <w:rPr>
          <w:position w:val="-114"/>
          <w:sz w:val="24"/>
          <w:szCs w:val="24"/>
        </w:rPr>
        <w:object w:dxaOrig="6039" w:dyaOrig="2380">
          <v:shape id="_x0000_i1049" type="#_x0000_t75" style="width:301.5pt;height:119.25pt" o:ole="">
            <v:imagedata r:id="rId52" o:title=""/>
          </v:shape>
          <o:OLEObject Type="Embed" ProgID="Equation.DSMT4" ShapeID="_x0000_i1049" DrawAspect="Content" ObjectID="_1633162871" r:id="rId53"/>
        </w:object>
      </w:r>
    </w:p>
    <w:p w:rsidR="00CE71F6" w:rsidRDefault="00026012" w:rsidP="00215117">
      <w:pPr>
        <w:rPr>
          <w:sz w:val="24"/>
          <w:szCs w:val="24"/>
          <w:lang w:val="en-US"/>
        </w:rPr>
      </w:pPr>
      <w:r w:rsidRPr="00026012">
        <w:rPr>
          <w:position w:val="-46"/>
          <w:sz w:val="24"/>
          <w:szCs w:val="24"/>
          <w:lang w:val="en-US"/>
        </w:rPr>
        <w:object w:dxaOrig="7260" w:dyaOrig="5480">
          <v:shape id="_x0000_i1050" type="#_x0000_t75" style="width:363pt;height:274.5pt" o:ole="">
            <v:imagedata r:id="rId54" o:title=""/>
          </v:shape>
          <o:OLEObject Type="Embed" ProgID="Equation.DSMT4" ShapeID="_x0000_i1050" DrawAspect="Content" ObjectID="_1633162872" r:id="rId55"/>
        </w:object>
      </w:r>
    </w:p>
    <w:p w:rsidR="00026012" w:rsidRDefault="00026012" w:rsidP="00026012">
      <w:pPr>
        <w:rPr>
          <w:sz w:val="24"/>
          <w:szCs w:val="24"/>
        </w:rPr>
      </w:pPr>
      <w:r>
        <w:rPr>
          <w:sz w:val="24"/>
          <w:szCs w:val="24"/>
        </w:rPr>
        <w:t>Это позволяет записать следующую систему уравнений:</w:t>
      </w:r>
    </w:p>
    <w:p w:rsidR="00026012" w:rsidRDefault="00026012" w:rsidP="00026012">
      <w:pPr>
        <w:rPr>
          <w:rFonts w:cs="Times New Roman"/>
          <w:sz w:val="24"/>
          <w:szCs w:val="24"/>
        </w:rPr>
      </w:pPr>
      <w:r w:rsidRPr="00A17825">
        <w:rPr>
          <w:rFonts w:cs="Times New Roman"/>
          <w:position w:val="-252"/>
          <w:sz w:val="24"/>
          <w:szCs w:val="24"/>
          <w:highlight w:val="yellow"/>
        </w:rPr>
        <w:object w:dxaOrig="6780" w:dyaOrig="5160">
          <v:shape id="_x0000_i1051" type="#_x0000_t75" style="width:339pt;height:257.25pt" o:ole="">
            <v:imagedata r:id="rId56" o:title=""/>
          </v:shape>
          <o:OLEObject Type="Embed" ProgID="Equation.DSMT4" ShapeID="_x0000_i1051" DrawAspect="Content" ObjectID="_1633162873" r:id="rId57"/>
        </w:object>
      </w:r>
    </w:p>
    <w:p w:rsidR="003760A3" w:rsidRDefault="007D6F7C" w:rsidP="00026012">
      <w:pPr>
        <w:rPr>
          <w:sz w:val="24"/>
          <w:szCs w:val="24"/>
        </w:rPr>
      </w:pPr>
      <w:r>
        <w:rPr>
          <w:sz w:val="24"/>
          <w:szCs w:val="24"/>
        </w:rPr>
        <w:t xml:space="preserve">В книге </w:t>
      </w:r>
      <w:proofErr w:type="gramStart"/>
      <w:r>
        <w:rPr>
          <w:sz w:val="24"/>
          <w:szCs w:val="24"/>
        </w:rPr>
        <w:t>Серебрякова(</w:t>
      </w:r>
      <w:proofErr w:type="gramEnd"/>
      <w:r>
        <w:rPr>
          <w:sz w:val="24"/>
          <w:szCs w:val="24"/>
        </w:rPr>
        <w:t>стр. 171) имеем формулу:</w:t>
      </w:r>
    </w:p>
    <w:p w:rsidR="007D6F7C" w:rsidRDefault="007D6F7C" w:rsidP="00026012">
      <w:r w:rsidRPr="001B177C">
        <w:rPr>
          <w:position w:val="-32"/>
        </w:rPr>
        <w:object w:dxaOrig="1840" w:dyaOrig="980">
          <v:shape id="_x0000_i1052" type="#_x0000_t75" style="width:92.25pt;height:48.75pt" o:ole="">
            <v:imagedata r:id="rId58" o:title=""/>
          </v:shape>
          <o:OLEObject Type="Embed" ProgID="Equation.DSMT4" ShapeID="_x0000_i1052" DrawAspect="Content" ObjectID="_1633162874" r:id="rId59"/>
        </w:object>
      </w:r>
    </w:p>
    <w:p w:rsidR="007D6F7C" w:rsidRDefault="007D6F7C" w:rsidP="00026012">
      <w:r>
        <w:t xml:space="preserve">Для установления аналогии между формулами сначала обратим внимание на вид формул в случае </w:t>
      </w:r>
      <w:r>
        <w:rPr>
          <w:lang w:val="en-US"/>
        </w:rPr>
        <w:t>b</w:t>
      </w:r>
      <w:r w:rsidRPr="007D6F7C">
        <w:t xml:space="preserve"> = 0</w:t>
      </w:r>
      <w:r>
        <w:t>. В это случае формула из Серебрякова обращается в:</w:t>
      </w:r>
    </w:p>
    <w:p w:rsidR="007D6F7C" w:rsidRPr="007D6F7C" w:rsidRDefault="00C73AC5" w:rsidP="00026012">
      <w:pPr>
        <w:rPr>
          <w:lang w:val="en-US"/>
        </w:rPr>
      </w:pPr>
      <w:r w:rsidRPr="007D155F">
        <w:rPr>
          <w:position w:val="-54"/>
        </w:rPr>
        <w:object w:dxaOrig="3340" w:dyaOrig="1200">
          <v:shape id="_x0000_i1053" type="#_x0000_t75" style="width:167.25pt;height:60pt" o:ole="">
            <v:imagedata r:id="rId60" o:title=""/>
          </v:shape>
          <o:OLEObject Type="Embed" ProgID="Equation.DSMT4" ShapeID="_x0000_i1053" DrawAspect="Content" ObjectID="_1633162875" r:id="rId61"/>
        </w:object>
      </w:r>
    </w:p>
    <w:p w:rsidR="007D6F7C" w:rsidRDefault="00EE48F7" w:rsidP="00026012">
      <w:pPr>
        <w:rPr>
          <w:sz w:val="24"/>
          <w:szCs w:val="24"/>
        </w:rPr>
      </w:pPr>
      <w:r>
        <w:rPr>
          <w:sz w:val="24"/>
          <w:szCs w:val="24"/>
        </w:rPr>
        <w:t xml:space="preserve">В то время как </w:t>
      </w:r>
      <w:proofErr w:type="spellStart"/>
      <w:r>
        <w:rPr>
          <w:sz w:val="24"/>
          <w:szCs w:val="24"/>
        </w:rPr>
        <w:t>вышеполученная</w:t>
      </w:r>
      <w:proofErr w:type="spellEnd"/>
      <w:r>
        <w:rPr>
          <w:sz w:val="24"/>
          <w:szCs w:val="24"/>
        </w:rPr>
        <w:t xml:space="preserve"> в документе формула:</w:t>
      </w:r>
    </w:p>
    <w:p w:rsidR="00EE48F7" w:rsidRDefault="001C3F7F" w:rsidP="00026012">
      <w:r w:rsidRPr="001B177C">
        <w:rPr>
          <w:position w:val="-36"/>
        </w:rPr>
        <w:object w:dxaOrig="5040" w:dyaOrig="840">
          <v:shape id="_x0000_i1063" type="#_x0000_t75" style="width:252pt;height:42pt" o:ole="">
            <v:imagedata r:id="rId62" o:title=""/>
          </v:shape>
          <o:OLEObject Type="Embed" ProgID="Equation.DSMT4" ShapeID="_x0000_i1063" DrawAspect="Content" ObjectID="_1633162876" r:id="rId63"/>
        </w:object>
      </w:r>
    </w:p>
    <w:p w:rsidR="00EE48F7" w:rsidRDefault="00EE48F7" w:rsidP="00026012">
      <w:r>
        <w:rPr>
          <w:sz w:val="24"/>
          <w:szCs w:val="24"/>
        </w:rPr>
        <w:t xml:space="preserve">Учитывая, что под </w:t>
      </w:r>
      <w:r w:rsidRPr="001B177C">
        <w:rPr>
          <w:position w:val="-6"/>
        </w:rPr>
        <w:object w:dxaOrig="220" w:dyaOrig="279">
          <v:shape id="_x0000_i1055" type="#_x0000_t75" style="width:11.25pt;height:14.25pt" o:ole="">
            <v:imagedata r:id="rId64" o:title=""/>
          </v:shape>
          <o:OLEObject Type="Embed" ProgID="Equation.DSMT4" ShapeID="_x0000_i1055" DrawAspect="Content" ObjectID="_1633162877" r:id="rId65"/>
        </w:object>
      </w:r>
      <w:r>
        <w:t xml:space="preserve"> понимается истинная плотность</w:t>
      </w:r>
      <w:bookmarkStart w:id="0" w:name="_GoBack"/>
      <w:bookmarkEnd w:id="0"/>
      <w:r>
        <w:t xml:space="preserve"> пороха </w:t>
      </w:r>
      <w:r w:rsidR="00E15845" w:rsidRPr="001B177C">
        <w:rPr>
          <w:position w:val="-10"/>
        </w:rPr>
        <w:object w:dxaOrig="220" w:dyaOrig="300">
          <v:shape id="_x0000_i1056" type="#_x0000_t75" style="width:11.25pt;height:15pt" o:ole="">
            <v:imagedata r:id="rId66" o:title=""/>
          </v:shape>
          <o:OLEObject Type="Embed" ProgID="Equation.DSMT4" ShapeID="_x0000_i1056" DrawAspect="Content" ObjectID="_1633162878" r:id="rId67"/>
        </w:object>
      </w:r>
      <w:r>
        <w:t xml:space="preserve">, а под </w:t>
      </w:r>
      <w:r w:rsidRPr="001B177C">
        <w:rPr>
          <w:position w:val="-4"/>
        </w:rPr>
        <w:object w:dxaOrig="220" w:dyaOrig="260">
          <v:shape id="_x0000_i1057" type="#_x0000_t75" style="width:11.25pt;height:12.75pt" o:ole="">
            <v:imagedata r:id="rId68" o:title=""/>
          </v:shape>
          <o:OLEObject Type="Embed" ProgID="Equation.DSMT4" ShapeID="_x0000_i1057" DrawAspect="Content" ObjectID="_1633162879" r:id="rId69"/>
        </w:object>
      </w:r>
      <w:r>
        <w:t xml:space="preserve"> </w:t>
      </w:r>
      <w:r w:rsidR="00E15845" w:rsidRPr="00E15845">
        <w:t>-</w:t>
      </w:r>
      <w:r>
        <w:t xml:space="preserve">  </w:t>
      </w:r>
      <w:r w:rsidR="00E15845" w:rsidRPr="00E15845">
        <w:rPr>
          <w:position w:val="-28"/>
        </w:rPr>
        <w:object w:dxaOrig="560" w:dyaOrig="660">
          <v:shape id="_x0000_i1058" type="#_x0000_t75" style="width:27.75pt;height:33pt" o:ole="">
            <v:imagedata r:id="rId70" o:title=""/>
          </v:shape>
          <o:OLEObject Type="Embed" ProgID="Equation.DSMT4" ShapeID="_x0000_i1058" DrawAspect="Content" ObjectID="_1633162880" r:id="rId71"/>
        </w:object>
      </w:r>
      <w:r w:rsidR="0055617B" w:rsidRPr="001B177C">
        <w:rPr>
          <w:position w:val="-28"/>
        </w:rPr>
        <w:object w:dxaOrig="3019" w:dyaOrig="660">
          <v:shape id="_x0000_i1059" type="#_x0000_t75" style="width:150.75pt;height:33pt" o:ole="">
            <v:imagedata r:id="rId72" o:title=""/>
          </v:shape>
          <o:OLEObject Type="Embed" ProgID="Equation.DSMT4" ShapeID="_x0000_i1059" DrawAspect="Content" ObjectID="_1633162881" r:id="rId73"/>
        </w:object>
      </w:r>
    </w:p>
    <w:p w:rsidR="0055617B" w:rsidRDefault="0055617B" w:rsidP="00026012">
      <w:r>
        <w:t xml:space="preserve">Таким образом </w:t>
      </w:r>
      <w:r w:rsidRPr="0055617B">
        <w:rPr>
          <w:position w:val="-30"/>
        </w:rPr>
        <w:object w:dxaOrig="1340" w:dyaOrig="680">
          <v:shape id="_x0000_i1060" type="#_x0000_t75" style="width:66.75pt;height:33.75pt" o:ole="">
            <v:imagedata r:id="rId74" o:title=""/>
          </v:shape>
          <o:OLEObject Type="Embed" ProgID="Equation.DSMT4" ShapeID="_x0000_i1060" DrawAspect="Content" ObjectID="_1633162882" r:id="rId75"/>
        </w:object>
      </w:r>
      <w:r>
        <w:t xml:space="preserve"> соответствует </w:t>
      </w:r>
      <w:r w:rsidR="001C3F7F" w:rsidRPr="001B177C">
        <w:rPr>
          <w:position w:val="-36"/>
        </w:rPr>
        <w:object w:dxaOrig="2860" w:dyaOrig="840">
          <v:shape id="_x0000_i1065" type="#_x0000_t75" style="width:143.25pt;height:42pt" o:ole="">
            <v:imagedata r:id="rId76" o:title=""/>
          </v:shape>
          <o:OLEObject Type="Embed" ProgID="Equation.DSMT4" ShapeID="_x0000_i1065" DrawAspect="Content" ObjectID="_1633162883" r:id="rId77"/>
        </w:object>
      </w:r>
    </w:p>
    <w:p w:rsidR="002D1DF9" w:rsidRDefault="00176217" w:rsidP="00026012">
      <w:pPr>
        <w:rPr>
          <w:sz w:val="24"/>
          <w:szCs w:val="24"/>
        </w:rPr>
      </w:pPr>
      <w:r>
        <w:rPr>
          <w:sz w:val="24"/>
          <w:szCs w:val="24"/>
        </w:rPr>
        <w:t xml:space="preserve">В случае </w:t>
      </w:r>
      <w:proofErr w:type="gramStart"/>
      <w:r>
        <w:rPr>
          <w:sz w:val="24"/>
          <w:szCs w:val="24"/>
          <w:lang w:val="en-US"/>
        </w:rPr>
        <w:t>b</w:t>
      </w:r>
      <w:r>
        <w:rPr>
          <w:sz w:val="24"/>
          <w:szCs w:val="24"/>
        </w:rPr>
        <w:t xml:space="preserve"> !</w:t>
      </w:r>
      <w:proofErr w:type="gramEnd"/>
      <w:r>
        <w:rPr>
          <w:sz w:val="24"/>
          <w:szCs w:val="24"/>
        </w:rPr>
        <w:t xml:space="preserve">= 0 сохраняется характер соответствия, т.е. сила пороха </w:t>
      </w:r>
      <w:r>
        <w:rPr>
          <w:sz w:val="24"/>
          <w:szCs w:val="24"/>
          <w:lang w:val="en-US"/>
        </w:rPr>
        <w:t>f</w:t>
      </w:r>
      <w:r>
        <w:rPr>
          <w:sz w:val="24"/>
          <w:szCs w:val="24"/>
        </w:rPr>
        <w:t xml:space="preserve"> соотносится с энергетической характеристикой в уравнении из документа, однако заметно увеличивается количество комбинаций безразмерных коэффициентов.</w:t>
      </w:r>
    </w:p>
    <w:p w:rsidR="00176217" w:rsidRPr="00176217" w:rsidRDefault="00176217" w:rsidP="00026012">
      <w:pPr>
        <w:rPr>
          <w:sz w:val="24"/>
          <w:szCs w:val="24"/>
        </w:rPr>
      </w:pPr>
    </w:p>
    <w:sectPr w:rsidR="00176217" w:rsidRPr="00176217" w:rsidSect="00D972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29A"/>
    <w:rsid w:val="00005179"/>
    <w:rsid w:val="0002583B"/>
    <w:rsid w:val="00026012"/>
    <w:rsid w:val="0006144D"/>
    <w:rsid w:val="000B7AEB"/>
    <w:rsid w:val="000C1FDC"/>
    <w:rsid w:val="000C774B"/>
    <w:rsid w:val="000E302A"/>
    <w:rsid w:val="00110F29"/>
    <w:rsid w:val="001202BF"/>
    <w:rsid w:val="00121C3A"/>
    <w:rsid w:val="001254F9"/>
    <w:rsid w:val="00176217"/>
    <w:rsid w:val="00176519"/>
    <w:rsid w:val="001C2616"/>
    <w:rsid w:val="001C3F7F"/>
    <w:rsid w:val="001D20B8"/>
    <w:rsid w:val="00213E71"/>
    <w:rsid w:val="00215117"/>
    <w:rsid w:val="0026561A"/>
    <w:rsid w:val="00297178"/>
    <w:rsid w:val="002B5DC8"/>
    <w:rsid w:val="002D1DF9"/>
    <w:rsid w:val="002E37F5"/>
    <w:rsid w:val="003156B7"/>
    <w:rsid w:val="00341AD4"/>
    <w:rsid w:val="00341CA3"/>
    <w:rsid w:val="0034215A"/>
    <w:rsid w:val="003760A3"/>
    <w:rsid w:val="00397C57"/>
    <w:rsid w:val="003A1522"/>
    <w:rsid w:val="003A43DC"/>
    <w:rsid w:val="003D06C1"/>
    <w:rsid w:val="003D1422"/>
    <w:rsid w:val="003E3590"/>
    <w:rsid w:val="003F3460"/>
    <w:rsid w:val="004132C0"/>
    <w:rsid w:val="00461151"/>
    <w:rsid w:val="004666C7"/>
    <w:rsid w:val="00491537"/>
    <w:rsid w:val="004F78CF"/>
    <w:rsid w:val="00523C59"/>
    <w:rsid w:val="0055378A"/>
    <w:rsid w:val="0055617B"/>
    <w:rsid w:val="0059477C"/>
    <w:rsid w:val="005B4558"/>
    <w:rsid w:val="005E32CB"/>
    <w:rsid w:val="005F37CF"/>
    <w:rsid w:val="006174BE"/>
    <w:rsid w:val="00654E9B"/>
    <w:rsid w:val="006550BC"/>
    <w:rsid w:val="00665DFF"/>
    <w:rsid w:val="00673272"/>
    <w:rsid w:val="006B0149"/>
    <w:rsid w:val="006D0E93"/>
    <w:rsid w:val="006D5B43"/>
    <w:rsid w:val="00733063"/>
    <w:rsid w:val="00734B72"/>
    <w:rsid w:val="007506AD"/>
    <w:rsid w:val="007518FD"/>
    <w:rsid w:val="007519EA"/>
    <w:rsid w:val="00763F1E"/>
    <w:rsid w:val="007B3C4B"/>
    <w:rsid w:val="007C41C4"/>
    <w:rsid w:val="007C6BF3"/>
    <w:rsid w:val="007D155F"/>
    <w:rsid w:val="007D6F7C"/>
    <w:rsid w:val="007E6ED2"/>
    <w:rsid w:val="007F0A75"/>
    <w:rsid w:val="00855B5C"/>
    <w:rsid w:val="00876262"/>
    <w:rsid w:val="00890F83"/>
    <w:rsid w:val="008945E9"/>
    <w:rsid w:val="008A1241"/>
    <w:rsid w:val="008A7745"/>
    <w:rsid w:val="00980E39"/>
    <w:rsid w:val="009953B7"/>
    <w:rsid w:val="009C1D78"/>
    <w:rsid w:val="009F1FA4"/>
    <w:rsid w:val="009F5224"/>
    <w:rsid w:val="00A17825"/>
    <w:rsid w:val="00A66D3D"/>
    <w:rsid w:val="00A8637D"/>
    <w:rsid w:val="00AC25E2"/>
    <w:rsid w:val="00B72084"/>
    <w:rsid w:val="00BB1B89"/>
    <w:rsid w:val="00C21022"/>
    <w:rsid w:val="00C73AC5"/>
    <w:rsid w:val="00C81788"/>
    <w:rsid w:val="00C97997"/>
    <w:rsid w:val="00CE41D8"/>
    <w:rsid w:val="00CE71F6"/>
    <w:rsid w:val="00CF746F"/>
    <w:rsid w:val="00CF7B06"/>
    <w:rsid w:val="00D25B00"/>
    <w:rsid w:val="00D60794"/>
    <w:rsid w:val="00D96431"/>
    <w:rsid w:val="00D972C6"/>
    <w:rsid w:val="00DA0D95"/>
    <w:rsid w:val="00DA3690"/>
    <w:rsid w:val="00E03238"/>
    <w:rsid w:val="00E15845"/>
    <w:rsid w:val="00E45E85"/>
    <w:rsid w:val="00E46B2D"/>
    <w:rsid w:val="00E652D1"/>
    <w:rsid w:val="00E87F7D"/>
    <w:rsid w:val="00E9181A"/>
    <w:rsid w:val="00EC629A"/>
    <w:rsid w:val="00ED1ABB"/>
    <w:rsid w:val="00EE48F7"/>
    <w:rsid w:val="00EF6B8B"/>
    <w:rsid w:val="00F066E8"/>
    <w:rsid w:val="00FA5C35"/>
    <w:rsid w:val="00FB4865"/>
    <w:rsid w:val="00FD7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01005EF-3522-4E7E-B04D-48B10E772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59477C"/>
    <w:pPr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59477C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1C2616"/>
    <w:pPr>
      <w:keepNext/>
      <w:keepLines/>
      <w:spacing w:before="200" w:after="0"/>
      <w:jc w:val="center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9477C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1C2616"/>
    <w:rPr>
      <w:rFonts w:ascii="Times New Roman" w:eastAsiaTheme="majorEastAsia" w:hAnsi="Times New Roman" w:cstheme="majorBidi"/>
      <w:b/>
      <w:bCs/>
      <w:color w:val="000000" w:themeColor="text1"/>
      <w:sz w:val="26"/>
      <w:szCs w:val="26"/>
    </w:rPr>
  </w:style>
  <w:style w:type="table" w:styleId="a3">
    <w:name w:val="Table Grid"/>
    <w:basedOn w:val="a1"/>
    <w:uiPriority w:val="59"/>
    <w:rsid w:val="00E03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rsid w:val="007B3C4B"/>
    <w:pPr>
      <w:spacing w:after="0" w:line="240" w:lineRule="auto"/>
      <w:ind w:firstLine="567"/>
    </w:pPr>
    <w:rPr>
      <w:rFonts w:eastAsia="Times New Roman" w:cs="Times New Roman"/>
      <w:sz w:val="28"/>
      <w:szCs w:val="20"/>
      <w:lang w:eastAsia="ru-RU"/>
    </w:rPr>
  </w:style>
  <w:style w:type="character" w:customStyle="1" w:styleId="a5">
    <w:name w:val="Основной текст с отступом Знак"/>
    <w:basedOn w:val="a0"/>
    <w:link w:val="a4"/>
    <w:rsid w:val="007B3C4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MTDisplayEquation">
    <w:name w:val="MTDisplayEquation"/>
    <w:basedOn w:val="a"/>
    <w:next w:val="a"/>
    <w:link w:val="MTDisplayEquation0"/>
    <w:rsid w:val="00215117"/>
    <w:pPr>
      <w:tabs>
        <w:tab w:val="center" w:pos="4680"/>
        <w:tab w:val="right" w:pos="9360"/>
      </w:tabs>
    </w:pPr>
    <w:rPr>
      <w:sz w:val="24"/>
      <w:szCs w:val="24"/>
    </w:rPr>
  </w:style>
  <w:style w:type="character" w:customStyle="1" w:styleId="MTDisplayEquation0">
    <w:name w:val="MTDisplayEquation Знак"/>
    <w:basedOn w:val="a0"/>
    <w:link w:val="MTDisplayEquation"/>
    <w:rsid w:val="0021511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21" Type="http://schemas.openxmlformats.org/officeDocument/2006/relationships/oleObject" Target="embeddings/oleObject9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2.bin"/><Relationship Id="rId63" Type="http://schemas.openxmlformats.org/officeDocument/2006/relationships/oleObject" Target="embeddings/oleObject30.bin"/><Relationship Id="rId68" Type="http://schemas.openxmlformats.org/officeDocument/2006/relationships/image" Target="media/image32.wmf"/><Relationship Id="rId16" Type="http://schemas.openxmlformats.org/officeDocument/2006/relationships/image" Target="media/image6.wmf"/><Relationship Id="rId11" Type="http://schemas.openxmlformats.org/officeDocument/2006/relationships/image" Target="media/image4.wmf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7.bin"/><Relationship Id="rId40" Type="http://schemas.openxmlformats.org/officeDocument/2006/relationships/image" Target="media/image18.wmf"/><Relationship Id="rId45" Type="http://schemas.openxmlformats.org/officeDocument/2006/relationships/oleObject" Target="embeddings/oleObject21.bin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5.wmf"/><Relationship Id="rId79" Type="http://schemas.openxmlformats.org/officeDocument/2006/relationships/theme" Target="theme/theme1.xml"/><Relationship Id="rId5" Type="http://schemas.openxmlformats.org/officeDocument/2006/relationships/image" Target="media/image1.wmf"/><Relationship Id="rId61" Type="http://schemas.openxmlformats.org/officeDocument/2006/relationships/oleObject" Target="embeddings/oleObject29.bin"/><Relationship Id="rId19" Type="http://schemas.openxmlformats.org/officeDocument/2006/relationships/oleObject" Target="embeddings/oleObject8.bin"/><Relationship Id="rId14" Type="http://schemas.openxmlformats.org/officeDocument/2006/relationships/oleObject" Target="embeddings/oleObject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6.bin"/><Relationship Id="rId43" Type="http://schemas.openxmlformats.org/officeDocument/2006/relationships/oleObject" Target="embeddings/oleObject20.bin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4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9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6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3.bin"/><Relationship Id="rId57" Type="http://schemas.openxmlformats.org/officeDocument/2006/relationships/oleObject" Target="embeddings/oleObject27.bin"/><Relationship Id="rId10" Type="http://schemas.openxmlformats.org/officeDocument/2006/relationships/oleObject" Target="embeddings/oleObject3.bin"/><Relationship Id="rId31" Type="http://schemas.openxmlformats.org/officeDocument/2006/relationships/oleObject" Target="embeddings/oleObject14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3" Type="http://schemas.openxmlformats.org/officeDocument/2006/relationships/image" Target="media/image5.wmf"/><Relationship Id="rId18" Type="http://schemas.openxmlformats.org/officeDocument/2006/relationships/image" Target="media/image7.wmf"/><Relationship Id="rId39" Type="http://schemas.openxmlformats.org/officeDocument/2006/relationships/oleObject" Target="embeddings/oleObject18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6.bin"/><Relationship Id="rId76" Type="http://schemas.openxmlformats.org/officeDocument/2006/relationships/image" Target="media/image36.wmf"/><Relationship Id="rId7" Type="http://schemas.openxmlformats.org/officeDocument/2006/relationships/image" Target="media/image2.wmf"/><Relationship Id="rId71" Type="http://schemas.openxmlformats.org/officeDocument/2006/relationships/oleObject" Target="embeddings/oleObject34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60DBF1-535B-4D51-A7E5-9D1187A2AC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5414</TotalTime>
  <Pages>6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Порошина</dc:creator>
  <cp:keywords/>
  <dc:description/>
  <cp:lastModifiedBy>KOYMAD</cp:lastModifiedBy>
  <cp:revision>19</cp:revision>
  <dcterms:created xsi:type="dcterms:W3CDTF">2019-03-04T08:05:00Z</dcterms:created>
  <dcterms:modified xsi:type="dcterms:W3CDTF">2019-10-21T08:33:00Z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