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Credora Terms of Reference (ToR)</w:t>
      </w:r>
    </w:p>
    <w:p>
      <w:r>
        <w:t>Background: AI-driven SME credit scoring platform.</w:t>
      </w:r>
    </w:p>
    <w:p>
      <w:pPr>
        <w:pStyle w:val="Heading2"/>
      </w:pPr>
      <w:r>
        <w:t>Objectives</w:t>
      </w:r>
    </w:p>
    <w:p>
      <w:r>
        <w:t>AI credit scoring.</w:t>
      </w:r>
    </w:p>
    <w:p>
      <w:pPr>
        <w:pStyle w:val="Heading2"/>
      </w:pPr>
      <w:r>
        <w:t>Scope</w:t>
      </w:r>
    </w:p>
    <w:p>
      <w:r>
        <w:t>KYC, APIs, AI, marketplace.</w:t>
      </w:r>
    </w:p>
    <w:p>
      <w:pPr>
        <w:pStyle w:val="Heading2"/>
      </w:pPr>
      <w:r>
        <w:t>Deliverables</w:t>
      </w:r>
    </w:p>
    <w:p>
      <w:r>
        <w:t>SRS, MVP, AI, deployment.</w:t>
      </w:r>
    </w:p>
    <w:p>
      <w:pPr>
        <w:pStyle w:val="Heading2"/>
      </w:pPr>
      <w:r>
        <w:t>Stakeholders</w:t>
      </w:r>
    </w:p>
    <w:p>
      <w:r>
        <w:t>SMEs, lenders, regulators.</w:t>
      </w:r>
    </w:p>
    <w:p>
      <w:pPr>
        <w:pStyle w:val="Heading2"/>
      </w:pPr>
      <w:r>
        <w:t>Roles</w:t>
      </w:r>
    </w:p>
    <w:p>
      <w:r>
        <w:t>PM, Devs, AI, QA.</w:t>
      </w:r>
    </w:p>
    <w:p>
      <w:pPr>
        <w:pStyle w:val="Heading2"/>
      </w:pPr>
      <w:r>
        <w:t>Risks</w:t>
      </w:r>
    </w:p>
    <w:p>
      <w:r>
        <w:t>Privacy, APIs, bias.</w:t>
      </w:r>
    </w:p>
    <w:p>
      <w:r>
        <w:br w:type="page"/>
      </w:r>
    </w:p>
    <w:p>
      <w:pPr>
        <w:pStyle w:val="Heading1"/>
      </w:pPr>
      <w:r>
        <w:t>Software Requirements Specification (SRS)</w:t>
      </w:r>
    </w:p>
    <w:p>
      <w:pPr>
        <w:pStyle w:val="Heading2"/>
      </w:pPr>
      <w:r>
        <w:t>Introduction</w:t>
      </w:r>
    </w:p>
    <w:p>
      <w:r>
        <w:t>Purpose and scope.</w:t>
      </w:r>
    </w:p>
    <w:p>
      <w:pPr>
        <w:pStyle w:val="Heading2"/>
      </w:pPr>
      <w:r>
        <w:t>Functional Requirements</w:t>
      </w:r>
    </w:p>
    <w:p>
      <w:r>
        <w:t>Auth, scoring, loans, dashboard.</w:t>
      </w:r>
    </w:p>
    <w:p>
      <w:pPr>
        <w:pStyle w:val="Heading2"/>
      </w:pPr>
      <w:r>
        <w:t>Non-functional</w:t>
      </w:r>
    </w:p>
    <w:p>
      <w:r>
        <w:t>Security, scalability.</w:t>
      </w:r>
    </w:p>
    <w:p>
      <w:pPr>
        <w:pStyle w:val="Heading2"/>
      </w:pPr>
      <w:r>
        <w:t>Architecture</w:t>
      </w:r>
    </w:p>
    <w:p>
      <w:r>
        <w:t>Next.js, Spring Boot, Python AI.</w:t>
      </w:r>
    </w:p>
    <w:p>
      <w:pPr>
        <w:pStyle w:val="Heading2"/>
      </w:pPr>
      <w:r>
        <w:t>Database</w:t>
      </w:r>
    </w:p>
    <w:p>
      <w:r>
        <w:t>Users, Transactions, Scores.</w:t>
      </w:r>
    </w:p>
    <w:p>
      <w:pPr>
        <w:pStyle w:val="Heading2"/>
      </w:pPr>
      <w:r>
        <w:t>Testing</w:t>
      </w:r>
    </w:p>
    <w:p>
      <w:r>
        <w:t>Unit, integration, 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