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BE72E" w14:textId="1F0BBF98" w:rsidR="00D33B57" w:rsidRPr="00D33B57" w:rsidRDefault="00D33B57" w:rsidP="00D33B57">
      <w:pPr>
        <w:ind w:left="3600" w:firstLine="720"/>
        <w:rPr>
          <w:b/>
          <w:bCs/>
          <w:lang w:val="en-US"/>
        </w:rPr>
      </w:pPr>
      <w:r w:rsidRPr="00D33B57">
        <w:rPr>
          <w:b/>
          <w:bCs/>
          <w:lang w:val="en-US"/>
        </w:rPr>
        <w:t>ASSIGNMENT 1:</w:t>
      </w:r>
    </w:p>
    <w:p w14:paraId="4AC1578D" w14:textId="710E985A" w:rsidR="00D33B57" w:rsidRPr="00613F82" w:rsidRDefault="00D33B57">
      <w:pPr>
        <w:rPr>
          <w:b/>
          <w:bCs/>
          <w:lang w:val="en-US"/>
        </w:rPr>
      </w:pPr>
      <w:r w:rsidRPr="00613F82">
        <w:rPr>
          <w:b/>
          <w:bCs/>
          <w:lang w:val="en-US"/>
        </w:rPr>
        <w:t>1.pgAdmin 4</w:t>
      </w:r>
    </w:p>
    <w:p w14:paraId="550ECB6F" w14:textId="52158FF3" w:rsidR="00D33B57" w:rsidRDefault="00D33B57">
      <w:r w:rsidRPr="00D33B57">
        <w:t>pgAdmin is the leading Open Source management tool for Postgres, the world’s most advanced Open Source database. pgAdmin 4 is designed to meet the needs of both novice and experienced Postgres users alike, providing a powerful graphical interface that simplifies the creation, maintenance and use of database objects.</w:t>
      </w:r>
    </w:p>
    <w:p w14:paraId="28563F30" w14:textId="3FFC60D5" w:rsidR="00D33B57" w:rsidRDefault="00D33B57">
      <w:r>
        <w:t>Features:</w:t>
      </w:r>
    </w:p>
    <w:p w14:paraId="4E22B816" w14:textId="2535B512" w:rsidR="00D33B57" w:rsidRDefault="00D33B57">
      <w:r>
        <w:t>1.Powerful tool with color syntax highlighting.</w:t>
      </w:r>
    </w:p>
    <w:p w14:paraId="1194AADE" w14:textId="3A56131F" w:rsidR="00D33B57" w:rsidRDefault="00D33B57">
      <w:r>
        <w:t>2.Fast tool for displaying and entering data.</w:t>
      </w:r>
    </w:p>
    <w:p w14:paraId="2626CF12" w14:textId="021D5517" w:rsidR="00D33B57" w:rsidRDefault="00D33B57">
      <w:r>
        <w:t>3.It supports pl/pgsql and edb-spl.</w:t>
      </w:r>
    </w:p>
    <w:p w14:paraId="19F0B09C" w14:textId="224C07FE" w:rsidR="00F902C9" w:rsidRDefault="00F902C9">
      <w:r>
        <w:t>4.</w:t>
      </w:r>
      <w:r w:rsidRPr="00F902C9">
        <w:rPr>
          <w:rFonts w:ascii="Arial" w:hAnsi="Arial" w:cs="Arial"/>
          <w:color w:val="001D35"/>
          <w:shd w:val="clear" w:color="auto" w:fill="FFFFFF"/>
        </w:rPr>
        <w:t xml:space="preserve"> </w:t>
      </w:r>
      <w:r w:rsidRPr="00F902C9">
        <w:t> A feature that provides quick access to statistical information about each object </w:t>
      </w:r>
    </w:p>
    <w:p w14:paraId="52FD9356" w14:textId="621FFD8F" w:rsidR="00F902C9" w:rsidRDefault="00F902C9">
      <w:r>
        <w:t>5.</w:t>
      </w:r>
      <w:r w:rsidRPr="00F902C9">
        <w:rPr>
          <w:rFonts w:ascii="Arial" w:hAnsi="Arial" w:cs="Arial"/>
          <w:color w:val="001D35"/>
          <w:shd w:val="clear" w:color="auto" w:fill="FFFFFF"/>
        </w:rPr>
        <w:t xml:space="preserve"> </w:t>
      </w:r>
      <w:r w:rsidRPr="00F902C9">
        <w:t>A tool for managing differences between schemas </w:t>
      </w:r>
    </w:p>
    <w:p w14:paraId="5D0DE276" w14:textId="49FFEFB0" w:rsidR="00F902C9" w:rsidRPr="00613F82" w:rsidRDefault="00F902C9">
      <w:pPr>
        <w:rPr>
          <w:b/>
          <w:bCs/>
        </w:rPr>
      </w:pPr>
      <w:r w:rsidRPr="00613F82">
        <w:rPr>
          <w:b/>
          <w:bCs/>
        </w:rPr>
        <w:t>2.pgWatch2</w:t>
      </w:r>
    </w:p>
    <w:p w14:paraId="1ADD95D0" w14:textId="647802F5" w:rsidR="00B4340D" w:rsidRDefault="00B4340D">
      <w:r w:rsidRPr="00B4340D">
        <w:t>pgwatch2 is a flexible PostgreSQL-specific monitoring solution, relying on Grafana dashboards for the UI part.</w:t>
      </w:r>
      <w:r w:rsidR="00321B15" w:rsidRPr="00321B15">
        <w:rPr>
          <w:rFonts w:ascii="Lato" w:hAnsi="Lato"/>
          <w:color w:val="404040"/>
          <w:shd w:val="clear" w:color="auto" w:fill="FCFCFC"/>
        </w:rPr>
        <w:t xml:space="preserve"> </w:t>
      </w:r>
      <w:r w:rsidR="00321B15" w:rsidRPr="00321B15">
        <w:t>It supports monitoring of almost all metrics for Postgres versions 9.0 to 13 out of the box and can be easily extended to include custom metrics. </w:t>
      </w:r>
      <w:r w:rsidRPr="00B4340D">
        <w:t> </w:t>
      </w:r>
    </w:p>
    <w:p w14:paraId="5376182D" w14:textId="37D50612" w:rsidR="00B4340D" w:rsidRDefault="00B4340D">
      <w:r>
        <w:t>Features:</w:t>
      </w:r>
    </w:p>
    <w:p w14:paraId="3E1A917B" w14:textId="1B8369D8" w:rsidR="00B4340D" w:rsidRDefault="00B4340D" w:rsidP="00B4340D">
      <w:r>
        <w:t>1.</w:t>
      </w:r>
      <w:r w:rsidRPr="00B4340D">
        <w:t>Very low resource requirements for the collector even when monitoring hundreds of instances</w:t>
      </w:r>
      <w:r>
        <w:t>.</w:t>
      </w:r>
    </w:p>
    <w:p w14:paraId="7BA63D48" w14:textId="4819DB60" w:rsidR="00B4340D" w:rsidRPr="00B4340D" w:rsidRDefault="00B4340D" w:rsidP="00B4340D">
      <w:r>
        <w:t>2.</w:t>
      </w:r>
      <w:r w:rsidRPr="00B4340D">
        <w:rPr>
          <w:rFonts w:ascii="Lato" w:eastAsia="Times New Roman" w:hAnsi="Lato" w:cs="Times New Roman"/>
          <w:color w:val="404040"/>
          <w:kern w:val="0"/>
          <w:lang w:eastAsia="en-IN"/>
          <w14:ligatures w14:val="none"/>
        </w:rPr>
        <w:t xml:space="preserve"> </w:t>
      </w:r>
      <w:r w:rsidRPr="00B4340D">
        <w:t>A </w:t>
      </w:r>
      <w:r w:rsidRPr="00B4340D">
        <w:rPr>
          <w:i/>
          <w:iCs/>
        </w:rPr>
        <w:t>Ping mode</w:t>
      </w:r>
      <w:r w:rsidRPr="00B4340D">
        <w:t> to test connectivity to all databases under monitoring</w:t>
      </w:r>
    </w:p>
    <w:p w14:paraId="0EE60C4E" w14:textId="68513529" w:rsidR="00B4340D" w:rsidRDefault="00B4340D" w:rsidP="00B4340D">
      <w:r>
        <w:t>3.</w:t>
      </w:r>
      <w:r w:rsidRPr="00B4340D">
        <w:rPr>
          <w:rFonts w:ascii="Lato" w:hAnsi="Lato"/>
          <w:color w:val="404040"/>
          <w:shd w:val="clear" w:color="auto" w:fill="FCFCFC"/>
        </w:rPr>
        <w:t xml:space="preserve"> </w:t>
      </w:r>
      <w:r>
        <w:t>N</w:t>
      </w:r>
      <w:r w:rsidRPr="00B4340D">
        <w:t>o extensions nor superuser rights are required for the base functionality so that even unprivileged users like developers can get a good overview of database activities without any hassle</w:t>
      </w:r>
    </w:p>
    <w:p w14:paraId="295318F0" w14:textId="59BE363C" w:rsidR="00B4340D" w:rsidRDefault="00B4340D" w:rsidP="00B4340D">
      <w:r>
        <w:t>4.</w:t>
      </w:r>
      <w:r w:rsidRPr="00B4340D">
        <w:rPr>
          <w:rFonts w:ascii="Lato" w:eastAsia="Times New Roman" w:hAnsi="Lato" w:cs="Times New Roman"/>
          <w:color w:val="404040"/>
          <w:kern w:val="0"/>
          <w:lang w:eastAsia="en-IN"/>
          <w14:ligatures w14:val="none"/>
        </w:rPr>
        <w:t xml:space="preserve"> </w:t>
      </w:r>
      <w:r w:rsidRPr="00B4340D">
        <w:t>Multiple deployment options - PostgreSQL configuration DB, YAML or ENV configuration, supporting both “push” and “pull” models</w:t>
      </w:r>
    </w:p>
    <w:p w14:paraId="1AEA3CC1" w14:textId="004F312B" w:rsidR="006474AE" w:rsidRDefault="00B4340D" w:rsidP="00B4340D">
      <w:r>
        <w:t>5.</w:t>
      </w:r>
      <w:r w:rsidRPr="00B4340D">
        <w:rPr>
          <w:rFonts w:ascii="Lato" w:eastAsia="Times New Roman" w:hAnsi="Lato" w:cs="Times New Roman"/>
          <w:color w:val="404040"/>
          <w:kern w:val="0"/>
          <w:lang w:eastAsia="en-IN"/>
          <w14:ligatures w14:val="none"/>
        </w:rPr>
        <w:t xml:space="preserve"> </w:t>
      </w:r>
      <w:r w:rsidRPr="00B4340D">
        <w:t>Built-in security with SSL connections support for all components and passwords encryption for connect strings</w:t>
      </w:r>
    </w:p>
    <w:p w14:paraId="7E054F83" w14:textId="41D2C0BA" w:rsidR="006474AE" w:rsidRPr="00613F82" w:rsidRDefault="006474AE" w:rsidP="00B4340D">
      <w:pPr>
        <w:rPr>
          <w:b/>
          <w:bCs/>
        </w:rPr>
      </w:pPr>
      <w:r w:rsidRPr="00613F82">
        <w:rPr>
          <w:b/>
          <w:bCs/>
        </w:rPr>
        <w:t>3.pg</w:t>
      </w:r>
      <w:r w:rsidR="004311CF">
        <w:rPr>
          <w:b/>
          <w:bCs/>
        </w:rPr>
        <w:t>b</w:t>
      </w:r>
      <w:r w:rsidRPr="00613F82">
        <w:rPr>
          <w:b/>
          <w:bCs/>
        </w:rPr>
        <w:t>ouncer</w:t>
      </w:r>
    </w:p>
    <w:p w14:paraId="19E7D99E" w14:textId="03D133EF" w:rsidR="006474AE" w:rsidRDefault="006474AE" w:rsidP="00B4340D">
      <w:r>
        <w:t>pg</w:t>
      </w:r>
      <w:r w:rsidR="00613F82">
        <w:t>b</w:t>
      </w:r>
      <w:r w:rsidRPr="006474AE">
        <w:t>ouncer</w:t>
      </w:r>
      <w:r w:rsidRPr="006474AE">
        <w:t xml:space="preserve"> is a lightweight, highly efficient connection pooler for PostgreSQL databases. Its primary function is to manage the database connections, making it an indispensable tool in environments where connection overhead heavily impacts the performance of database operations.</w:t>
      </w:r>
    </w:p>
    <w:p w14:paraId="7146F2C6" w14:textId="609B318D" w:rsidR="00321B15" w:rsidRDefault="006474AE" w:rsidP="00B4340D">
      <w:r>
        <w:lastRenderedPageBreak/>
        <w:t>Features</w:t>
      </w:r>
      <w:r w:rsidR="00FA6ADD">
        <w:t>:</w:t>
      </w:r>
    </w:p>
    <w:p w14:paraId="4E53E82F" w14:textId="7A9E3C05" w:rsidR="006474AE" w:rsidRDefault="006474AE" w:rsidP="00B4340D">
      <w:r>
        <w:t>1.</w:t>
      </w:r>
      <w:r w:rsidR="00613F82" w:rsidRPr="00613F82">
        <w:rPr>
          <w:rFonts w:ascii="Segoe UI" w:hAnsi="Segoe UI" w:cs="Segoe UI"/>
          <w:color w:val="212529"/>
          <w:shd w:val="clear" w:color="auto" w:fill="FFFFFF"/>
        </w:rPr>
        <w:t xml:space="preserve"> </w:t>
      </w:r>
      <w:r w:rsidR="00613F82" w:rsidRPr="00613F82">
        <w:t>Low memory requirements</w:t>
      </w:r>
    </w:p>
    <w:p w14:paraId="68E62052" w14:textId="6C8E10E9" w:rsidR="00613F82" w:rsidRPr="00613F82" w:rsidRDefault="006474AE" w:rsidP="00613F82">
      <w:r>
        <w:t>2.</w:t>
      </w:r>
      <w:r w:rsidR="00613F82" w:rsidRPr="00613F82">
        <w:rPr>
          <w:rFonts w:ascii="Segoe UI" w:eastAsia="Times New Roman" w:hAnsi="Segoe UI" w:cs="Segoe UI"/>
          <w:color w:val="212529"/>
          <w:kern w:val="0"/>
          <w:lang w:eastAsia="en-IN"/>
          <w14:ligatures w14:val="none"/>
        </w:rPr>
        <w:t xml:space="preserve"> </w:t>
      </w:r>
      <w:r w:rsidR="00613F82" w:rsidRPr="00613F82">
        <w:t>It is not tied to one backend server. The destination databases can reside on different hosts.</w:t>
      </w:r>
    </w:p>
    <w:p w14:paraId="50B4CBBC" w14:textId="181FE3FA" w:rsidR="006474AE" w:rsidRDefault="006474AE" w:rsidP="00613F82">
      <w:r>
        <w:t>3.</w:t>
      </w:r>
      <w:r w:rsidR="00613F82" w:rsidRPr="00613F82">
        <w:rPr>
          <w:rFonts w:ascii="Segoe UI" w:eastAsia="Times New Roman" w:hAnsi="Segoe UI" w:cs="Segoe UI"/>
          <w:color w:val="212529"/>
          <w:kern w:val="0"/>
          <w:lang w:eastAsia="en-IN"/>
          <w14:ligatures w14:val="none"/>
        </w:rPr>
        <w:t xml:space="preserve"> </w:t>
      </w:r>
      <w:r w:rsidR="00613F82" w:rsidRPr="00613F82">
        <w:t>Supports online reconfiguration for most setting</w:t>
      </w:r>
      <w:r w:rsidR="00613F82">
        <w:t>.</w:t>
      </w:r>
    </w:p>
    <w:p w14:paraId="6EEFD835" w14:textId="5D644BAD" w:rsidR="00613F82" w:rsidRDefault="006474AE" w:rsidP="00613F82">
      <w:r>
        <w:t>4.</w:t>
      </w:r>
      <w:r w:rsidR="00613F82" w:rsidRPr="00613F82">
        <w:rPr>
          <w:rFonts w:ascii="Segoe UI" w:eastAsia="Times New Roman" w:hAnsi="Segoe UI" w:cs="Segoe UI"/>
          <w:color w:val="212529"/>
          <w:kern w:val="0"/>
          <w:lang w:eastAsia="en-IN"/>
          <w14:ligatures w14:val="none"/>
        </w:rPr>
        <w:t xml:space="preserve"> </w:t>
      </w:r>
      <w:r w:rsidR="00613F82" w:rsidRPr="00613F82">
        <w:t>Supports online restart/upgrade without dropping client connections.</w:t>
      </w:r>
    </w:p>
    <w:p w14:paraId="1C8296C6" w14:textId="791DE668" w:rsidR="006474AE" w:rsidRDefault="00613F82" w:rsidP="00B4340D">
      <w:r>
        <w:t>5.</w:t>
      </w:r>
      <w:r w:rsidRPr="00613F82">
        <w:rPr>
          <w:rFonts w:ascii="Segoe UI" w:hAnsi="Segoe UI" w:cs="Segoe UI"/>
          <w:color w:val="212529"/>
          <w:shd w:val="clear" w:color="auto" w:fill="FFFFFF"/>
        </w:rPr>
        <w:t xml:space="preserve"> </w:t>
      </w:r>
      <w:r w:rsidRPr="00613F82">
        <w:t>A server connection is assigned to a client only during a transaction. </w:t>
      </w:r>
    </w:p>
    <w:p w14:paraId="169178FB" w14:textId="77777777" w:rsidR="00FA6ADD" w:rsidRDefault="00512E63" w:rsidP="00B4340D">
      <w:pPr>
        <w:rPr>
          <w:b/>
          <w:bCs/>
        </w:rPr>
      </w:pPr>
      <w:r w:rsidRPr="00A2343B">
        <w:rPr>
          <w:b/>
          <w:bCs/>
        </w:rPr>
        <w:t>4.Benchbase</w:t>
      </w:r>
    </w:p>
    <w:p w14:paraId="7F6D6B6F" w14:textId="72613740" w:rsidR="00FA6ADD" w:rsidRPr="00FA6ADD" w:rsidRDefault="00FA6ADD" w:rsidP="00B4340D">
      <w:r w:rsidRPr="00FA6ADD">
        <w:t>Benchbase is a benchmarking tool designed for evaluating the performance of database systems, particularly in the context of cloud-native and distributed databases. </w:t>
      </w:r>
    </w:p>
    <w:p w14:paraId="5133F07B" w14:textId="4F2885A0" w:rsidR="00A2343B" w:rsidRPr="00A2343B" w:rsidRDefault="00A2343B" w:rsidP="00A2343B">
      <w:r w:rsidRPr="00A2343B">
        <w:t>Features</w:t>
      </w:r>
      <w:r w:rsidR="00FA6ADD">
        <w:t>:</w:t>
      </w:r>
    </w:p>
    <w:p w14:paraId="509D7560" w14:textId="2507D55E" w:rsidR="00A2343B" w:rsidRPr="00A2343B" w:rsidRDefault="00A2343B" w:rsidP="00A2343B">
      <w:r>
        <w:t>1.</w:t>
      </w:r>
      <w:r w:rsidRPr="00A2343B">
        <w:t>A multi-threaded load generator</w:t>
      </w:r>
    </w:p>
    <w:p w14:paraId="43ACC3C9" w14:textId="34BF89E1" w:rsidR="00A2343B" w:rsidRPr="00A2343B" w:rsidRDefault="00A2343B" w:rsidP="00A2343B">
      <w:r>
        <w:t>2.</w:t>
      </w:r>
      <w:r w:rsidRPr="00A2343B">
        <w:t>Can produce variable rate, variable mixture load against any JDBC-enabled relational database</w:t>
      </w:r>
    </w:p>
    <w:p w14:paraId="55DFBCAD" w14:textId="69F68D28" w:rsidR="00A2343B" w:rsidRPr="00A2343B" w:rsidRDefault="00A2343B" w:rsidP="00A2343B">
      <w:r>
        <w:t>3.</w:t>
      </w:r>
      <w:r w:rsidRPr="00A2343B">
        <w:t>Provides data collection features, such as per-transaction-type latency and throughput logs</w:t>
      </w:r>
    </w:p>
    <w:p w14:paraId="53D2FD10" w14:textId="43140F69" w:rsidR="00512E63" w:rsidRDefault="00A2343B" w:rsidP="00B4340D">
      <w:r>
        <w:t>4.</w:t>
      </w:r>
      <w:r w:rsidRPr="00A2343B">
        <w:rPr>
          <w:rFonts w:ascii="Arial" w:hAnsi="Arial" w:cs="Arial"/>
          <w:color w:val="001D35"/>
          <w:shd w:val="clear" w:color="auto" w:fill="FFFFFF"/>
        </w:rPr>
        <w:t xml:space="preserve"> </w:t>
      </w:r>
      <w:r w:rsidRPr="00A2343B">
        <w:t>Supports all major database management systems (DBMSs) and database-as-a-service (DBaaS) platforms </w:t>
      </w:r>
    </w:p>
    <w:p w14:paraId="1BBC0FB8" w14:textId="3E784250" w:rsidR="00A2343B" w:rsidRDefault="00A2343B" w:rsidP="00B4340D">
      <w:r>
        <w:t>5.</w:t>
      </w:r>
      <w:r w:rsidRPr="00A2343B">
        <w:rPr>
          <w:rFonts w:ascii="Arial" w:hAnsi="Arial" w:cs="Arial"/>
          <w:color w:val="001D35"/>
          <w:shd w:val="clear" w:color="auto" w:fill="FFFFFF"/>
        </w:rPr>
        <w:t xml:space="preserve"> </w:t>
      </w:r>
      <w:r w:rsidRPr="00A2343B">
        <w:t>Provides data collection features, such as latency and throughput logs </w:t>
      </w:r>
    </w:p>
    <w:p w14:paraId="58841396" w14:textId="7F5EC663" w:rsidR="00512E63" w:rsidRDefault="00512E63" w:rsidP="00B4340D">
      <w:pPr>
        <w:rPr>
          <w:b/>
          <w:bCs/>
        </w:rPr>
      </w:pPr>
      <w:r w:rsidRPr="00A2343B">
        <w:rPr>
          <w:b/>
          <w:bCs/>
        </w:rPr>
        <w:t>5.pg_check</w:t>
      </w:r>
    </w:p>
    <w:p w14:paraId="75D32744" w14:textId="3A08340D" w:rsidR="00A2343B" w:rsidRDefault="00A2343B" w:rsidP="00B4340D">
      <w:r w:rsidRPr="00A2343B">
        <w:t>It seems you are referring to pg_check, which is a PostgreSQL extension or utility that is used for checking the integrity of PostgreSQL databases</w:t>
      </w:r>
      <w:r>
        <w:t>.</w:t>
      </w:r>
    </w:p>
    <w:p w14:paraId="09551BE1" w14:textId="2D68871A" w:rsidR="00A2343B" w:rsidRDefault="00A2343B" w:rsidP="00B4340D">
      <w:r>
        <w:t>Features:</w:t>
      </w:r>
    </w:p>
    <w:p w14:paraId="7541C6D9" w14:textId="36E8FA28" w:rsidR="00A2343B" w:rsidRDefault="00A2343B" w:rsidP="00B4340D">
      <w:r>
        <w:t>1.Data Integrity Verification</w:t>
      </w:r>
      <w:r w:rsidR="00173E50">
        <w:t xml:space="preserve"> </w:t>
      </w:r>
      <w:r w:rsidR="00173E50" w:rsidRPr="00173E50">
        <w:t>checking for issues like missing or malformed data.</w:t>
      </w:r>
    </w:p>
    <w:p w14:paraId="6815156B" w14:textId="741ED4F3" w:rsidR="00A2343B" w:rsidRDefault="00A2343B" w:rsidP="00B4340D">
      <w:r>
        <w:t>2.Checksum Validation</w:t>
      </w:r>
      <w:r w:rsidR="00173E50">
        <w:t xml:space="preserve"> </w:t>
      </w:r>
      <w:r w:rsidR="00173E50" w:rsidRPr="00173E50">
        <w:t>to detect corruption in data pages. </w:t>
      </w:r>
    </w:p>
    <w:p w14:paraId="69212763" w14:textId="1703382C" w:rsidR="00A2343B" w:rsidRDefault="00A2343B" w:rsidP="00B4340D">
      <w:r>
        <w:t>3.Error Reporting</w:t>
      </w:r>
      <w:r w:rsidR="00173E50">
        <w:t xml:space="preserve"> </w:t>
      </w:r>
      <w:r w:rsidR="00173E50" w:rsidRPr="00173E50">
        <w:t> tool can generate reports on any issues found during the integrity checks</w:t>
      </w:r>
      <w:r w:rsidR="00173E50">
        <w:t>.</w:t>
      </w:r>
    </w:p>
    <w:p w14:paraId="35FF858B" w14:textId="56D8C1E6" w:rsidR="00173E50" w:rsidRDefault="00A2343B" w:rsidP="00B4340D">
      <w:r>
        <w:t>4.Performance Monitoring</w:t>
      </w:r>
      <w:r w:rsidR="00173E50">
        <w:t xml:space="preserve"> </w:t>
      </w:r>
      <w:r w:rsidR="00173E50" w:rsidRPr="00173E50">
        <w:t> monitor</w:t>
      </w:r>
      <w:r w:rsidR="00173E50">
        <w:t>s</w:t>
      </w:r>
      <w:r w:rsidR="00173E50" w:rsidRPr="00173E50">
        <w:t xml:space="preserve"> performance metrics</w:t>
      </w:r>
      <w:r w:rsidR="00173E50">
        <w:t>.</w:t>
      </w:r>
    </w:p>
    <w:p w14:paraId="61DA3A46" w14:textId="3B9BAA90" w:rsidR="00A2343B" w:rsidRDefault="00A2343B" w:rsidP="00B4340D">
      <w:r>
        <w:t>5.Backup Verification</w:t>
      </w:r>
      <w:r w:rsidR="00173E50">
        <w:t xml:space="preserve"> </w:t>
      </w:r>
      <w:r w:rsidR="00173E50" w:rsidRPr="00173E50">
        <w:t>Ensuring that backups are valid and can be restored correctly</w:t>
      </w:r>
      <w:r w:rsidR="00173E50">
        <w:t>.</w:t>
      </w:r>
    </w:p>
    <w:p w14:paraId="49C4F4C8" w14:textId="62259E00" w:rsidR="00512E63" w:rsidRDefault="00512E63" w:rsidP="00B4340D">
      <w:pPr>
        <w:rPr>
          <w:b/>
          <w:bCs/>
        </w:rPr>
      </w:pPr>
      <w:r w:rsidRPr="00A2343B">
        <w:rPr>
          <w:b/>
          <w:bCs/>
        </w:rPr>
        <w:t>6.pgAgent</w:t>
      </w:r>
    </w:p>
    <w:p w14:paraId="154B695B" w14:textId="00713B2A" w:rsidR="00A2343B" w:rsidRDefault="00A2343B" w:rsidP="00B4340D">
      <w:pPr>
        <w:rPr>
          <w:b/>
          <w:bCs/>
        </w:rPr>
      </w:pPr>
      <w:r w:rsidRPr="00A2343B">
        <w:t>pgAgent is a job scheduling agent for PostgreSQL, which allows users to automate and schedule tasks within a PostgreSQL database environment</w:t>
      </w:r>
      <w:r w:rsidRPr="00A2343B">
        <w:rPr>
          <w:b/>
          <w:bCs/>
        </w:rPr>
        <w:t>.</w:t>
      </w:r>
    </w:p>
    <w:p w14:paraId="4B39A5E1" w14:textId="77777777" w:rsidR="00A2343B" w:rsidRDefault="00A2343B" w:rsidP="00A2343B">
      <w:r>
        <w:lastRenderedPageBreak/>
        <w:t>Features:</w:t>
      </w:r>
    </w:p>
    <w:p w14:paraId="2F98ADEB" w14:textId="77777777" w:rsidR="00FA6ADD" w:rsidRDefault="00A2343B" w:rsidP="00A2343B">
      <w:r>
        <w:t>1.</w:t>
      </w:r>
      <w:r w:rsidR="00173E50">
        <w:t>Job Scheduling</w:t>
      </w:r>
      <w:r w:rsidR="00FA6ADD">
        <w:t xml:space="preserve"> </w:t>
      </w:r>
      <w:r w:rsidR="00FA6ADD" w:rsidRPr="00FA6ADD">
        <w:t>users to create jobs that can be scheduled to run at specific times or intervals. </w:t>
      </w:r>
    </w:p>
    <w:p w14:paraId="206D6502" w14:textId="50F43BA2" w:rsidR="00A2343B" w:rsidRDefault="00A2343B" w:rsidP="00A2343B">
      <w:r>
        <w:t>2.</w:t>
      </w:r>
      <w:r w:rsidR="00173E50">
        <w:t>Job Steps</w:t>
      </w:r>
      <w:r w:rsidR="00FA6ADD">
        <w:t xml:space="preserve"> e</w:t>
      </w:r>
      <w:r w:rsidR="00FA6ADD" w:rsidRPr="00FA6ADD">
        <w:t>ach job can consist of multiple steps, allowing for complex workflows. </w:t>
      </w:r>
    </w:p>
    <w:p w14:paraId="1FC8B1CE" w14:textId="679BDD23" w:rsidR="00A2343B" w:rsidRDefault="00A2343B" w:rsidP="00A2343B">
      <w:r>
        <w:t>3.</w:t>
      </w:r>
      <w:r w:rsidR="00173E50">
        <w:t>Error Handling</w:t>
      </w:r>
      <w:r w:rsidR="00FA6ADD">
        <w:t xml:space="preserve"> </w:t>
      </w:r>
      <w:r w:rsidR="00FA6ADD" w:rsidRPr="00FA6ADD">
        <w:t>to handle errors gracefully</w:t>
      </w:r>
      <w:r w:rsidR="00FA6ADD">
        <w:t>.</w:t>
      </w:r>
    </w:p>
    <w:p w14:paraId="7159E886" w14:textId="59D8C982" w:rsidR="00A2343B" w:rsidRDefault="00A2343B" w:rsidP="00A2343B">
      <w:r>
        <w:t>4.</w:t>
      </w:r>
      <w:r w:rsidR="00173E50">
        <w:t>Flexible Scheduling Options</w:t>
      </w:r>
      <w:r w:rsidR="00FA6ADD">
        <w:t xml:space="preserve"> </w:t>
      </w:r>
      <w:r w:rsidR="00FA6ADD" w:rsidRPr="00FA6ADD">
        <w:t>Users can define schedules based on various criteria, including daily, weekly, monthly, or custom intervals. </w:t>
      </w:r>
    </w:p>
    <w:p w14:paraId="6439CCDB" w14:textId="1C4E4E74" w:rsidR="00512E63" w:rsidRDefault="00A2343B" w:rsidP="00B4340D">
      <w:r>
        <w:t>5.</w:t>
      </w:r>
      <w:r w:rsidR="00173E50">
        <w:t>Logging and History</w:t>
      </w:r>
      <w:r w:rsidR="00FA6ADD">
        <w:t xml:space="preserve"> </w:t>
      </w:r>
      <w:r w:rsidR="00FA6ADD" w:rsidRPr="00FA6ADD">
        <w:t>maintains logs of job execution, including start and end times, status (success or failure), and any error messages.</w:t>
      </w:r>
    </w:p>
    <w:p w14:paraId="0E56CB9E" w14:textId="10C58E27" w:rsidR="00512E63" w:rsidRPr="00A2343B" w:rsidRDefault="00512E63" w:rsidP="00B4340D">
      <w:pPr>
        <w:rPr>
          <w:b/>
          <w:bCs/>
        </w:rPr>
      </w:pPr>
      <w:r w:rsidRPr="00A2343B">
        <w:rPr>
          <w:b/>
          <w:bCs/>
        </w:rPr>
        <w:t>7.Psqlcopy</w:t>
      </w:r>
    </w:p>
    <w:p w14:paraId="2C369D6C" w14:textId="0738A133" w:rsidR="00512E63" w:rsidRDefault="00FA6ADD" w:rsidP="00B4340D">
      <w:r w:rsidRPr="00FA6ADD">
        <w:rPr>
          <w:b/>
          <w:bCs/>
        </w:rPr>
        <w:t>psqlcopy</w:t>
      </w:r>
      <w:r w:rsidRPr="00FA6ADD">
        <w:t> is a command-line utility that is part of the PostgreSQL ecosystem, specifically designed for copying data between PostgreSQL tables and files.</w:t>
      </w:r>
    </w:p>
    <w:p w14:paraId="67366062" w14:textId="5D6BA2F3" w:rsidR="00FA6ADD" w:rsidRDefault="00FA6ADD" w:rsidP="00B4340D">
      <w:r>
        <w:t>Features:</w:t>
      </w:r>
    </w:p>
    <w:p w14:paraId="7AEBCDE7" w14:textId="45C8179C" w:rsidR="00FA6ADD" w:rsidRDefault="00FA6ADD" w:rsidP="00B4340D">
      <w:r>
        <w:t>1.</w:t>
      </w:r>
      <w:r w:rsidRPr="00FA6ADD">
        <w:rPr>
          <w:rFonts w:ascii="Arial" w:hAnsi="Arial" w:cs="Arial"/>
          <w:color w:val="374151"/>
        </w:rPr>
        <w:t xml:space="preserve"> </w:t>
      </w:r>
      <w:r w:rsidRPr="00FA6ADD">
        <w:t>psqlcopy allows for the efficient transfer of large volumes of data between PostgreSQL tables and external files (such as CSV or text files).</w:t>
      </w:r>
    </w:p>
    <w:p w14:paraId="6DE500DD" w14:textId="2ED9F8F9" w:rsidR="00FA6ADD" w:rsidRDefault="00FA6ADD" w:rsidP="00B4340D">
      <w:r>
        <w:t>2.</w:t>
      </w:r>
      <w:r w:rsidRPr="00FA6ADD">
        <w:rPr>
          <w:rFonts w:ascii="Arial" w:hAnsi="Arial" w:cs="Arial"/>
          <w:color w:val="374151"/>
        </w:rPr>
        <w:t xml:space="preserve"> </w:t>
      </w:r>
      <w:r w:rsidRPr="00FA6ADD">
        <w:t>Users can specify custom delimiters for CSV files, enabling compatibility with different data formats. </w:t>
      </w:r>
    </w:p>
    <w:p w14:paraId="0DBED94D" w14:textId="6795CDC9" w:rsidR="00FA6ADD" w:rsidRDefault="00FA6ADD" w:rsidP="00B4340D">
      <w:r>
        <w:t>3.</w:t>
      </w:r>
      <w:r w:rsidRPr="00FA6ADD">
        <w:rPr>
          <w:rFonts w:ascii="Arial" w:hAnsi="Arial" w:cs="Arial"/>
          <w:color w:val="374151"/>
        </w:rPr>
        <w:t xml:space="preserve"> </w:t>
      </w:r>
      <w:r w:rsidRPr="00FA6ADD">
        <w:t>psqlcopy provides options for error handling, allowing users to skip problematic rows or log errors for later review. </w:t>
      </w:r>
    </w:p>
    <w:p w14:paraId="07491ABF" w14:textId="6AC59AD8" w:rsidR="00FA6ADD" w:rsidRDefault="00FA6ADD" w:rsidP="00B4340D">
      <w:r>
        <w:t>4.</w:t>
      </w:r>
      <w:r w:rsidRPr="00FA6ADD">
        <w:rPr>
          <w:rFonts w:ascii="Arial" w:hAnsi="Arial" w:cs="Arial"/>
          <w:color w:val="374151"/>
        </w:rPr>
        <w:t xml:space="preserve"> </w:t>
      </w:r>
      <w:r w:rsidRPr="00FA6ADD">
        <w:t>psqlcopy can operate within transactions, ensuring that data integrity is maintained. </w:t>
      </w:r>
    </w:p>
    <w:p w14:paraId="133BCB29" w14:textId="61370E83" w:rsidR="00FA6ADD" w:rsidRPr="00FA6ADD" w:rsidRDefault="00FA6ADD" w:rsidP="00FA6ADD">
      <w:r>
        <w:t>5.</w:t>
      </w:r>
      <w:r w:rsidRPr="00FA6ADD">
        <w:rPr>
          <w:rFonts w:ascii="Arial" w:eastAsia="Times New Roman" w:hAnsi="Arial" w:cs="Arial"/>
          <w:color w:val="374151"/>
          <w:kern w:val="0"/>
          <w:lang w:eastAsia="en-IN"/>
          <w14:ligatures w14:val="none"/>
        </w:rPr>
        <w:t xml:space="preserve"> </w:t>
      </w:r>
      <w:r w:rsidRPr="00FA6ADD">
        <w:t>As a command-line utility, psqlcopy can be easily integrated into scripts and automated processes, making it suitable for use in batch jobs and scheduled tasks.</w:t>
      </w:r>
    </w:p>
    <w:p w14:paraId="1EDA3B2E" w14:textId="77ED9FD6" w:rsidR="00FA6ADD" w:rsidRDefault="00FA6ADD" w:rsidP="00B4340D"/>
    <w:p w14:paraId="52CC0AAD" w14:textId="77777777" w:rsidR="00512E63" w:rsidRPr="00B4340D" w:rsidRDefault="00512E63" w:rsidP="00B4340D"/>
    <w:p w14:paraId="17701A24" w14:textId="683D9CB2" w:rsidR="00B4340D" w:rsidRDefault="00B4340D" w:rsidP="00B4340D"/>
    <w:p w14:paraId="3D214391" w14:textId="77777777" w:rsidR="00B4340D" w:rsidRPr="00B4340D" w:rsidRDefault="00B4340D" w:rsidP="00B4340D"/>
    <w:p w14:paraId="5427B926" w14:textId="77777777" w:rsidR="00B4340D" w:rsidRDefault="00B4340D"/>
    <w:p w14:paraId="2B42C913" w14:textId="77777777" w:rsidR="00F902C9" w:rsidRDefault="00F902C9"/>
    <w:p w14:paraId="23252427" w14:textId="77777777" w:rsidR="00D33B57" w:rsidRDefault="00D33B57">
      <w:pPr>
        <w:rPr>
          <w:lang w:val="en-US"/>
        </w:rPr>
      </w:pPr>
    </w:p>
    <w:p w14:paraId="2E538CDF" w14:textId="77777777" w:rsidR="00D33B57" w:rsidRPr="00D33B57" w:rsidRDefault="00D33B57">
      <w:pPr>
        <w:rPr>
          <w:lang w:val="en-US"/>
        </w:rPr>
      </w:pPr>
    </w:p>
    <w:sectPr w:rsidR="00D33B57" w:rsidRPr="00D33B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013E4"/>
    <w:multiLevelType w:val="multilevel"/>
    <w:tmpl w:val="A47C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6513B5"/>
    <w:multiLevelType w:val="multilevel"/>
    <w:tmpl w:val="7F684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973581"/>
    <w:multiLevelType w:val="multilevel"/>
    <w:tmpl w:val="92460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4D0F25"/>
    <w:multiLevelType w:val="multilevel"/>
    <w:tmpl w:val="72C8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26778A"/>
    <w:multiLevelType w:val="multilevel"/>
    <w:tmpl w:val="7064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79460A7"/>
    <w:multiLevelType w:val="multilevel"/>
    <w:tmpl w:val="722A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0DC3D9A"/>
    <w:multiLevelType w:val="multilevel"/>
    <w:tmpl w:val="1B7E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BA97017"/>
    <w:multiLevelType w:val="multilevel"/>
    <w:tmpl w:val="D7BCD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712FC7"/>
    <w:multiLevelType w:val="multilevel"/>
    <w:tmpl w:val="395C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1829830">
    <w:abstractNumId w:val="4"/>
  </w:num>
  <w:num w:numId="2" w16cid:durableId="699822480">
    <w:abstractNumId w:val="0"/>
  </w:num>
  <w:num w:numId="3" w16cid:durableId="1487087092">
    <w:abstractNumId w:val="1"/>
  </w:num>
  <w:num w:numId="4" w16cid:durableId="496844257">
    <w:abstractNumId w:val="5"/>
  </w:num>
  <w:num w:numId="5" w16cid:durableId="956982058">
    <w:abstractNumId w:val="3"/>
  </w:num>
  <w:num w:numId="6" w16cid:durableId="840853413">
    <w:abstractNumId w:val="7"/>
  </w:num>
  <w:num w:numId="7" w16cid:durableId="1870876226">
    <w:abstractNumId w:val="8"/>
  </w:num>
  <w:num w:numId="8" w16cid:durableId="1946880896">
    <w:abstractNumId w:val="2"/>
  </w:num>
  <w:num w:numId="9" w16cid:durableId="17752008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B57"/>
    <w:rsid w:val="000A3EB2"/>
    <w:rsid w:val="00173E50"/>
    <w:rsid w:val="00321B15"/>
    <w:rsid w:val="004311CF"/>
    <w:rsid w:val="00512E63"/>
    <w:rsid w:val="00613F82"/>
    <w:rsid w:val="006474AE"/>
    <w:rsid w:val="00A2343B"/>
    <w:rsid w:val="00B4340D"/>
    <w:rsid w:val="00D158A2"/>
    <w:rsid w:val="00D33B57"/>
    <w:rsid w:val="00F902C9"/>
    <w:rsid w:val="00FA6A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EFD8D"/>
  <w15:chartTrackingRefBased/>
  <w15:docId w15:val="{A5E9509B-22AD-42B3-AAA6-E873DE3B8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3B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3B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3B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3B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3B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3B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B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B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B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B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3B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3B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3B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3B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3B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B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B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B57"/>
    <w:rPr>
      <w:rFonts w:eastAsiaTheme="majorEastAsia" w:cstheme="majorBidi"/>
      <w:color w:val="272727" w:themeColor="text1" w:themeTint="D8"/>
    </w:rPr>
  </w:style>
  <w:style w:type="paragraph" w:styleId="Title">
    <w:name w:val="Title"/>
    <w:basedOn w:val="Normal"/>
    <w:next w:val="Normal"/>
    <w:link w:val="TitleChar"/>
    <w:uiPriority w:val="10"/>
    <w:qFormat/>
    <w:rsid w:val="00D33B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B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B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B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B57"/>
    <w:pPr>
      <w:spacing w:before="160"/>
      <w:jc w:val="center"/>
    </w:pPr>
    <w:rPr>
      <w:i/>
      <w:iCs/>
      <w:color w:val="404040" w:themeColor="text1" w:themeTint="BF"/>
    </w:rPr>
  </w:style>
  <w:style w:type="character" w:customStyle="1" w:styleId="QuoteChar">
    <w:name w:val="Quote Char"/>
    <w:basedOn w:val="DefaultParagraphFont"/>
    <w:link w:val="Quote"/>
    <w:uiPriority w:val="29"/>
    <w:rsid w:val="00D33B57"/>
    <w:rPr>
      <w:i/>
      <w:iCs/>
      <w:color w:val="404040" w:themeColor="text1" w:themeTint="BF"/>
    </w:rPr>
  </w:style>
  <w:style w:type="paragraph" w:styleId="ListParagraph">
    <w:name w:val="List Paragraph"/>
    <w:basedOn w:val="Normal"/>
    <w:uiPriority w:val="34"/>
    <w:qFormat/>
    <w:rsid w:val="00D33B57"/>
    <w:pPr>
      <w:ind w:left="720"/>
      <w:contextualSpacing/>
    </w:pPr>
  </w:style>
  <w:style w:type="character" w:styleId="IntenseEmphasis">
    <w:name w:val="Intense Emphasis"/>
    <w:basedOn w:val="DefaultParagraphFont"/>
    <w:uiPriority w:val="21"/>
    <w:qFormat/>
    <w:rsid w:val="00D33B57"/>
    <w:rPr>
      <w:i/>
      <w:iCs/>
      <w:color w:val="2F5496" w:themeColor="accent1" w:themeShade="BF"/>
    </w:rPr>
  </w:style>
  <w:style w:type="paragraph" w:styleId="IntenseQuote">
    <w:name w:val="Intense Quote"/>
    <w:basedOn w:val="Normal"/>
    <w:next w:val="Normal"/>
    <w:link w:val="IntenseQuoteChar"/>
    <w:uiPriority w:val="30"/>
    <w:qFormat/>
    <w:rsid w:val="00D33B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3B57"/>
    <w:rPr>
      <w:i/>
      <w:iCs/>
      <w:color w:val="2F5496" w:themeColor="accent1" w:themeShade="BF"/>
    </w:rPr>
  </w:style>
  <w:style w:type="character" w:styleId="IntenseReference">
    <w:name w:val="Intense Reference"/>
    <w:basedOn w:val="DefaultParagraphFont"/>
    <w:uiPriority w:val="32"/>
    <w:qFormat/>
    <w:rsid w:val="00D33B57"/>
    <w:rPr>
      <w:b/>
      <w:bCs/>
      <w:smallCaps/>
      <w:color w:val="2F5496" w:themeColor="accent1" w:themeShade="BF"/>
      <w:spacing w:val="5"/>
    </w:rPr>
  </w:style>
  <w:style w:type="paragraph" w:styleId="NormalWeb">
    <w:name w:val="Normal (Web)"/>
    <w:basedOn w:val="Normal"/>
    <w:uiPriority w:val="99"/>
    <w:semiHidden/>
    <w:unhideWhenUsed/>
    <w:rsid w:val="00B4340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386445">
      <w:bodyDiv w:val="1"/>
      <w:marLeft w:val="0"/>
      <w:marRight w:val="0"/>
      <w:marTop w:val="0"/>
      <w:marBottom w:val="0"/>
      <w:divBdr>
        <w:top w:val="none" w:sz="0" w:space="0" w:color="auto"/>
        <w:left w:val="none" w:sz="0" w:space="0" w:color="auto"/>
        <w:bottom w:val="none" w:sz="0" w:space="0" w:color="auto"/>
        <w:right w:val="none" w:sz="0" w:space="0" w:color="auto"/>
      </w:divBdr>
    </w:div>
    <w:div w:id="88812580">
      <w:bodyDiv w:val="1"/>
      <w:marLeft w:val="0"/>
      <w:marRight w:val="0"/>
      <w:marTop w:val="0"/>
      <w:marBottom w:val="0"/>
      <w:divBdr>
        <w:top w:val="none" w:sz="0" w:space="0" w:color="auto"/>
        <w:left w:val="none" w:sz="0" w:space="0" w:color="auto"/>
        <w:bottom w:val="none" w:sz="0" w:space="0" w:color="auto"/>
        <w:right w:val="none" w:sz="0" w:space="0" w:color="auto"/>
      </w:divBdr>
      <w:divsChild>
        <w:div w:id="1201669728">
          <w:marLeft w:val="0"/>
          <w:marRight w:val="0"/>
          <w:marTop w:val="0"/>
          <w:marBottom w:val="0"/>
          <w:divBdr>
            <w:top w:val="none" w:sz="0" w:space="0" w:color="auto"/>
            <w:left w:val="none" w:sz="0" w:space="0" w:color="auto"/>
            <w:bottom w:val="none" w:sz="0" w:space="0" w:color="auto"/>
            <w:right w:val="none" w:sz="0" w:space="0" w:color="auto"/>
          </w:divBdr>
          <w:divsChild>
            <w:div w:id="1643733441">
              <w:marLeft w:val="0"/>
              <w:marRight w:val="0"/>
              <w:marTop w:val="0"/>
              <w:marBottom w:val="0"/>
              <w:divBdr>
                <w:top w:val="none" w:sz="0" w:space="0" w:color="auto"/>
                <w:left w:val="none" w:sz="0" w:space="0" w:color="auto"/>
                <w:bottom w:val="none" w:sz="0" w:space="0" w:color="auto"/>
                <w:right w:val="none" w:sz="0" w:space="0" w:color="auto"/>
              </w:divBdr>
              <w:divsChild>
                <w:div w:id="8115017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82880391">
          <w:marLeft w:val="0"/>
          <w:marRight w:val="0"/>
          <w:marTop w:val="0"/>
          <w:marBottom w:val="0"/>
          <w:divBdr>
            <w:top w:val="none" w:sz="0" w:space="0" w:color="auto"/>
            <w:left w:val="none" w:sz="0" w:space="0" w:color="auto"/>
            <w:bottom w:val="none" w:sz="0" w:space="0" w:color="auto"/>
            <w:right w:val="none" w:sz="0" w:space="0" w:color="auto"/>
          </w:divBdr>
          <w:divsChild>
            <w:div w:id="170178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74125">
      <w:bodyDiv w:val="1"/>
      <w:marLeft w:val="0"/>
      <w:marRight w:val="0"/>
      <w:marTop w:val="0"/>
      <w:marBottom w:val="0"/>
      <w:divBdr>
        <w:top w:val="none" w:sz="0" w:space="0" w:color="auto"/>
        <w:left w:val="none" w:sz="0" w:space="0" w:color="auto"/>
        <w:bottom w:val="none" w:sz="0" w:space="0" w:color="auto"/>
        <w:right w:val="none" w:sz="0" w:space="0" w:color="auto"/>
      </w:divBdr>
    </w:div>
    <w:div w:id="249312236">
      <w:bodyDiv w:val="1"/>
      <w:marLeft w:val="0"/>
      <w:marRight w:val="0"/>
      <w:marTop w:val="0"/>
      <w:marBottom w:val="0"/>
      <w:divBdr>
        <w:top w:val="none" w:sz="0" w:space="0" w:color="auto"/>
        <w:left w:val="none" w:sz="0" w:space="0" w:color="auto"/>
        <w:bottom w:val="none" w:sz="0" w:space="0" w:color="auto"/>
        <w:right w:val="none" w:sz="0" w:space="0" w:color="auto"/>
      </w:divBdr>
    </w:div>
    <w:div w:id="266425821">
      <w:bodyDiv w:val="1"/>
      <w:marLeft w:val="0"/>
      <w:marRight w:val="0"/>
      <w:marTop w:val="0"/>
      <w:marBottom w:val="0"/>
      <w:divBdr>
        <w:top w:val="none" w:sz="0" w:space="0" w:color="auto"/>
        <w:left w:val="none" w:sz="0" w:space="0" w:color="auto"/>
        <w:bottom w:val="none" w:sz="0" w:space="0" w:color="auto"/>
        <w:right w:val="none" w:sz="0" w:space="0" w:color="auto"/>
      </w:divBdr>
    </w:div>
    <w:div w:id="365643220">
      <w:bodyDiv w:val="1"/>
      <w:marLeft w:val="0"/>
      <w:marRight w:val="0"/>
      <w:marTop w:val="0"/>
      <w:marBottom w:val="0"/>
      <w:divBdr>
        <w:top w:val="none" w:sz="0" w:space="0" w:color="auto"/>
        <w:left w:val="none" w:sz="0" w:space="0" w:color="auto"/>
        <w:bottom w:val="none" w:sz="0" w:space="0" w:color="auto"/>
        <w:right w:val="none" w:sz="0" w:space="0" w:color="auto"/>
      </w:divBdr>
    </w:div>
    <w:div w:id="454104875">
      <w:bodyDiv w:val="1"/>
      <w:marLeft w:val="0"/>
      <w:marRight w:val="0"/>
      <w:marTop w:val="0"/>
      <w:marBottom w:val="0"/>
      <w:divBdr>
        <w:top w:val="none" w:sz="0" w:space="0" w:color="auto"/>
        <w:left w:val="none" w:sz="0" w:space="0" w:color="auto"/>
        <w:bottom w:val="none" w:sz="0" w:space="0" w:color="auto"/>
        <w:right w:val="none" w:sz="0" w:space="0" w:color="auto"/>
      </w:divBdr>
    </w:div>
    <w:div w:id="463699531">
      <w:bodyDiv w:val="1"/>
      <w:marLeft w:val="0"/>
      <w:marRight w:val="0"/>
      <w:marTop w:val="0"/>
      <w:marBottom w:val="0"/>
      <w:divBdr>
        <w:top w:val="none" w:sz="0" w:space="0" w:color="auto"/>
        <w:left w:val="none" w:sz="0" w:space="0" w:color="auto"/>
        <w:bottom w:val="none" w:sz="0" w:space="0" w:color="auto"/>
        <w:right w:val="none" w:sz="0" w:space="0" w:color="auto"/>
      </w:divBdr>
      <w:divsChild>
        <w:div w:id="928462019">
          <w:marLeft w:val="0"/>
          <w:marRight w:val="0"/>
          <w:marTop w:val="0"/>
          <w:marBottom w:val="0"/>
          <w:divBdr>
            <w:top w:val="none" w:sz="0" w:space="0" w:color="auto"/>
            <w:left w:val="none" w:sz="0" w:space="0" w:color="auto"/>
            <w:bottom w:val="none" w:sz="0" w:space="0" w:color="auto"/>
            <w:right w:val="none" w:sz="0" w:space="0" w:color="auto"/>
          </w:divBdr>
          <w:divsChild>
            <w:div w:id="754672345">
              <w:marLeft w:val="0"/>
              <w:marRight w:val="0"/>
              <w:marTop w:val="0"/>
              <w:marBottom w:val="0"/>
              <w:divBdr>
                <w:top w:val="none" w:sz="0" w:space="0" w:color="auto"/>
                <w:left w:val="none" w:sz="0" w:space="0" w:color="auto"/>
                <w:bottom w:val="none" w:sz="0" w:space="0" w:color="auto"/>
                <w:right w:val="none" w:sz="0" w:space="0" w:color="auto"/>
              </w:divBdr>
              <w:divsChild>
                <w:div w:id="213752837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60403978">
          <w:marLeft w:val="0"/>
          <w:marRight w:val="0"/>
          <w:marTop w:val="0"/>
          <w:marBottom w:val="0"/>
          <w:divBdr>
            <w:top w:val="none" w:sz="0" w:space="0" w:color="auto"/>
            <w:left w:val="none" w:sz="0" w:space="0" w:color="auto"/>
            <w:bottom w:val="none" w:sz="0" w:space="0" w:color="auto"/>
            <w:right w:val="none" w:sz="0" w:space="0" w:color="auto"/>
          </w:divBdr>
          <w:divsChild>
            <w:div w:id="122672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017462">
      <w:bodyDiv w:val="1"/>
      <w:marLeft w:val="0"/>
      <w:marRight w:val="0"/>
      <w:marTop w:val="0"/>
      <w:marBottom w:val="0"/>
      <w:divBdr>
        <w:top w:val="none" w:sz="0" w:space="0" w:color="auto"/>
        <w:left w:val="none" w:sz="0" w:space="0" w:color="auto"/>
        <w:bottom w:val="none" w:sz="0" w:space="0" w:color="auto"/>
        <w:right w:val="none" w:sz="0" w:space="0" w:color="auto"/>
      </w:divBdr>
    </w:div>
    <w:div w:id="742487265">
      <w:bodyDiv w:val="1"/>
      <w:marLeft w:val="0"/>
      <w:marRight w:val="0"/>
      <w:marTop w:val="0"/>
      <w:marBottom w:val="0"/>
      <w:divBdr>
        <w:top w:val="none" w:sz="0" w:space="0" w:color="auto"/>
        <w:left w:val="none" w:sz="0" w:space="0" w:color="auto"/>
        <w:bottom w:val="none" w:sz="0" w:space="0" w:color="auto"/>
        <w:right w:val="none" w:sz="0" w:space="0" w:color="auto"/>
      </w:divBdr>
    </w:div>
    <w:div w:id="749473676">
      <w:bodyDiv w:val="1"/>
      <w:marLeft w:val="0"/>
      <w:marRight w:val="0"/>
      <w:marTop w:val="0"/>
      <w:marBottom w:val="0"/>
      <w:divBdr>
        <w:top w:val="none" w:sz="0" w:space="0" w:color="auto"/>
        <w:left w:val="none" w:sz="0" w:space="0" w:color="auto"/>
        <w:bottom w:val="none" w:sz="0" w:space="0" w:color="auto"/>
        <w:right w:val="none" w:sz="0" w:space="0" w:color="auto"/>
      </w:divBdr>
    </w:div>
    <w:div w:id="810904684">
      <w:bodyDiv w:val="1"/>
      <w:marLeft w:val="0"/>
      <w:marRight w:val="0"/>
      <w:marTop w:val="0"/>
      <w:marBottom w:val="0"/>
      <w:divBdr>
        <w:top w:val="none" w:sz="0" w:space="0" w:color="auto"/>
        <w:left w:val="none" w:sz="0" w:space="0" w:color="auto"/>
        <w:bottom w:val="none" w:sz="0" w:space="0" w:color="auto"/>
        <w:right w:val="none" w:sz="0" w:space="0" w:color="auto"/>
      </w:divBdr>
    </w:div>
    <w:div w:id="1249921455">
      <w:bodyDiv w:val="1"/>
      <w:marLeft w:val="0"/>
      <w:marRight w:val="0"/>
      <w:marTop w:val="0"/>
      <w:marBottom w:val="0"/>
      <w:divBdr>
        <w:top w:val="none" w:sz="0" w:space="0" w:color="auto"/>
        <w:left w:val="none" w:sz="0" w:space="0" w:color="auto"/>
        <w:bottom w:val="none" w:sz="0" w:space="0" w:color="auto"/>
        <w:right w:val="none" w:sz="0" w:space="0" w:color="auto"/>
      </w:divBdr>
    </w:div>
    <w:div w:id="1314598718">
      <w:bodyDiv w:val="1"/>
      <w:marLeft w:val="0"/>
      <w:marRight w:val="0"/>
      <w:marTop w:val="0"/>
      <w:marBottom w:val="0"/>
      <w:divBdr>
        <w:top w:val="none" w:sz="0" w:space="0" w:color="auto"/>
        <w:left w:val="none" w:sz="0" w:space="0" w:color="auto"/>
        <w:bottom w:val="none" w:sz="0" w:space="0" w:color="auto"/>
        <w:right w:val="none" w:sz="0" w:space="0" w:color="auto"/>
      </w:divBdr>
    </w:div>
    <w:div w:id="1624069629">
      <w:bodyDiv w:val="1"/>
      <w:marLeft w:val="0"/>
      <w:marRight w:val="0"/>
      <w:marTop w:val="0"/>
      <w:marBottom w:val="0"/>
      <w:divBdr>
        <w:top w:val="none" w:sz="0" w:space="0" w:color="auto"/>
        <w:left w:val="none" w:sz="0" w:space="0" w:color="auto"/>
        <w:bottom w:val="none" w:sz="0" w:space="0" w:color="auto"/>
        <w:right w:val="none" w:sz="0" w:space="0" w:color="auto"/>
      </w:divBdr>
    </w:div>
    <w:div w:id="1760760169">
      <w:bodyDiv w:val="1"/>
      <w:marLeft w:val="0"/>
      <w:marRight w:val="0"/>
      <w:marTop w:val="0"/>
      <w:marBottom w:val="0"/>
      <w:divBdr>
        <w:top w:val="none" w:sz="0" w:space="0" w:color="auto"/>
        <w:left w:val="none" w:sz="0" w:space="0" w:color="auto"/>
        <w:bottom w:val="none" w:sz="0" w:space="0" w:color="auto"/>
        <w:right w:val="none" w:sz="0" w:space="0" w:color="auto"/>
      </w:divBdr>
    </w:div>
    <w:div w:id="1809124252">
      <w:bodyDiv w:val="1"/>
      <w:marLeft w:val="0"/>
      <w:marRight w:val="0"/>
      <w:marTop w:val="0"/>
      <w:marBottom w:val="0"/>
      <w:divBdr>
        <w:top w:val="none" w:sz="0" w:space="0" w:color="auto"/>
        <w:left w:val="none" w:sz="0" w:space="0" w:color="auto"/>
        <w:bottom w:val="none" w:sz="0" w:space="0" w:color="auto"/>
        <w:right w:val="none" w:sz="0" w:space="0" w:color="auto"/>
      </w:divBdr>
    </w:div>
    <w:div w:id="1896353257">
      <w:bodyDiv w:val="1"/>
      <w:marLeft w:val="0"/>
      <w:marRight w:val="0"/>
      <w:marTop w:val="0"/>
      <w:marBottom w:val="0"/>
      <w:divBdr>
        <w:top w:val="none" w:sz="0" w:space="0" w:color="auto"/>
        <w:left w:val="none" w:sz="0" w:space="0" w:color="auto"/>
        <w:bottom w:val="none" w:sz="0" w:space="0" w:color="auto"/>
        <w:right w:val="none" w:sz="0" w:space="0" w:color="auto"/>
      </w:divBdr>
    </w:div>
    <w:div w:id="2012903794">
      <w:bodyDiv w:val="1"/>
      <w:marLeft w:val="0"/>
      <w:marRight w:val="0"/>
      <w:marTop w:val="0"/>
      <w:marBottom w:val="0"/>
      <w:divBdr>
        <w:top w:val="none" w:sz="0" w:space="0" w:color="auto"/>
        <w:left w:val="none" w:sz="0" w:space="0" w:color="auto"/>
        <w:bottom w:val="none" w:sz="0" w:space="0" w:color="auto"/>
        <w:right w:val="none" w:sz="0" w:space="0" w:color="auto"/>
      </w:divBdr>
    </w:div>
    <w:div w:id="2016417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173</TotalTime>
  <Pages>3</Pages>
  <Words>708</Words>
  <Characters>4039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pavitrak270504@gmail.com</dc:creator>
  <cp:keywords/>
  <dc:description/>
  <cp:lastModifiedBy>pavitrak270504@gmail.com</cp:lastModifiedBy>
  <cp:revision>7</cp:revision>
  <dcterms:created xsi:type="dcterms:W3CDTF">2025-01-24T17:29:00Z</dcterms:created>
  <dcterms:modified xsi:type="dcterms:W3CDTF">2025-01-24T20:22:00Z</dcterms:modified>
</cp:coreProperties>
</file>