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pPr>
      <w:r>
        <w:rPr>
          <w:b/>
          <w:color w:val="103460"/>
          <w:sz w:val="20"/>
        </w:rPr>
        <w:t>INFORMATION SECURITY | PROJECT 1 - PCAP ANALYSIS</w:t>
      </w:r>
    </w:p>
    <w:p>
      <w:pPr>
        <w:spacing w:after="240"/>
      </w:pPr>
      <w:r>
        <w:rPr>
          <w:b/>
          <w:color w:val="103460"/>
          <w:sz w:val="52"/>
        </w:rPr>
        <w:t>PCAP to SQLite</w:t>
        <w:br/>
        <w:t>Network Traffic Analyzer</w:t>
      </w:r>
    </w:p>
    <w:p>
      <w:pPr>
        <w:spacing w:after="720"/>
      </w:pPr>
      <w:r>
        <w:rPr>
          <w:color w:val="475569"/>
          <w:sz w:val="28"/>
        </w:rPr>
        <w:t>Project Implementation &amp; Offline Forensic Analysis Report</w:t>
      </w:r>
    </w:p>
    <w:tbl>
      <w:tblPr>
        <w:tblW w:type="auto" w:w="0"/>
        <w:jc w:val="center"/>
        <w:tblLook w:firstColumn="1" w:firstRow="1" w:lastColumn="0" w:lastRow="0" w:noHBand="0" w:noVBand="1" w:val="04A0"/>
        <w:tblBorders>
          <w:top w:val="single" w:sz="4" w:space="0" w:color="CBD5E1"/>
          <w:bottom w:val="single" w:sz="6" w:space="0" w:color="CBD5E1"/>
          <w:insideH w:val="single" w:sz="4" w:space="0" w:color="CBD5E1"/>
          <w:insideV w:val="none"/>
          <w:left w:val="none"/>
          <w:right w:val="none"/>
        </w:tblBorders>
      </w:tblPr>
      <w:tblGrid>
        <w:gridCol w:w="4680"/>
        <w:gridCol w:w="4680"/>
      </w:tblGrid>
      <w:tr>
        <w:tc>
          <w:tcPr>
            <w:tcW w:type="dxa" w:w="3168"/>
            <w:shd w:fill="F1F5F9"/>
            <w:tcMar>
              <w:top w:w="100" w:type="dxa"/>
              <w:bottom w:w="100" w:type="dxa"/>
              <w:left w:w="140" w:type="dxa"/>
              <w:right w:w="140" w:type="dxa"/>
            </w:tcMar>
          </w:tcPr>
          <w:p>
            <w:r>
              <w:rPr>
                <w:b/>
                <w:color w:val="103460"/>
              </w:rPr>
              <w:t>Prepared by</w:t>
            </w:r>
          </w:p>
        </w:tc>
        <w:tc>
          <w:tcPr>
            <w:tcW w:type="dxa" w:w="6192"/>
            <w:tcMar>
              <w:top w:w="100" w:type="dxa"/>
              <w:bottom w:w="100" w:type="dxa"/>
              <w:left w:w="140" w:type="dxa"/>
              <w:right w:w="140" w:type="dxa"/>
            </w:tcMar>
          </w:tcPr>
          <w:p>
            <w:r>
              <w:t>Kaustubh Borle and Shikhar Saxena</w:t>
            </w:r>
          </w:p>
        </w:tc>
      </w:tr>
      <w:tr>
        <w:tc>
          <w:tcPr>
            <w:tcW w:type="dxa" w:w="3168"/>
            <w:shd w:fill="F1F5F9"/>
            <w:tcMar>
              <w:top w:w="100" w:type="dxa"/>
              <w:bottom w:w="100" w:type="dxa"/>
              <w:left w:w="140" w:type="dxa"/>
              <w:right w:w="140" w:type="dxa"/>
            </w:tcMar>
          </w:tcPr>
          <w:p>
            <w:r>
              <w:rPr>
                <w:b/>
                <w:color w:val="103460"/>
              </w:rPr>
              <w:t>Enrollment No.</w:t>
            </w:r>
          </w:p>
        </w:tc>
        <w:tc>
          <w:tcPr>
            <w:tcW w:type="dxa" w:w="6192"/>
            <w:tcMar>
              <w:top w:w="100" w:type="dxa"/>
              <w:bottom w:w="100" w:type="dxa"/>
              <w:left w:w="140" w:type="dxa"/>
              <w:right w:w="140" w:type="dxa"/>
            </w:tcMar>
          </w:tcPr>
          <w:p>
            <w:r>
              <w:t>245811150</w:t>
            </w:r>
          </w:p>
        </w:tc>
      </w:tr>
      <w:tr>
        <w:tc>
          <w:tcPr>
            <w:tcW w:type="dxa" w:w="3168"/>
            <w:shd w:fill="F1F5F9"/>
            <w:tcMar>
              <w:top w:w="100" w:type="dxa"/>
              <w:bottom w:w="100" w:type="dxa"/>
              <w:left w:w="140" w:type="dxa"/>
              <w:right w:w="140" w:type="dxa"/>
            </w:tcMar>
          </w:tcPr>
          <w:p>
            <w:r>
              <w:rPr>
                <w:b/>
                <w:color w:val="103460"/>
              </w:rPr>
              <w:t>Course</w:t>
            </w:r>
          </w:p>
        </w:tc>
        <w:tc>
          <w:tcPr>
            <w:tcW w:type="dxa" w:w="6192"/>
            <w:tcMar>
              <w:top w:w="100" w:type="dxa"/>
              <w:bottom w:w="100" w:type="dxa"/>
              <w:left w:w="140" w:type="dxa"/>
              <w:right w:w="140" w:type="dxa"/>
            </w:tcMar>
          </w:tcPr>
          <w:p>
            <w:r>
              <w:t>Information Security</w:t>
            </w:r>
          </w:p>
        </w:tc>
      </w:tr>
      <w:tr>
        <w:tc>
          <w:tcPr>
            <w:tcW w:type="dxa" w:w="3168"/>
            <w:shd w:fill="F1F5F9"/>
            <w:tcMar>
              <w:top w:w="100" w:type="dxa"/>
              <w:bottom w:w="100" w:type="dxa"/>
              <w:left w:w="140" w:type="dxa"/>
              <w:right w:w="140" w:type="dxa"/>
            </w:tcMar>
          </w:tcPr>
          <w:p>
            <w:r>
              <w:rPr>
                <w:b/>
                <w:color w:val="103460"/>
              </w:rPr>
              <w:t>Module</w:t>
            </w:r>
          </w:p>
        </w:tc>
        <w:tc>
          <w:tcPr>
            <w:tcW w:type="dxa" w:w="6192"/>
            <w:tcMar>
              <w:top w:w="100" w:type="dxa"/>
              <w:bottom w:w="100" w:type="dxa"/>
              <w:left w:w="140" w:type="dxa"/>
              <w:right w:w="140" w:type="dxa"/>
            </w:tcMar>
          </w:tcPr>
          <w:p>
            <w:r>
              <w:t>PCAP Analysis - PCAP to SQLite</w:t>
            </w:r>
          </w:p>
        </w:tc>
      </w:tr>
      <w:tr>
        <w:tc>
          <w:tcPr>
            <w:tcW w:type="dxa" w:w="3168"/>
            <w:shd w:fill="F1F5F9"/>
            <w:tcMar>
              <w:top w:w="100" w:type="dxa"/>
              <w:bottom w:w="100" w:type="dxa"/>
              <w:left w:w="140" w:type="dxa"/>
              <w:right w:w="140" w:type="dxa"/>
            </w:tcMar>
          </w:tcPr>
          <w:p>
            <w:r>
              <w:rPr>
                <w:b/>
                <w:color w:val="103460"/>
              </w:rPr>
              <w:t>Assessment type</w:t>
            </w:r>
          </w:p>
        </w:tc>
        <w:tc>
          <w:tcPr>
            <w:tcW w:type="dxa" w:w="6192"/>
            <w:tcMar>
              <w:top w:w="100" w:type="dxa"/>
              <w:bottom w:w="100" w:type="dxa"/>
              <w:left w:w="140" w:type="dxa"/>
              <w:right w:w="140" w:type="dxa"/>
            </w:tcMar>
          </w:tcPr>
          <w:p>
            <w:r>
              <w:t>Project report and offline traffic analysis</w:t>
            </w:r>
          </w:p>
        </w:tc>
      </w:tr>
      <w:tr>
        <w:tc>
          <w:tcPr>
            <w:tcW w:type="dxa" w:w="3168"/>
            <w:shd w:fill="F1F5F9"/>
            <w:tcMar>
              <w:top w:w="100" w:type="dxa"/>
              <w:bottom w:w="100" w:type="dxa"/>
              <w:left w:w="140" w:type="dxa"/>
              <w:right w:w="140" w:type="dxa"/>
            </w:tcMar>
          </w:tcPr>
          <w:p>
            <w:r>
              <w:rPr>
                <w:b/>
                <w:color w:val="103460"/>
              </w:rPr>
              <w:t>Report date</w:t>
            </w:r>
          </w:p>
        </w:tc>
        <w:tc>
          <w:tcPr>
            <w:tcW w:type="dxa" w:w="6192"/>
            <w:tcMar>
              <w:top w:w="100" w:type="dxa"/>
              <w:bottom w:w="100" w:type="dxa"/>
              <w:left w:w="140" w:type="dxa"/>
              <w:right w:w="140" w:type="dxa"/>
            </w:tcMar>
          </w:tcPr>
          <w:p>
            <w:r>
              <w:t>28 October 2026</w:t>
            </w:r>
          </w:p>
        </w:tc>
      </w:tr>
      <w:tr>
        <w:tc>
          <w:tcPr>
            <w:tcW w:type="dxa" w:w="3168"/>
            <w:shd w:fill="F1F5F9"/>
            <w:tcMar>
              <w:top w:w="100" w:type="dxa"/>
              <w:bottom w:w="100" w:type="dxa"/>
              <w:left w:w="140" w:type="dxa"/>
              <w:right w:w="140" w:type="dxa"/>
            </w:tcMar>
          </w:tcPr>
          <w:p>
            <w:r>
              <w:rPr>
                <w:b/>
                <w:color w:val="103460"/>
              </w:rPr>
              <w:t>Version</w:t>
            </w:r>
          </w:p>
        </w:tc>
        <w:tc>
          <w:tcPr>
            <w:tcW w:type="dxa" w:w="6192"/>
            <w:tcMar>
              <w:top w:w="100" w:type="dxa"/>
              <w:bottom w:w="100" w:type="dxa"/>
              <w:left w:w="140" w:type="dxa"/>
              <w:right w:w="140" w:type="dxa"/>
            </w:tcMar>
          </w:tcPr>
          <w:p>
            <w:r>
              <w:t>2.0 (Fully Implemented &amp; Verified with Empirical Test Results)</w:t>
            </w:r>
          </w:p>
        </w:tc>
      </w:tr>
    </w:tbl>
    <w:p>
      <w:r>
        <w:br w:type="page"/>
      </w:r>
    </w:p>
    <w:p>
      <w:pPr>
        <w:pStyle w:val="Heading1"/>
      </w:pPr>
      <w:r>
        <w:t>Contents</w:t>
      </w:r>
    </w:p>
    <w:p>
      <w:pPr>
        <w:spacing w:after="60"/>
      </w:pPr>
      <w:r>
        <w:t>1 Executive Summary</w:t>
      </w:r>
      <w:r>
        <w:rPr>
          <w:color w:val="94A3B8"/>
        </w:rPr>
        <w:t xml:space="preserve">  .......................................................................................  2</w:t>
      </w:r>
    </w:p>
    <w:p>
      <w:pPr>
        <w:spacing w:after="60"/>
      </w:pPr>
      <w:r>
        <w:t>2 Project Overview</w:t>
      </w:r>
      <w:r>
        <w:rPr>
          <w:color w:val="94A3B8"/>
        </w:rPr>
        <w:t xml:space="preserve">  .......................................................................................  2</w:t>
      </w:r>
    </w:p>
    <w:p>
      <w:pPr>
        <w:spacing w:after="60"/>
      </w:pPr>
      <w:r>
        <w:t xml:space="preserve">    2.1 Problem statement</w:t>
      </w:r>
      <w:r>
        <w:rPr>
          <w:color w:val="94A3B8"/>
        </w:rPr>
        <w:t xml:space="preserve">  .......................................................................................  2</w:t>
      </w:r>
    </w:p>
    <w:p>
      <w:pPr>
        <w:spacing w:after="60"/>
      </w:pPr>
      <w:r>
        <w:t xml:space="preserve">    2.2 Objectives</w:t>
      </w:r>
      <w:r>
        <w:rPr>
          <w:color w:val="94A3B8"/>
        </w:rPr>
        <w:t xml:space="preserve">  .......................................................................................  2</w:t>
      </w:r>
    </w:p>
    <w:p>
      <w:pPr>
        <w:spacing w:after="60"/>
      </w:pPr>
      <w:r>
        <w:t xml:space="preserve">    2.3 Technology stack</w:t>
      </w:r>
      <w:r>
        <w:rPr>
          <w:color w:val="94A3B8"/>
        </w:rPr>
        <w:t xml:space="preserve">  .......................................................................................  2</w:t>
      </w:r>
    </w:p>
    <w:p>
      <w:pPr>
        <w:spacing w:after="60"/>
      </w:pPr>
      <w:r>
        <w:t>3 Scope and Methodology</w:t>
      </w:r>
      <w:r>
        <w:rPr>
          <w:color w:val="94A3B8"/>
        </w:rPr>
        <w:t xml:space="preserve">  .......................................................................................  3</w:t>
      </w:r>
    </w:p>
    <w:p>
      <w:pPr>
        <w:spacing w:after="60"/>
      </w:pPr>
      <w:r>
        <w:t xml:space="preserve">    3.1 Scope boundary</w:t>
      </w:r>
      <w:r>
        <w:rPr>
          <w:color w:val="94A3B8"/>
        </w:rPr>
        <w:t xml:space="preserve">  .......................................................................................  3</w:t>
      </w:r>
    </w:p>
    <w:p>
      <w:pPr>
        <w:spacing w:after="60"/>
      </w:pPr>
      <w:r>
        <w:t xml:space="preserve">    3.2 End-to-end method</w:t>
      </w:r>
      <w:r>
        <w:rPr>
          <w:color w:val="94A3B8"/>
        </w:rPr>
        <w:t xml:space="preserve">  .......................................................................................  3</w:t>
      </w:r>
    </w:p>
    <w:p>
      <w:pPr>
        <w:spacing w:after="60"/>
      </w:pPr>
      <w:r>
        <w:t xml:space="preserve">    3.3 Assumptions and limits</w:t>
      </w:r>
      <w:r>
        <w:rPr>
          <w:color w:val="94A3B8"/>
        </w:rPr>
        <w:t xml:space="preserve">  .......................................................................................  3</w:t>
      </w:r>
    </w:p>
    <w:p>
      <w:pPr>
        <w:spacing w:after="60"/>
      </w:pPr>
      <w:r>
        <w:t>4 System Design &amp; Architecture</w:t>
      </w:r>
      <w:r>
        <w:rPr>
          <w:color w:val="94A3B8"/>
        </w:rPr>
        <w:t xml:space="preserve">  .......................................................................................  3</w:t>
      </w:r>
    </w:p>
    <w:p>
      <w:pPr>
        <w:spacing w:after="60"/>
      </w:pPr>
      <w:r>
        <w:t xml:space="preserve">    4.1 Module responsibilities</w:t>
      </w:r>
      <w:r>
        <w:rPr>
          <w:color w:val="94A3B8"/>
        </w:rPr>
        <w:t xml:space="preserve">  .......................................................................................  4</w:t>
      </w:r>
    </w:p>
    <w:p>
      <w:pPr>
        <w:spacing w:after="60"/>
      </w:pPr>
      <w:r>
        <w:t xml:space="preserve">    4.2 Processing rules</w:t>
      </w:r>
      <w:r>
        <w:rPr>
          <w:color w:val="94A3B8"/>
        </w:rPr>
        <w:t xml:space="preserve">  .......................................................................................  4</w:t>
      </w:r>
    </w:p>
    <w:p>
      <w:pPr>
        <w:spacing w:after="60"/>
      </w:pPr>
      <w:r>
        <w:t>5 Data Model</w:t>
      </w:r>
      <w:r>
        <w:rPr>
          <w:color w:val="94A3B8"/>
        </w:rPr>
        <w:t xml:space="preserve">  .......................................................................................  4</w:t>
      </w:r>
    </w:p>
    <w:p>
      <w:pPr>
        <w:spacing w:after="60"/>
      </w:pPr>
      <w:r>
        <w:t xml:space="preserve">    5.1 Queries, schema and indexes</w:t>
      </w:r>
      <w:r>
        <w:rPr>
          <w:color w:val="94A3B8"/>
        </w:rPr>
        <w:t xml:space="preserve">  .......................................................................................  4</w:t>
      </w:r>
    </w:p>
    <w:p>
      <w:pPr>
        <w:spacing w:after="60"/>
      </w:pPr>
      <w:r>
        <w:t xml:space="preserve">    5.2 Analytical questions answered</w:t>
      </w:r>
      <w:r>
        <w:rPr>
          <w:color w:val="94A3B8"/>
        </w:rPr>
        <w:t xml:space="preserve">  .......................................................................................  5</w:t>
      </w:r>
    </w:p>
    <w:p>
      <w:pPr>
        <w:spacing w:after="60"/>
      </w:pPr>
      <w:r>
        <w:t>6 Product Interface &amp; Live Execution Walkthrough</w:t>
      </w:r>
      <w:r>
        <w:rPr>
          <w:color w:val="94A3B8"/>
        </w:rPr>
        <w:t xml:space="preserve">  .......................................................................................  5</w:t>
      </w:r>
    </w:p>
    <w:p>
      <w:pPr>
        <w:spacing w:after="60"/>
      </w:pPr>
      <w:r>
        <w:t xml:space="preserve">    6.1 Select and validate capture (Figure 2)</w:t>
      </w:r>
      <w:r>
        <w:rPr>
          <w:color w:val="94A3B8"/>
        </w:rPr>
        <w:t xml:space="preserve">  .......................................................................................  5</w:t>
      </w:r>
    </w:p>
    <w:p>
      <w:pPr>
        <w:spacing w:after="60"/>
      </w:pPr>
      <w:r>
        <w:t xml:space="preserve">    6.2 Convert packet data to SQLite (Figure 3)</w:t>
      </w:r>
      <w:r>
        <w:rPr>
          <w:color w:val="94A3B8"/>
        </w:rPr>
        <w:t xml:space="preserve">  .......................................................................................  6</w:t>
      </w:r>
    </w:p>
    <w:p>
      <w:pPr>
        <w:spacing w:after="60"/>
      </w:pPr>
      <w:r>
        <w:t xml:space="preserve">    6.3 Review traffic summaries &amp; charts (Figure 4)</w:t>
      </w:r>
      <w:r>
        <w:rPr>
          <w:color w:val="94A3B8"/>
        </w:rPr>
        <w:t xml:space="preserve">  .......................................................................................  6</w:t>
      </w:r>
    </w:p>
    <w:p>
      <w:pPr>
        <w:spacing w:after="60"/>
      </w:pPr>
      <w:r>
        <w:t xml:space="preserve">    6.4 Filter and export packet records (Figure 5)</w:t>
      </w:r>
      <w:r>
        <w:rPr>
          <w:color w:val="94A3B8"/>
        </w:rPr>
        <w:t xml:space="preserve">  .......................................................................................  7</w:t>
      </w:r>
    </w:p>
    <w:p>
      <w:pPr>
        <w:spacing w:after="60"/>
      </w:pPr>
      <w:r>
        <w:t>7 Validation Method &amp; Empirical Test Results</w:t>
      </w:r>
      <w:r>
        <w:rPr>
          <w:color w:val="94A3B8"/>
        </w:rPr>
        <w:t xml:space="preserve">  .......................................................................................  7</w:t>
      </w:r>
    </w:p>
    <w:p>
      <w:pPr>
        <w:spacing w:after="60"/>
      </w:pPr>
      <w:r>
        <w:t xml:space="preserve">    7.1 Acceptance criteria outcomes (T01 - T07)</w:t>
      </w:r>
      <w:r>
        <w:rPr>
          <w:color w:val="94A3B8"/>
        </w:rPr>
        <w:t xml:space="preserve">  .......................................................................................  7</w:t>
      </w:r>
    </w:p>
    <w:p>
      <w:pPr>
        <w:spacing w:after="60"/>
      </w:pPr>
      <w:r>
        <w:t xml:space="preserve">    7.2 Performance benchmark results (T08)</w:t>
      </w:r>
      <w:r>
        <w:rPr>
          <w:color w:val="94A3B8"/>
        </w:rPr>
        <w:t xml:space="preserve">  .......................................................................................  8</w:t>
      </w:r>
    </w:p>
    <w:p>
      <w:pPr>
        <w:spacing w:after="60"/>
      </w:pPr>
      <w:r>
        <w:t>8 Implementation Components</w:t>
      </w:r>
      <w:r>
        <w:rPr>
          <w:color w:val="94A3B8"/>
        </w:rPr>
        <w:t xml:space="preserve">  .......................................................................................  8</w:t>
      </w:r>
    </w:p>
    <w:p>
      <w:pPr>
        <w:spacing w:after="60"/>
      </w:pPr>
      <w:r>
        <w:t>9 Risks and Safeguards</w:t>
      </w:r>
      <w:r>
        <w:rPr>
          <w:color w:val="94A3B8"/>
        </w:rPr>
        <w:t xml:space="preserve">  .......................................................................................  8</w:t>
      </w:r>
    </w:p>
    <w:p>
      <w:pPr>
        <w:spacing w:after="60"/>
      </w:pPr>
      <w:r>
        <w:t>10 Conclusion &amp; Operational Limitations</w:t>
      </w:r>
      <w:r>
        <w:rPr>
          <w:color w:val="94A3B8"/>
        </w:rPr>
        <w:t xml:space="preserve">  .......................................................................................  8</w:t>
      </w:r>
    </w:p>
    <w:p>
      <w:pPr>
        <w:spacing w:after="60"/>
      </w:pPr>
      <w:r>
        <w:t>Appendix A: Glossary</w:t>
      </w:r>
      <w:r>
        <w:rPr>
          <w:color w:val="94A3B8"/>
        </w:rPr>
        <w:t xml:space="preserve">  .......................................................................................  9</w:t>
      </w:r>
    </w:p>
    <w:p>
      <w:r>
        <w:br w:type="page"/>
      </w:r>
    </w:p>
    <w:p>
      <w:pPr>
        <w:pStyle w:val="Heading1"/>
      </w:pPr>
      <w:r>
        <w:t>1 Executive Summary</w:t>
      </w:r>
    </w:p>
    <w:p>
      <w:pPr>
        <w:spacing w:after="200"/>
      </w:pPr>
      <w:r>
        <w:t>The PCAP to SQLite Network Traffic Analyzer is an offline, security-conscious forensic application that converts recorded packet capture files (.pcap, .pcapng) into a high-performance, searchable SQLite relational database and presents the structured traffic through an intuitive Streamlit browser dashboard. The application reads authorized packet captures, extracts standardized packet metadata (packet sequence number, timestamps, source and destination IP addresses, transport protocol labels, source and destination ports, packet length in bytes, and human-readable protocol summaries), stores exactly one row per packet inside an indexed SQLite table, and allows analysts to review graphical traffic summaries, execute parameterized multi-field queries, and export filtered subsets to CSV for coursework review.</w:t>
      </w:r>
    </w:p>
    <w:p>
      <w:pPr>
        <w:spacing w:after="320"/>
      </w:pPr>
      <w:r>
        <w:t>The complete end-to-end workflow—from file intake, magic-byte signature validation, streaming Scapy parsing, and transactional batch ingestion, to multi-dimensional filtering, visual distribution charting, and CSV export—has been fully implemented, verified, and demonstrated. All illustrative mockups from the initial specification have been replaced in this report with actual screenshots and empirical benchmark measurements obtained from the running software.</w:t>
      </w:r>
    </w:p>
    <w:p>
      <w:pPr>
        <w:pStyle w:val="Heading1"/>
      </w:pPr>
      <w:r>
        <w:t>2 Project Overview</w:t>
      </w:r>
    </w:p>
    <w:p>
      <w:pPr>
        <w:pStyle w:val="Heading2"/>
      </w:pPr>
      <w:r>
        <w:t>2.1 Problem statement</w:t>
      </w:r>
    </w:p>
    <w:p>
      <w:pPr>
        <w:spacing w:after="200"/>
      </w:pPr>
      <w:r>
        <w:t>Raw packet capture files (.pcap) constitute foundational forensic evidence in network security investigations. However, repeated manual inspection using conventional packet sniffers is inefficient and computationally demanding when students or investigators need to cross-examine communicating hosts, transport protocols, destination services, and specific time windows across large captures. Ingesting parsed packet metadata into a relational SQLite database enables indexed, rapid, multi-attribute querying and persistent analytical reuse, while preserving complete traceability by linking every database row directly to its original 1-based packet sequence number in the source file.</w:t>
      </w:r>
    </w:p>
    <w:p>
      <w:pPr>
        <w:pStyle w:val="Heading2"/>
      </w:pPr>
      <w:r>
        <w:t>2.2 Objectives</w:t>
      </w:r>
    </w:p>
    <w:p>
      <w:pPr>
        <w:pStyle w:val="ListBullet"/>
      </w:pPr>
      <w:r>
        <w:t>• Ingest authorized PCAP/PCAPNG files offline and rigorously validate header signatures and size limits prior to parsing.</w:t>
      </w:r>
    </w:p>
    <w:p>
      <w:pPr>
        <w:pStyle w:val="ListBullet"/>
      </w:pPr>
      <w:r>
        <w:t>• Parse packet timestamps, network layer endpoints, transport protocols, port numbers, packet lengths, and concise summaries using Scapy streaming.</w:t>
      </w:r>
    </w:p>
    <w:p>
      <w:pPr>
        <w:pStyle w:val="ListBullet"/>
      </w:pPr>
      <w:r>
        <w:t>• Insert extracted metadata into an indexed SQLite relational database with transactional batching and SHA-256 deduplication.</w:t>
      </w:r>
    </w:p>
    <w:p>
      <w:pPr>
        <w:pStyle w:val="ListBullet"/>
      </w:pPr>
      <w:r>
        <w:t>• Provide an interactive local web dashboard with protocol totals, top endpoint distributions, and parameterized filters without requiring raw SQL knowledge.</w:t>
      </w:r>
    </w:p>
    <w:p>
      <w:pPr>
        <w:pStyle w:val="ListBullet"/>
      </w:pPr>
      <w:r>
        <w:t>• Export user-filtered metadata records directly to CSV for coursework review and offline reporting.</w:t>
      </w:r>
    </w:p>
    <w:p>
      <w:pPr>
        <w:pStyle w:val="ListBullet"/>
      </w:pPr>
      <w:r>
        <w:t>• Validate the system through automated unit testing, synthetic multi-protocol captures, and empirical performance benchmarking.</w:t>
      </w:r>
    </w:p>
    <w:p>
      <w:pPr>
        <w:pStyle w:val="Heading2"/>
      </w:pPr>
      <w:r>
        <w:t>2.3 Technology stack</w:t>
      </w:r>
    </w:p>
    <w:tbl>
      <w:tblPr>
        <w:tblW w:type="auto" w:w="0"/>
        <w:tblLook w:firstColumn="1" w:firstRow="1" w:lastColumn="0" w:lastRow="0" w:noHBand="0" w:noVBand="1" w:val="04A0"/>
        <w:tblBorders>
          <w:top w:val="single" w:sz="4" w:space="0" w:color="CBD5E1"/>
          <w:bottom w:val="single" w:sz="6" w:space="0" w:color="CBD5E1"/>
          <w:insideH w:val="single" w:sz="4" w:space="0" w:color="CBD5E1"/>
          <w:insideV w:val="none"/>
          <w:left w:val="none"/>
          <w:right w:val="none"/>
        </w:tblBorders>
      </w:tblPr>
      <w:tblGrid>
        <w:gridCol w:w="4680"/>
        <w:gridCol w:w="4680"/>
      </w:tblGrid>
      <w:tr>
        <w:tc>
          <w:tcPr>
            <w:tcW w:type="dxa" w:w="2880"/>
            <w:tcMar>
              <w:top w:w="120" w:type="dxa"/>
              <w:bottom w:w="120" w:type="dxa"/>
              <w:left w:w="150" w:type="dxa"/>
              <w:right w:w="150" w:type="dxa"/>
            </w:tcMar>
            <w:shd w:fill="0F172A"/>
          </w:tcPr>
          <w:p>
            <w:r>
              <w:rPr>
                <w:b/>
                <w:color w:val="FFFFFF"/>
              </w:rPr>
              <w:t>Technology</w:t>
            </w:r>
          </w:p>
        </w:tc>
        <w:tc>
          <w:tcPr>
            <w:tcW w:type="dxa" w:w="6480"/>
            <w:tcMar>
              <w:top w:w="120" w:type="dxa"/>
              <w:bottom w:w="120" w:type="dxa"/>
              <w:left w:w="150" w:type="dxa"/>
              <w:right w:w="150" w:type="dxa"/>
            </w:tcMar>
            <w:shd w:fill="0F172A"/>
          </w:tcPr>
          <w:p>
            <w:r>
              <w:rPr>
                <w:b/>
                <w:color w:val="FFFFFF"/>
              </w:rPr>
              <w:t>Implemented Role &amp; Justification</w:t>
            </w:r>
          </w:p>
        </w:tc>
      </w:tr>
      <w:tr>
        <w:tc>
          <w:tcPr>
            <w:tcW w:type="dxa" w:w="2880"/>
            <w:tcMar>
              <w:top w:w="120" w:type="dxa"/>
              <w:bottom w:w="120" w:type="dxa"/>
              <w:left w:w="150" w:type="dxa"/>
              <w:right w:w="150" w:type="dxa"/>
            </w:tcMar>
            <w:shd w:fill="F8FAFC"/>
          </w:tcPr>
          <w:p>
            <w:r>
              <w:rPr>
                <w:b w:val="0"/>
              </w:rPr>
              <w:t>Python 3.12</w:t>
            </w:r>
          </w:p>
        </w:tc>
        <w:tc>
          <w:tcPr>
            <w:tcW w:type="dxa" w:w="6480"/>
            <w:tcMar>
              <w:top w:w="120" w:type="dxa"/>
              <w:bottom w:w="120" w:type="dxa"/>
              <w:left w:w="150" w:type="dxa"/>
              <w:right w:w="150" w:type="dxa"/>
            </w:tcMar>
            <w:shd w:fill="F8FAFC"/>
          </w:tcPr>
          <w:p>
            <w:r>
              <w:rPr>
                <w:b w:val="0"/>
              </w:rPr>
              <w:t>Core application orchestration, packet extraction pipeline, and backend services.</w:t>
            </w:r>
          </w:p>
        </w:tc>
      </w:tr>
      <w:tr>
        <w:tc>
          <w:tcPr>
            <w:tcW w:type="dxa" w:w="2880"/>
            <w:tcMar>
              <w:top w:w="120" w:type="dxa"/>
              <w:bottom w:w="120" w:type="dxa"/>
              <w:left w:w="150" w:type="dxa"/>
              <w:right w:w="150" w:type="dxa"/>
            </w:tcMar>
            <w:shd w:fill="FFFFFF"/>
          </w:tcPr>
          <w:p>
            <w:r>
              <w:rPr>
                <w:b w:val="0"/>
              </w:rPr>
              <w:t>Scapy 2.8.0</w:t>
            </w:r>
          </w:p>
        </w:tc>
        <w:tc>
          <w:tcPr>
            <w:tcW w:type="dxa" w:w="6480"/>
            <w:tcMar>
              <w:top w:w="120" w:type="dxa"/>
              <w:bottom w:w="120" w:type="dxa"/>
              <w:left w:w="150" w:type="dxa"/>
              <w:right w:w="150" w:type="dxa"/>
            </w:tcMar>
            <w:shd w:fill="FFFFFF"/>
          </w:tcPr>
          <w:p>
            <w:r>
              <w:rPr>
                <w:b w:val="0"/>
              </w:rPr>
              <w:t>Offline streaming packet decoding via PcapReader without requiring live packet capture drivers (Npcap/WinPcap).</w:t>
            </w:r>
          </w:p>
        </w:tc>
      </w:tr>
      <w:tr>
        <w:tc>
          <w:tcPr>
            <w:tcW w:type="dxa" w:w="2880"/>
            <w:tcMar>
              <w:top w:w="120" w:type="dxa"/>
              <w:bottom w:w="120" w:type="dxa"/>
              <w:left w:w="150" w:type="dxa"/>
              <w:right w:w="150" w:type="dxa"/>
            </w:tcMar>
            <w:shd w:fill="F8FAFC"/>
          </w:tcPr>
          <w:p>
            <w:r>
              <w:rPr>
                <w:b w:val="0"/>
              </w:rPr>
              <w:t>SQLite 3 (sqlite3)</w:t>
            </w:r>
          </w:p>
        </w:tc>
        <w:tc>
          <w:tcPr>
            <w:tcW w:type="dxa" w:w="6480"/>
            <w:tcMar>
              <w:top w:w="120" w:type="dxa"/>
              <w:bottom w:w="120" w:type="dxa"/>
              <w:left w:w="150" w:type="dxa"/>
              <w:right w:w="150" w:type="dxa"/>
            </w:tcMar>
            <w:shd w:fill="F8FAFC"/>
          </w:tcPr>
          <w:p>
            <w:r>
              <w:rPr>
                <w:b w:val="0"/>
              </w:rPr>
              <w:t>Local ACID relational database, B-Tree index acceleration, and WAL (Write-Ahead Logging) journal mode.</w:t>
            </w:r>
          </w:p>
        </w:tc>
      </w:tr>
      <w:tr>
        <w:tc>
          <w:tcPr>
            <w:tcW w:type="dxa" w:w="2880"/>
            <w:tcMar>
              <w:top w:w="120" w:type="dxa"/>
              <w:bottom w:w="120" w:type="dxa"/>
              <w:left w:w="150" w:type="dxa"/>
              <w:right w:w="150" w:type="dxa"/>
            </w:tcMar>
            <w:shd w:fill="FFFFFF"/>
          </w:tcPr>
          <w:p>
            <w:r>
              <w:rPr>
                <w:b w:val="0"/>
              </w:rPr>
              <w:t>Streamlit 1.63</w:t>
            </w:r>
          </w:p>
        </w:tc>
        <w:tc>
          <w:tcPr>
            <w:tcW w:type="dxa" w:w="6480"/>
            <w:tcMar>
              <w:top w:w="120" w:type="dxa"/>
              <w:bottom w:w="120" w:type="dxa"/>
              <w:left w:w="150" w:type="dxa"/>
              <w:right w:w="150" w:type="dxa"/>
            </w:tcMar>
            <w:shd w:fill="FFFFFF"/>
          </w:tcPr>
          <w:p>
            <w:r>
              <w:rPr>
                <w:b w:val="0"/>
              </w:rPr>
              <w:t>Responsive local browser user interface with reactive workflow stepping, metrics, and data tables.</w:t>
            </w:r>
          </w:p>
        </w:tc>
      </w:tr>
      <w:tr>
        <w:tc>
          <w:tcPr>
            <w:tcW w:type="dxa" w:w="2880"/>
            <w:tcMar>
              <w:top w:w="120" w:type="dxa"/>
              <w:bottom w:w="120" w:type="dxa"/>
              <w:left w:w="150" w:type="dxa"/>
              <w:right w:w="150" w:type="dxa"/>
            </w:tcMar>
            <w:shd w:fill="F8FAFC"/>
          </w:tcPr>
          <w:p>
            <w:r>
              <w:rPr>
                <w:b w:val="0"/>
              </w:rPr>
              <w:t>Plotly Express</w:t>
            </w:r>
          </w:p>
        </w:tc>
        <w:tc>
          <w:tcPr>
            <w:tcW w:type="dxa" w:w="6480"/>
            <w:tcMar>
              <w:top w:w="120" w:type="dxa"/>
              <w:bottom w:w="120" w:type="dxa"/>
              <w:left w:w="150" w:type="dxa"/>
              <w:right w:w="150" w:type="dxa"/>
            </w:tcMar>
            <w:shd w:fill="F8FAFC"/>
          </w:tcPr>
          <w:p>
            <w:r>
              <w:rPr>
                <w:b w:val="0"/>
              </w:rPr>
              <w:t>Interactive protocol breakdown donut charts and top communication endpoint horizontal bar charts.</w:t>
            </w:r>
          </w:p>
        </w:tc>
      </w:tr>
    </w:tbl>
    <w:p>
      <w:r>
        <w:br w:type="page"/>
      </w:r>
    </w:p>
    <w:p>
      <w:pPr>
        <w:pStyle w:val="Heading1"/>
      </w:pPr>
      <w:r>
        <w:t>3 Scope and Methodology</w:t>
      </w:r>
    </w:p>
    <w:p>
      <w:pPr>
        <w:pStyle w:val="Heading2"/>
      </w:pPr>
      <w:r>
        <w:t>3.1 Scope boundary</w:t>
      </w:r>
    </w:p>
    <w:tbl>
      <w:tblPr>
        <w:tblW w:type="auto" w:w="0"/>
        <w:tblLook w:firstColumn="1" w:firstRow="1" w:lastColumn="0" w:lastRow="0" w:noHBand="0" w:noVBand="1" w:val="04A0"/>
        <w:tblBorders>
          <w:top w:val="single" w:sz="4" w:space="0" w:color="CBD5E1"/>
          <w:bottom w:val="single" w:sz="6" w:space="0" w:color="CBD5E1"/>
          <w:insideH w:val="single" w:sz="4" w:space="0" w:color="CBD5E1"/>
          <w:insideV w:val="none"/>
          <w:left w:val="none"/>
          <w:right w:val="none"/>
        </w:tblBorders>
      </w:tblPr>
      <w:tblGrid>
        <w:gridCol w:w="4680"/>
        <w:gridCol w:w="4680"/>
      </w:tblGrid>
      <w:tr>
        <w:tc>
          <w:tcPr>
            <w:tcW w:type="dxa" w:w="4680"/>
            <w:tcMar>
              <w:top w:w="120" w:type="dxa"/>
              <w:bottom w:w="120" w:type="dxa"/>
              <w:left w:w="150" w:type="dxa"/>
              <w:right w:w="150" w:type="dxa"/>
            </w:tcMar>
            <w:shd w:fill="0F172A"/>
          </w:tcPr>
          <w:p>
            <w:r>
              <w:rPr>
                <w:b/>
                <w:color w:val="FFFFFF"/>
              </w:rPr>
              <w:t>Included Capabilities</w:t>
            </w:r>
          </w:p>
        </w:tc>
        <w:tc>
          <w:tcPr>
            <w:tcW w:type="dxa" w:w="4680"/>
            <w:tcMar>
              <w:top w:w="120" w:type="dxa"/>
              <w:bottom w:w="120" w:type="dxa"/>
              <w:left w:w="150" w:type="dxa"/>
              <w:right w:w="150" w:type="dxa"/>
            </w:tcMar>
            <w:shd w:fill="0F172A"/>
          </w:tcPr>
          <w:p>
            <w:r>
              <w:rPr>
                <w:b/>
                <w:color w:val="FFFFFF"/>
              </w:rPr>
              <w:t>Excluded / Prohibited Activities</w:t>
            </w:r>
          </w:p>
        </w:tc>
      </w:tr>
      <w:tr>
        <w:tc>
          <w:tcPr>
            <w:tcW w:type="dxa" w:w="4680"/>
            <w:tcMar>
              <w:top w:w="120" w:type="dxa"/>
              <w:bottom w:w="120" w:type="dxa"/>
              <w:left w:w="150" w:type="dxa"/>
              <w:right w:w="150" w:type="dxa"/>
            </w:tcMar>
            <w:shd w:fill="F8FAFC"/>
          </w:tcPr>
          <w:p>
            <w:r>
              <w:rPr>
                <w:b w:val="0"/>
              </w:rPr>
              <w:t>Offline ingestion of recorded .pcap and .pcapng files</w:t>
            </w:r>
          </w:p>
        </w:tc>
        <w:tc>
          <w:tcPr>
            <w:tcW w:type="dxa" w:w="4680"/>
            <w:tcMar>
              <w:top w:w="120" w:type="dxa"/>
              <w:bottom w:w="120" w:type="dxa"/>
              <w:left w:w="150" w:type="dxa"/>
              <w:right w:w="150" w:type="dxa"/>
            </w:tcMar>
            <w:shd w:fill="F8FAFC"/>
          </w:tcPr>
          <w:p>
            <w:r>
              <w:rPr>
                <w:b w:val="0"/>
              </w:rPr>
              <w:t>Live network sniffing or real-time packet capture</w:t>
            </w:r>
          </w:p>
        </w:tc>
      </w:tr>
      <w:tr>
        <w:tc>
          <w:tcPr>
            <w:tcW w:type="dxa" w:w="4680"/>
            <w:tcMar>
              <w:top w:w="120" w:type="dxa"/>
              <w:bottom w:w="120" w:type="dxa"/>
              <w:left w:w="150" w:type="dxa"/>
              <w:right w:w="150" w:type="dxa"/>
            </w:tcMar>
            <w:shd w:fill="FFFFFF"/>
          </w:tcPr>
          <w:p>
            <w:r>
              <w:rPr>
                <w:b w:val="0"/>
              </w:rPr>
              <w:t>IPv4 and IPv6 network endpoint decoding</w:t>
            </w:r>
          </w:p>
        </w:tc>
        <w:tc>
          <w:tcPr>
            <w:tcW w:type="dxa" w:w="4680"/>
            <w:tcMar>
              <w:top w:w="120" w:type="dxa"/>
              <w:bottom w:w="120" w:type="dxa"/>
              <w:left w:w="150" w:type="dxa"/>
              <w:right w:w="150" w:type="dxa"/>
            </w:tcMar>
            <w:shd w:fill="FFFFFF"/>
          </w:tcPr>
          <w:p>
            <w:r>
              <w:rPr>
                <w:b w:val="0"/>
              </w:rPr>
              <w:t>Active network scanning, ping sweeps, or port probing</w:t>
            </w:r>
          </w:p>
        </w:tc>
      </w:tr>
      <w:tr>
        <w:tc>
          <w:tcPr>
            <w:tcW w:type="dxa" w:w="4680"/>
            <w:tcMar>
              <w:top w:w="120" w:type="dxa"/>
              <w:bottom w:w="120" w:type="dxa"/>
              <w:left w:w="150" w:type="dxa"/>
              <w:right w:w="150" w:type="dxa"/>
            </w:tcMar>
            <w:shd w:fill="F8FAFC"/>
          </w:tcPr>
          <w:p>
            <w:r>
              <w:rPr>
                <w:b w:val="0"/>
              </w:rPr>
              <w:t>TCP, UDP, ICMP, ICMPv6, ARP, and non-IP framing labels</w:t>
            </w:r>
          </w:p>
        </w:tc>
        <w:tc>
          <w:tcPr>
            <w:tcW w:type="dxa" w:w="4680"/>
            <w:tcMar>
              <w:top w:w="120" w:type="dxa"/>
              <w:bottom w:w="120" w:type="dxa"/>
              <w:left w:w="150" w:type="dxa"/>
              <w:right w:w="150" w:type="dxa"/>
            </w:tcMar>
            <w:shd w:fill="F8FAFC"/>
          </w:tcPr>
          <w:p>
            <w:r>
              <w:rPr>
                <w:b w:val="0"/>
              </w:rPr>
              <w:t>Deep payload inspection, full packet reassembly, or file extraction</w:t>
            </w:r>
          </w:p>
        </w:tc>
      </w:tr>
      <w:tr>
        <w:tc>
          <w:tcPr>
            <w:tcW w:type="dxa" w:w="4680"/>
            <w:tcMar>
              <w:top w:w="120" w:type="dxa"/>
              <w:bottom w:w="120" w:type="dxa"/>
              <w:left w:w="150" w:type="dxa"/>
              <w:right w:w="150" w:type="dxa"/>
            </w:tcMar>
            <w:shd w:fill="FFFFFF"/>
          </w:tcPr>
          <w:p>
            <w:r>
              <w:rPr>
                <w:b w:val="0"/>
              </w:rPr>
              <w:t>Transactional SQLite batch storage with multi-column indexing</w:t>
            </w:r>
          </w:p>
        </w:tc>
        <w:tc>
          <w:tcPr>
            <w:tcW w:type="dxa" w:w="4680"/>
            <w:tcMar>
              <w:top w:w="120" w:type="dxa"/>
              <w:bottom w:w="120" w:type="dxa"/>
              <w:left w:w="150" w:type="dxa"/>
              <w:right w:w="150" w:type="dxa"/>
            </w:tcMar>
            <w:shd w:fill="FFFFFF"/>
          </w:tcPr>
          <w:p>
            <w:r>
              <w:rPr>
                <w:b w:val="0"/>
              </w:rPr>
              <w:t>Automated accusations, intrusion detection, or threat verdicts</w:t>
            </w:r>
          </w:p>
        </w:tc>
      </w:tr>
      <w:tr>
        <w:tc>
          <w:tcPr>
            <w:tcW w:type="dxa" w:w="4680"/>
            <w:tcMar>
              <w:top w:w="120" w:type="dxa"/>
              <w:bottom w:w="120" w:type="dxa"/>
              <w:left w:w="150" w:type="dxa"/>
              <w:right w:w="150" w:type="dxa"/>
            </w:tcMar>
            <w:shd w:fill="F8FAFC"/>
          </w:tcPr>
          <w:p>
            <w:r>
              <w:rPr>
                <w:b w:val="0"/>
              </w:rPr>
              <w:t>Parametric multi-criteria filtering, paging, and CSV export</w:t>
            </w:r>
          </w:p>
        </w:tc>
        <w:tc>
          <w:tcPr>
            <w:tcW w:type="dxa" w:w="4680"/>
            <w:tcMar>
              <w:top w:w="120" w:type="dxa"/>
              <w:bottom w:w="120" w:type="dxa"/>
              <w:left w:w="150" w:type="dxa"/>
              <w:right w:w="150" w:type="dxa"/>
            </w:tcMar>
            <w:shd w:fill="F8FAFC"/>
          </w:tcPr>
          <w:p>
            <w:r>
              <w:rPr>
                <w:b w:val="0"/>
              </w:rPr>
              <w:t>Cloud hosting, multi-tenant authentication, or external telemetry</w:t>
            </w:r>
          </w:p>
        </w:tc>
      </w:tr>
    </w:tbl>
    <w:p>
      <w:pPr>
        <w:pStyle w:val="Heading2"/>
      </w:pPr>
      <w:r>
        <w:t>3.2 End-to-end method</w:t>
      </w:r>
    </w:p>
    <w:p>
      <w:r>
        <w:t>1. File Selection &amp; Ingestion: User selects an authorized PCAP file via local upload or workspace fixture selector.</w:t>
      </w:r>
    </w:p>
    <w:p>
      <w:r>
        <w:t>2. Validation &amp; Deduplication: The intake engine verifies the extension, checks a 100 MB ceiling, inspects magic header bytes (0xd4c3b2a1, 0x0a0d0d0a), computes the SHA-256 hash, and detects previous imports.</w:t>
      </w:r>
    </w:p>
    <w:p>
      <w:r>
        <w:t>3. Streaming Packet Decoding: Scapy's PcapReader streams packets sequentially. Layer 3 and Layer 4 headers are parsed into normalized metadata dictionaries. Non-IP or non-transport fields safely default to NULL.</w:t>
      </w:r>
    </w:p>
    <w:p>
      <w:r>
        <w:t>4. Transactional Batch Insertion: Records are inserted into SQLite in batches of 1,000 using parameterized INSERT queries inside isolated database transactions.</w:t>
      </w:r>
    </w:p>
    <w:p>
      <w:r>
        <w:t>5. Analytical Exploration: The Streamlit UI executes parameterized COUNT and SELECT queries against pre-indexed fields to render high-level KPIs, protocol distribution charts, and paginated packet tables.</w:t>
      </w:r>
    </w:p>
    <w:p>
      <w:r>
        <w:t>6. Filtered CSV Export: Filtered records matching the active query criteria are streamed directly to CSV format.</w:t>
      </w:r>
    </w:p>
    <w:p>
      <w:pPr>
        <w:pStyle w:val="Heading2"/>
      </w:pPr>
      <w:r>
        <w:t>3.3 Assumptions and limits</w:t>
      </w:r>
    </w:p>
    <w:p>
      <w:pPr>
        <w:spacing w:after="280"/>
      </w:pPr>
      <w:r>
        <w:t>The system is engineered for local classroom and laboratory forensic analysis. Payloads are intentionally excluded to ensure privacy compliance and reduce database footprint. Encrypted traffic (TLS/HTTPS, SSH) is classified purely by structural metadata (endpoints, transport ports, and packet lengths). The tool acts strictly as an objective observation platform and intentionally avoids speculative threat verdicts.</w:t>
      </w:r>
    </w:p>
    <w:p>
      <w:pPr>
        <w:pStyle w:val="Heading1"/>
      </w:pPr>
      <w:r>
        <w:t>4 System Design &amp; Architecture</w:t>
      </w:r>
    </w:p>
    <w:p>
      <w:pPr>
        <w:pStyle w:val="Heading2"/>
      </w:pPr>
      <w:r>
        <w:t>4.1 Module responsibilities</w:t>
      </w:r>
    </w:p>
    <w:tbl>
      <w:tblPr>
        <w:tblW w:type="auto" w:w="0"/>
        <w:tblLook w:firstColumn="1" w:firstRow="1" w:lastColumn="0" w:lastRow="0" w:noHBand="0" w:noVBand="1" w:val="04A0"/>
        <w:tblBorders>
          <w:top w:val="single" w:sz="4" w:space="0" w:color="CBD5E1"/>
          <w:bottom w:val="single" w:sz="6" w:space="0" w:color="CBD5E1"/>
          <w:insideH w:val="single" w:sz="4" w:space="0" w:color="CBD5E1"/>
          <w:insideV w:val="none"/>
          <w:left w:val="none"/>
          <w:right w:val="none"/>
        </w:tblBorders>
      </w:tblPr>
      <w:tblGrid>
        <w:gridCol w:w="3120"/>
        <w:gridCol w:w="3120"/>
        <w:gridCol w:w="3120"/>
      </w:tblGrid>
      <w:tr>
        <w:tc>
          <w:tcPr>
            <w:tcW w:type="dxa" w:w="2592"/>
            <w:tcMar>
              <w:top w:w="120" w:type="dxa"/>
              <w:bottom w:w="120" w:type="dxa"/>
              <w:left w:w="150" w:type="dxa"/>
              <w:right w:w="150" w:type="dxa"/>
            </w:tcMar>
            <w:shd w:fill="0F172A"/>
          </w:tcPr>
          <w:p>
            <w:r>
              <w:rPr>
                <w:b/>
                <w:color w:val="FFFFFF"/>
              </w:rPr>
              <w:t>Module</w:t>
            </w:r>
          </w:p>
        </w:tc>
        <w:tc>
          <w:tcPr>
            <w:tcW w:type="dxa" w:w="4608"/>
            <w:tcMar>
              <w:top w:w="120" w:type="dxa"/>
              <w:bottom w:w="120" w:type="dxa"/>
              <w:left w:w="150" w:type="dxa"/>
              <w:right w:w="150" w:type="dxa"/>
            </w:tcMar>
            <w:shd w:fill="0F172A"/>
          </w:tcPr>
          <w:p>
            <w:r>
              <w:rPr>
                <w:b/>
                <w:color w:val="FFFFFF"/>
              </w:rPr>
              <w:t>Core Implemented Responsibility</w:t>
            </w:r>
          </w:p>
        </w:tc>
        <w:tc>
          <w:tcPr>
            <w:tcW w:type="dxa" w:w="2160"/>
            <w:tcMar>
              <w:top w:w="120" w:type="dxa"/>
              <w:bottom w:w="120" w:type="dxa"/>
              <w:left w:w="150" w:type="dxa"/>
              <w:right w:w="150" w:type="dxa"/>
            </w:tcMar>
            <w:shd w:fill="0F172A"/>
          </w:tcPr>
          <w:p>
            <w:r>
              <w:rPr>
                <w:b/>
                <w:color w:val="FFFFFF"/>
              </w:rPr>
              <w:t>Concrete Output</w:t>
            </w:r>
          </w:p>
        </w:tc>
      </w:tr>
      <w:tr>
        <w:tc>
          <w:tcPr>
            <w:tcW w:type="dxa" w:w="2592"/>
            <w:tcMar>
              <w:top w:w="120" w:type="dxa"/>
              <w:bottom w:w="120" w:type="dxa"/>
              <w:left w:w="150" w:type="dxa"/>
              <w:right w:w="150" w:type="dxa"/>
            </w:tcMar>
            <w:shd w:fill="F8FAFC"/>
          </w:tcPr>
          <w:p>
            <w:r>
              <w:rPr>
                <w:b w:val="0"/>
              </w:rPr>
              <w:t>File Intake (importer.py)</w:t>
            </w:r>
          </w:p>
        </w:tc>
        <w:tc>
          <w:tcPr>
            <w:tcW w:type="dxa" w:w="4608"/>
            <w:tcMar>
              <w:top w:w="120" w:type="dxa"/>
              <w:bottom w:w="120" w:type="dxa"/>
              <w:left w:w="150" w:type="dxa"/>
              <w:right w:w="150" w:type="dxa"/>
            </w:tcMar>
            <w:shd w:fill="F8FAFC"/>
          </w:tcPr>
          <w:p>
            <w:r>
              <w:rPr>
                <w:b w:val="0"/>
              </w:rPr>
              <w:t>Validate magic bytes, enforce size limit, compute SHA-256</w:t>
            </w:r>
          </w:p>
        </w:tc>
        <w:tc>
          <w:tcPr>
            <w:tcW w:type="dxa" w:w="2160"/>
            <w:tcMar>
              <w:top w:w="120" w:type="dxa"/>
              <w:bottom w:w="120" w:type="dxa"/>
              <w:left w:w="150" w:type="dxa"/>
              <w:right w:w="150" w:type="dxa"/>
            </w:tcMar>
            <w:shd w:fill="F8FAFC"/>
          </w:tcPr>
          <w:p>
            <w:r>
              <w:rPr>
                <w:b w:val="0"/>
              </w:rPr>
              <w:t>Validated file descriptor &amp; hash</w:t>
            </w:r>
          </w:p>
        </w:tc>
      </w:tr>
      <w:tr>
        <w:tc>
          <w:tcPr>
            <w:tcW w:type="dxa" w:w="2592"/>
            <w:tcMar>
              <w:top w:w="120" w:type="dxa"/>
              <w:bottom w:w="120" w:type="dxa"/>
              <w:left w:w="150" w:type="dxa"/>
              <w:right w:w="150" w:type="dxa"/>
            </w:tcMar>
            <w:shd w:fill="FFFFFF"/>
          </w:tcPr>
          <w:p>
            <w:r>
              <w:rPr>
                <w:b w:val="0"/>
              </w:rPr>
              <w:t>Packet Parser (parser.py)</w:t>
            </w:r>
          </w:p>
        </w:tc>
        <w:tc>
          <w:tcPr>
            <w:tcW w:type="dxa" w:w="4608"/>
            <w:tcMar>
              <w:top w:w="120" w:type="dxa"/>
              <w:bottom w:w="120" w:type="dxa"/>
              <w:left w:w="150" w:type="dxa"/>
              <w:right w:w="150" w:type="dxa"/>
            </w:tcMar>
            <w:shd w:fill="FFFFFF"/>
          </w:tcPr>
          <w:p>
            <w:r>
              <w:rPr>
                <w:b w:val="0"/>
              </w:rPr>
              <w:t>Streaming Scapy packet decoding, protocol normalization</w:t>
            </w:r>
          </w:p>
        </w:tc>
        <w:tc>
          <w:tcPr>
            <w:tcW w:type="dxa" w:w="2160"/>
            <w:tcMar>
              <w:top w:w="120" w:type="dxa"/>
              <w:bottom w:w="120" w:type="dxa"/>
              <w:left w:w="150" w:type="dxa"/>
              <w:right w:w="150" w:type="dxa"/>
            </w:tcMar>
            <w:shd w:fill="FFFFFF"/>
          </w:tcPr>
          <w:p>
            <w:r>
              <w:rPr>
                <w:b w:val="0"/>
              </w:rPr>
              <w:t>Normalized packet dict batches</w:t>
            </w:r>
          </w:p>
        </w:tc>
      </w:tr>
      <w:tr>
        <w:tc>
          <w:tcPr>
            <w:tcW w:type="dxa" w:w="2592"/>
            <w:tcMar>
              <w:top w:w="120" w:type="dxa"/>
              <w:bottom w:w="120" w:type="dxa"/>
              <w:left w:w="150" w:type="dxa"/>
              <w:right w:w="150" w:type="dxa"/>
            </w:tcMar>
            <w:shd w:fill="F8FAFC"/>
          </w:tcPr>
          <w:p>
            <w:r>
              <w:rPr>
                <w:b w:val="0"/>
              </w:rPr>
              <w:t>Database Layer (database.py)</w:t>
            </w:r>
          </w:p>
        </w:tc>
        <w:tc>
          <w:tcPr>
            <w:tcW w:type="dxa" w:w="4608"/>
            <w:tcMar>
              <w:top w:w="120" w:type="dxa"/>
              <w:bottom w:w="120" w:type="dxa"/>
              <w:left w:w="150" w:type="dxa"/>
              <w:right w:w="150" w:type="dxa"/>
            </w:tcMar>
            <w:shd w:fill="F8FAFC"/>
          </w:tcPr>
          <w:p>
            <w:r>
              <w:rPr>
                <w:b w:val="0"/>
              </w:rPr>
              <w:t>Batch transactional writes, indexing, parameterized queries</w:t>
            </w:r>
          </w:p>
        </w:tc>
        <w:tc>
          <w:tcPr>
            <w:tcW w:type="dxa" w:w="2160"/>
            <w:tcMar>
              <w:top w:w="120" w:type="dxa"/>
              <w:bottom w:w="120" w:type="dxa"/>
              <w:left w:w="150" w:type="dxa"/>
              <w:right w:w="150" w:type="dxa"/>
            </w:tcMar>
            <w:shd w:fill="F8FAFC"/>
          </w:tcPr>
          <w:p>
            <w:r>
              <w:rPr>
                <w:b w:val="0"/>
              </w:rPr>
              <w:t>SQLite database (traffic_analysis.sqlite)</w:t>
            </w:r>
          </w:p>
        </w:tc>
      </w:tr>
      <w:tr>
        <w:tc>
          <w:tcPr>
            <w:tcW w:type="dxa" w:w="2592"/>
            <w:tcMar>
              <w:top w:w="120" w:type="dxa"/>
              <w:bottom w:w="120" w:type="dxa"/>
              <w:left w:w="150" w:type="dxa"/>
              <w:right w:w="150" w:type="dxa"/>
            </w:tcMar>
            <w:shd w:fill="FFFFFF"/>
          </w:tcPr>
          <w:p>
            <w:r>
              <w:rPr>
                <w:b w:val="0"/>
              </w:rPr>
              <w:t>Analysis UI (app.py)</w:t>
            </w:r>
          </w:p>
        </w:tc>
        <w:tc>
          <w:tcPr>
            <w:tcW w:type="dxa" w:w="4608"/>
            <w:tcMar>
              <w:top w:w="120" w:type="dxa"/>
              <w:bottom w:w="120" w:type="dxa"/>
              <w:left w:w="150" w:type="dxa"/>
              <w:right w:w="150" w:type="dxa"/>
            </w:tcMar>
            <w:shd w:fill="FFFFFF"/>
          </w:tcPr>
          <w:p>
            <w:r>
              <w:rPr>
                <w:b w:val="0"/>
              </w:rPr>
              <w:t>Streamlit dashboard, KPI calculation, Plotly visual charts</w:t>
            </w:r>
          </w:p>
        </w:tc>
        <w:tc>
          <w:tcPr>
            <w:tcW w:type="dxa" w:w="2160"/>
            <w:tcMar>
              <w:top w:w="120" w:type="dxa"/>
              <w:bottom w:w="120" w:type="dxa"/>
              <w:left w:w="150" w:type="dxa"/>
              <w:right w:w="150" w:type="dxa"/>
            </w:tcMar>
            <w:shd w:fill="FFFFFF"/>
          </w:tcPr>
          <w:p>
            <w:r>
              <w:rPr>
                <w:b w:val="0"/>
              </w:rPr>
              <w:t>Interactive 4-step web interface</w:t>
            </w:r>
          </w:p>
        </w:tc>
      </w:tr>
      <w:tr>
        <w:tc>
          <w:tcPr>
            <w:tcW w:type="dxa" w:w="2592"/>
            <w:tcMar>
              <w:top w:w="120" w:type="dxa"/>
              <w:bottom w:w="120" w:type="dxa"/>
              <w:left w:w="150" w:type="dxa"/>
              <w:right w:w="150" w:type="dxa"/>
            </w:tcMar>
            <w:shd w:fill="F8FAFC"/>
          </w:tcPr>
          <w:p>
            <w:r>
              <w:rPr>
                <w:b w:val="0"/>
              </w:rPr>
              <w:t>Export Engine (exporter.py)</w:t>
            </w:r>
          </w:p>
        </w:tc>
        <w:tc>
          <w:tcPr>
            <w:tcW w:type="dxa" w:w="4608"/>
            <w:tcMar>
              <w:top w:w="120" w:type="dxa"/>
              <w:bottom w:w="120" w:type="dxa"/>
              <w:left w:w="150" w:type="dxa"/>
              <w:right w:w="150" w:type="dxa"/>
            </w:tcMar>
            <w:shd w:fill="F8FAFC"/>
          </w:tcPr>
          <w:p>
            <w:r>
              <w:rPr>
                <w:b w:val="0"/>
              </w:rPr>
              <w:t>Stream filtered query results into standard CSV format</w:t>
            </w:r>
          </w:p>
        </w:tc>
        <w:tc>
          <w:tcPr>
            <w:tcW w:type="dxa" w:w="2160"/>
            <w:tcMar>
              <w:top w:w="120" w:type="dxa"/>
              <w:bottom w:w="120" w:type="dxa"/>
              <w:left w:w="150" w:type="dxa"/>
              <w:right w:w="150" w:type="dxa"/>
            </w:tcMar>
            <w:shd w:fill="F8FAFC"/>
          </w:tcPr>
          <w:p>
            <w:r>
              <w:rPr>
                <w:b w:val="0"/>
              </w:rPr>
              <w:t>Downloadable CSV report file</w:t>
            </w:r>
          </w:p>
        </w:tc>
      </w:tr>
    </w:tbl>
    <w:p>
      <w:pPr>
        <w:pStyle w:val="Heading2"/>
      </w:pPr>
      <w:r>
        <w:t>4.2 Processing rules</w:t>
      </w:r>
    </w:p>
    <w:p>
      <w:pPr>
        <w:pStyle w:val="ListBullet"/>
      </w:pPr>
      <w:r>
        <w:t>• Traceability Preservation: Each packet maintains its original 1-based sequence number from the physical PCAP file.</w:t>
      </w:r>
    </w:p>
    <w:p>
      <w:pPr>
        <w:pStyle w:val="ListBullet"/>
      </w:pPr>
      <w:r>
        <w:t>• Numeric &amp; ISO Timestamps: Epoch timestamps are stored as IEEE 754 floating-point numbers for high-speed indexing, alongside ISO 8601 strings for human readability.</w:t>
      </w:r>
    </w:p>
    <w:p>
      <w:pPr>
        <w:pStyle w:val="ListBullet"/>
      </w:pPr>
      <w:r>
        <w:t>• Fault Tolerance &amp; Isolation: Individual packet parsing errors increment error_count without aborting file import.</w:t>
      </w:r>
    </w:p>
    <w:p>
      <w:pPr>
        <w:pStyle w:val="ListBullet"/>
      </w:pPr>
      <w:r>
        <w:t>• SQL Injection Immunity: Every database query uses bound parameter placeholders ('?') exclusively.</w:t>
      </w:r>
    </w:p>
    <w:p>
      <w:r>
        <w:br w:type="page"/>
      </w:r>
    </w:p>
    <w:p>
      <w:pPr>
        <w:pStyle w:val="Heading1"/>
      </w:pPr>
      <w:r>
        <w:t>5 Data Model</w:t>
      </w:r>
    </w:p>
    <w:p>
      <w:pPr>
        <w:spacing w:after="200"/>
      </w:pPr>
      <w:r>
        <w:t>The relational schema uses two interconnected tables: `captures` tracks ingested file audits and metadata, while `packets` stores individual packet header records. A 1-to-many relationship links captures to packets with ON DELETE CASCADE constraints.</w:t>
      </w:r>
    </w:p>
    <w:p>
      <w:pPr>
        <w:pStyle w:val="Heading2"/>
      </w:pPr>
      <w:r>
        <w:t>5.1 Schema and Index Specifications</w:t>
      </w:r>
    </w:p>
    <w:tbl>
      <w:tblPr>
        <w:tblW w:type="auto" w:w="0"/>
        <w:tblLook w:firstColumn="1" w:firstRow="1" w:lastColumn="0" w:lastRow="0" w:noHBand="0" w:noVBand="1" w:val="04A0"/>
        <w:tblBorders>
          <w:top w:val="single" w:sz="4" w:space="0" w:color="CBD5E1"/>
          <w:bottom w:val="single" w:sz="6" w:space="0" w:color="CBD5E1"/>
          <w:insideH w:val="single" w:sz="4" w:space="0" w:color="CBD5E1"/>
          <w:insideV w:val="none"/>
          <w:left w:val="none"/>
          <w:right w:val="none"/>
        </w:tblBorders>
      </w:tblPr>
      <w:tblGrid>
        <w:gridCol w:w="2340"/>
        <w:gridCol w:w="2340"/>
        <w:gridCol w:w="2340"/>
        <w:gridCol w:w="2340"/>
      </w:tblGrid>
      <w:tr>
        <w:tc>
          <w:tcPr>
            <w:tcW w:type="dxa" w:w="1584"/>
            <w:tcMar>
              <w:top w:w="120" w:type="dxa"/>
              <w:bottom w:w="120" w:type="dxa"/>
              <w:left w:w="150" w:type="dxa"/>
              <w:right w:w="150" w:type="dxa"/>
            </w:tcMar>
            <w:shd w:fill="0F172A"/>
          </w:tcPr>
          <w:p>
            <w:r>
              <w:rPr>
                <w:b/>
                <w:color w:val="FFFFFF"/>
              </w:rPr>
              <w:t>Table</w:t>
            </w:r>
          </w:p>
        </w:tc>
        <w:tc>
          <w:tcPr>
            <w:tcW w:type="dxa" w:w="2592"/>
            <w:tcMar>
              <w:top w:w="120" w:type="dxa"/>
              <w:bottom w:w="120" w:type="dxa"/>
              <w:left w:w="150" w:type="dxa"/>
              <w:right w:w="150" w:type="dxa"/>
            </w:tcMar>
            <w:shd w:fill="0F172A"/>
          </w:tcPr>
          <w:p>
            <w:r>
              <w:rPr>
                <w:b/>
                <w:color w:val="FFFFFF"/>
              </w:rPr>
              <w:t>Field Name</w:t>
            </w:r>
          </w:p>
        </w:tc>
        <w:tc>
          <w:tcPr>
            <w:tcW w:type="dxa" w:w="1728"/>
            <w:tcMar>
              <w:top w:w="120" w:type="dxa"/>
              <w:bottom w:w="120" w:type="dxa"/>
              <w:left w:w="150" w:type="dxa"/>
              <w:right w:w="150" w:type="dxa"/>
            </w:tcMar>
            <w:shd w:fill="0F172A"/>
          </w:tcPr>
          <w:p>
            <w:r>
              <w:rPr>
                <w:b/>
                <w:color w:val="FFFFFF"/>
              </w:rPr>
              <w:t>SQLite Type</w:t>
            </w:r>
          </w:p>
        </w:tc>
        <w:tc>
          <w:tcPr>
            <w:tcW w:type="dxa" w:w="3456"/>
            <w:tcMar>
              <w:top w:w="120" w:type="dxa"/>
              <w:bottom w:w="120" w:type="dxa"/>
              <w:left w:w="150" w:type="dxa"/>
              <w:right w:w="150" w:type="dxa"/>
            </w:tcMar>
            <w:shd w:fill="0F172A"/>
          </w:tcPr>
          <w:p>
            <w:r>
              <w:rPr>
                <w:b/>
                <w:color w:val="FFFFFF"/>
              </w:rPr>
              <w:t>Forensic &amp; Analytical Purpose</w:t>
            </w:r>
          </w:p>
        </w:tc>
      </w:tr>
      <w:tr>
        <w:tc>
          <w:tcPr>
            <w:tcW w:type="dxa" w:w="1584"/>
            <w:tcMar>
              <w:top w:w="120" w:type="dxa"/>
              <w:bottom w:w="120" w:type="dxa"/>
              <w:left w:w="150" w:type="dxa"/>
              <w:right w:w="150" w:type="dxa"/>
            </w:tcMar>
            <w:shd w:fill="F8FAFC"/>
          </w:tcPr>
          <w:p>
            <w:r>
              <w:rPr>
                <w:b w:val="0"/>
              </w:rPr>
              <w:t>captures</w:t>
            </w:r>
          </w:p>
        </w:tc>
        <w:tc>
          <w:tcPr>
            <w:tcW w:type="dxa" w:w="2592"/>
            <w:tcMar>
              <w:top w:w="120" w:type="dxa"/>
              <w:bottom w:w="120" w:type="dxa"/>
              <w:left w:w="150" w:type="dxa"/>
              <w:right w:w="150" w:type="dxa"/>
            </w:tcMar>
            <w:shd w:fill="F8FAFC"/>
          </w:tcPr>
          <w:p>
            <w:r>
              <w:rPr>
                <w:b w:val="0"/>
              </w:rPr>
              <w:t>capture_id</w:t>
            </w:r>
          </w:p>
        </w:tc>
        <w:tc>
          <w:tcPr>
            <w:tcW w:type="dxa" w:w="1728"/>
            <w:tcMar>
              <w:top w:w="120" w:type="dxa"/>
              <w:bottom w:w="120" w:type="dxa"/>
              <w:left w:w="150" w:type="dxa"/>
              <w:right w:w="150" w:type="dxa"/>
            </w:tcMar>
            <w:shd w:fill="F8FAFC"/>
          </w:tcPr>
          <w:p>
            <w:r>
              <w:rPr>
                <w:b w:val="0"/>
              </w:rPr>
              <w:t>INTEGER PK AUTO</w:t>
            </w:r>
          </w:p>
        </w:tc>
        <w:tc>
          <w:tcPr>
            <w:tcW w:type="dxa" w:w="3456"/>
            <w:tcMar>
              <w:top w:w="120" w:type="dxa"/>
              <w:bottom w:w="120" w:type="dxa"/>
              <w:left w:w="150" w:type="dxa"/>
              <w:right w:w="150" w:type="dxa"/>
            </w:tcMar>
            <w:shd w:fill="F8FAFC"/>
          </w:tcPr>
          <w:p>
            <w:r>
              <w:rPr>
                <w:b w:val="0"/>
              </w:rPr>
              <w:t>Primary key identifying the capture ingestion</w:t>
            </w:r>
          </w:p>
        </w:tc>
      </w:tr>
      <w:tr>
        <w:tc>
          <w:tcPr>
            <w:tcW w:type="dxa" w:w="1584"/>
            <w:tcMar>
              <w:top w:w="120" w:type="dxa"/>
              <w:bottom w:w="120" w:type="dxa"/>
              <w:left w:w="150" w:type="dxa"/>
              <w:right w:w="150" w:type="dxa"/>
            </w:tcMar>
            <w:shd w:fill="FFFFFF"/>
          </w:tcPr>
          <w:p>
            <w:r>
              <w:rPr>
                <w:b w:val="0"/>
              </w:rPr>
              <w:t>captures</w:t>
            </w:r>
          </w:p>
        </w:tc>
        <w:tc>
          <w:tcPr>
            <w:tcW w:type="dxa" w:w="2592"/>
            <w:tcMar>
              <w:top w:w="120" w:type="dxa"/>
              <w:bottom w:w="120" w:type="dxa"/>
              <w:left w:w="150" w:type="dxa"/>
              <w:right w:w="150" w:type="dxa"/>
            </w:tcMar>
            <w:shd w:fill="FFFFFF"/>
          </w:tcPr>
          <w:p>
            <w:r>
              <w:rPr>
                <w:b w:val="0"/>
              </w:rPr>
              <w:t>filename, sha256</w:t>
            </w:r>
          </w:p>
        </w:tc>
        <w:tc>
          <w:tcPr>
            <w:tcW w:type="dxa" w:w="1728"/>
            <w:tcMar>
              <w:top w:w="120" w:type="dxa"/>
              <w:bottom w:w="120" w:type="dxa"/>
              <w:left w:w="150" w:type="dxa"/>
              <w:right w:w="150" w:type="dxa"/>
            </w:tcMar>
            <w:shd w:fill="FFFFFF"/>
          </w:tcPr>
          <w:p>
            <w:r>
              <w:rPr>
                <w:b w:val="0"/>
              </w:rPr>
              <w:t>TEXT (UNIQUE)</w:t>
            </w:r>
          </w:p>
        </w:tc>
        <w:tc>
          <w:tcPr>
            <w:tcW w:type="dxa" w:w="3456"/>
            <w:tcMar>
              <w:top w:w="120" w:type="dxa"/>
              <w:bottom w:w="120" w:type="dxa"/>
              <w:left w:w="150" w:type="dxa"/>
              <w:right w:w="150" w:type="dxa"/>
            </w:tcMar>
            <w:shd w:fill="FFFFFF"/>
          </w:tcPr>
          <w:p>
            <w:r>
              <w:rPr>
                <w:b w:val="0"/>
              </w:rPr>
              <w:t>File identity, audit traceability, and duplicate prevention</w:t>
            </w:r>
          </w:p>
        </w:tc>
      </w:tr>
      <w:tr>
        <w:tc>
          <w:tcPr>
            <w:tcW w:type="dxa" w:w="1584"/>
            <w:tcMar>
              <w:top w:w="120" w:type="dxa"/>
              <w:bottom w:w="120" w:type="dxa"/>
              <w:left w:w="150" w:type="dxa"/>
              <w:right w:w="150" w:type="dxa"/>
            </w:tcMar>
            <w:shd w:fill="F8FAFC"/>
          </w:tcPr>
          <w:p>
            <w:r>
              <w:rPr>
                <w:b w:val="0"/>
              </w:rPr>
              <w:t>captures</w:t>
            </w:r>
          </w:p>
        </w:tc>
        <w:tc>
          <w:tcPr>
            <w:tcW w:type="dxa" w:w="2592"/>
            <w:tcMar>
              <w:top w:w="120" w:type="dxa"/>
              <w:bottom w:w="120" w:type="dxa"/>
              <w:left w:w="150" w:type="dxa"/>
              <w:right w:w="150" w:type="dxa"/>
            </w:tcMar>
            <w:shd w:fill="F8FAFC"/>
          </w:tcPr>
          <w:p>
            <w:r>
              <w:rPr>
                <w:b w:val="0"/>
              </w:rPr>
              <w:t>file_size_bytes, imported_at</w:t>
            </w:r>
          </w:p>
        </w:tc>
        <w:tc>
          <w:tcPr>
            <w:tcW w:type="dxa" w:w="1728"/>
            <w:tcMar>
              <w:top w:w="120" w:type="dxa"/>
              <w:bottom w:w="120" w:type="dxa"/>
              <w:left w:w="150" w:type="dxa"/>
              <w:right w:w="150" w:type="dxa"/>
            </w:tcMar>
            <w:shd w:fill="F8FAFC"/>
          </w:tcPr>
          <w:p>
            <w:r>
              <w:rPr>
                <w:b w:val="0"/>
              </w:rPr>
              <w:t>INTEGER, TEXT</w:t>
            </w:r>
          </w:p>
        </w:tc>
        <w:tc>
          <w:tcPr>
            <w:tcW w:type="dxa" w:w="3456"/>
            <w:tcMar>
              <w:top w:w="120" w:type="dxa"/>
              <w:bottom w:w="120" w:type="dxa"/>
              <w:left w:w="150" w:type="dxa"/>
              <w:right w:w="150" w:type="dxa"/>
            </w:tcMar>
            <w:shd w:fill="F8FAFC"/>
          </w:tcPr>
          <w:p>
            <w:r>
              <w:rPr>
                <w:b w:val="0"/>
              </w:rPr>
              <w:t>File volume and ISO 8601 ingestion audit timestamp</w:t>
            </w:r>
          </w:p>
        </w:tc>
      </w:tr>
      <w:tr>
        <w:tc>
          <w:tcPr>
            <w:tcW w:type="dxa" w:w="1584"/>
            <w:tcMar>
              <w:top w:w="120" w:type="dxa"/>
              <w:bottom w:w="120" w:type="dxa"/>
              <w:left w:w="150" w:type="dxa"/>
              <w:right w:w="150" w:type="dxa"/>
            </w:tcMar>
            <w:shd w:fill="FFFFFF"/>
          </w:tcPr>
          <w:p>
            <w:r>
              <w:rPr>
                <w:b w:val="0"/>
              </w:rPr>
              <w:t>captures</w:t>
            </w:r>
          </w:p>
        </w:tc>
        <w:tc>
          <w:tcPr>
            <w:tcW w:type="dxa" w:w="2592"/>
            <w:tcMar>
              <w:top w:w="120" w:type="dxa"/>
              <w:bottom w:w="120" w:type="dxa"/>
              <w:left w:w="150" w:type="dxa"/>
              <w:right w:w="150" w:type="dxa"/>
            </w:tcMar>
            <w:shd w:fill="FFFFFF"/>
          </w:tcPr>
          <w:p>
            <w:r>
              <w:rPr>
                <w:b w:val="0"/>
              </w:rPr>
              <w:t>status, packet_count, error_count</w:t>
            </w:r>
          </w:p>
        </w:tc>
        <w:tc>
          <w:tcPr>
            <w:tcW w:type="dxa" w:w="1728"/>
            <w:tcMar>
              <w:top w:w="120" w:type="dxa"/>
              <w:bottom w:w="120" w:type="dxa"/>
              <w:left w:w="150" w:type="dxa"/>
              <w:right w:w="150" w:type="dxa"/>
            </w:tcMar>
            <w:shd w:fill="FFFFFF"/>
          </w:tcPr>
          <w:p>
            <w:r>
              <w:rPr>
                <w:b w:val="0"/>
              </w:rPr>
              <w:t>TEXT, INT, INT</w:t>
            </w:r>
          </w:p>
        </w:tc>
        <w:tc>
          <w:tcPr>
            <w:tcW w:type="dxa" w:w="3456"/>
            <w:tcMar>
              <w:top w:w="120" w:type="dxa"/>
              <w:bottom w:w="120" w:type="dxa"/>
              <w:left w:w="150" w:type="dxa"/>
              <w:right w:w="150" w:type="dxa"/>
            </w:tcMar>
            <w:shd w:fill="FFFFFF"/>
          </w:tcPr>
          <w:p>
            <w:r>
              <w:rPr>
                <w:b w:val="0"/>
              </w:rPr>
              <w:t>Completion audit: 'completed', 'incomplete', 'failed'</w:t>
            </w:r>
          </w:p>
        </w:tc>
      </w:tr>
      <w:tr>
        <w:tc>
          <w:tcPr>
            <w:tcW w:type="dxa" w:w="1584"/>
            <w:tcMar>
              <w:top w:w="120" w:type="dxa"/>
              <w:bottom w:w="120" w:type="dxa"/>
              <w:left w:w="150" w:type="dxa"/>
              <w:right w:w="150" w:type="dxa"/>
            </w:tcMar>
            <w:shd w:fill="F8FAFC"/>
          </w:tcPr>
          <w:p>
            <w:r>
              <w:rPr>
                <w:b w:val="0"/>
              </w:rPr>
              <w:t>packets</w:t>
            </w:r>
          </w:p>
        </w:tc>
        <w:tc>
          <w:tcPr>
            <w:tcW w:type="dxa" w:w="2592"/>
            <w:tcMar>
              <w:top w:w="120" w:type="dxa"/>
              <w:bottom w:w="120" w:type="dxa"/>
              <w:left w:w="150" w:type="dxa"/>
              <w:right w:w="150" w:type="dxa"/>
            </w:tcMar>
            <w:shd w:fill="F8FAFC"/>
          </w:tcPr>
          <w:p>
            <w:r>
              <w:rPr>
                <w:b w:val="0"/>
              </w:rPr>
              <w:t>packet_id, capture_id</w:t>
            </w:r>
          </w:p>
        </w:tc>
        <w:tc>
          <w:tcPr>
            <w:tcW w:type="dxa" w:w="1728"/>
            <w:tcMar>
              <w:top w:w="120" w:type="dxa"/>
              <w:bottom w:w="120" w:type="dxa"/>
              <w:left w:w="150" w:type="dxa"/>
              <w:right w:w="150" w:type="dxa"/>
            </w:tcMar>
            <w:shd w:fill="F8FAFC"/>
          </w:tcPr>
          <w:p>
            <w:r>
              <w:rPr>
                <w:b w:val="0"/>
              </w:rPr>
              <w:t>INTEGER, INT FK</w:t>
            </w:r>
          </w:p>
        </w:tc>
        <w:tc>
          <w:tcPr>
            <w:tcW w:type="dxa" w:w="3456"/>
            <w:tcMar>
              <w:top w:w="120" w:type="dxa"/>
              <w:bottom w:w="120" w:type="dxa"/>
              <w:left w:w="150" w:type="dxa"/>
              <w:right w:w="150" w:type="dxa"/>
            </w:tcMar>
            <w:shd w:fill="F8FAFC"/>
          </w:tcPr>
          <w:p>
            <w:r>
              <w:rPr>
                <w:b w:val="0"/>
              </w:rPr>
              <w:t>Row key and foreign key referencing captures(capture_id)</w:t>
            </w:r>
          </w:p>
        </w:tc>
      </w:tr>
      <w:tr>
        <w:tc>
          <w:tcPr>
            <w:tcW w:type="dxa" w:w="1584"/>
            <w:tcMar>
              <w:top w:w="120" w:type="dxa"/>
              <w:bottom w:w="120" w:type="dxa"/>
              <w:left w:w="150" w:type="dxa"/>
              <w:right w:w="150" w:type="dxa"/>
            </w:tcMar>
            <w:shd w:fill="FFFFFF"/>
          </w:tcPr>
          <w:p>
            <w:r>
              <w:rPr>
                <w:b w:val="0"/>
              </w:rPr>
              <w:t>packets</w:t>
            </w:r>
          </w:p>
        </w:tc>
        <w:tc>
          <w:tcPr>
            <w:tcW w:type="dxa" w:w="2592"/>
            <w:tcMar>
              <w:top w:w="120" w:type="dxa"/>
              <w:bottom w:w="120" w:type="dxa"/>
              <w:left w:w="150" w:type="dxa"/>
              <w:right w:w="150" w:type="dxa"/>
            </w:tcMar>
            <w:shd w:fill="FFFFFF"/>
          </w:tcPr>
          <w:p>
            <w:r>
              <w:rPr>
                <w:b w:val="0"/>
              </w:rPr>
              <w:t>packet_number</w:t>
            </w:r>
          </w:p>
        </w:tc>
        <w:tc>
          <w:tcPr>
            <w:tcW w:type="dxa" w:w="1728"/>
            <w:tcMar>
              <w:top w:w="120" w:type="dxa"/>
              <w:bottom w:w="120" w:type="dxa"/>
              <w:left w:w="150" w:type="dxa"/>
              <w:right w:w="150" w:type="dxa"/>
            </w:tcMar>
            <w:shd w:fill="FFFFFF"/>
          </w:tcPr>
          <w:p>
            <w:r>
              <w:rPr>
                <w:b w:val="0"/>
              </w:rPr>
              <w:t>INTEGER</w:t>
            </w:r>
          </w:p>
        </w:tc>
        <w:tc>
          <w:tcPr>
            <w:tcW w:type="dxa" w:w="3456"/>
            <w:tcMar>
              <w:top w:w="120" w:type="dxa"/>
              <w:bottom w:w="120" w:type="dxa"/>
              <w:left w:w="150" w:type="dxa"/>
              <w:right w:w="150" w:type="dxa"/>
            </w:tcMar>
            <w:shd w:fill="FFFFFF"/>
          </w:tcPr>
          <w:p>
            <w:r>
              <w:rPr>
                <w:b w:val="0"/>
              </w:rPr>
              <w:t>1-based packet position in source capture file</w:t>
            </w:r>
          </w:p>
        </w:tc>
      </w:tr>
      <w:tr>
        <w:tc>
          <w:tcPr>
            <w:tcW w:type="dxa" w:w="1584"/>
            <w:tcMar>
              <w:top w:w="120" w:type="dxa"/>
              <w:bottom w:w="120" w:type="dxa"/>
              <w:left w:w="150" w:type="dxa"/>
              <w:right w:w="150" w:type="dxa"/>
            </w:tcMar>
            <w:shd w:fill="F8FAFC"/>
          </w:tcPr>
          <w:p>
            <w:r>
              <w:rPr>
                <w:b w:val="0"/>
              </w:rPr>
              <w:t>packets</w:t>
            </w:r>
          </w:p>
        </w:tc>
        <w:tc>
          <w:tcPr>
            <w:tcW w:type="dxa" w:w="2592"/>
            <w:tcMar>
              <w:top w:w="120" w:type="dxa"/>
              <w:bottom w:w="120" w:type="dxa"/>
              <w:left w:w="150" w:type="dxa"/>
              <w:right w:w="150" w:type="dxa"/>
            </w:tcMar>
            <w:shd w:fill="F8FAFC"/>
          </w:tcPr>
          <w:p>
            <w:r>
              <w:rPr>
                <w:b w:val="0"/>
              </w:rPr>
              <w:t>timestamp, timestamp_iso</w:t>
            </w:r>
          </w:p>
        </w:tc>
        <w:tc>
          <w:tcPr>
            <w:tcW w:type="dxa" w:w="1728"/>
            <w:tcMar>
              <w:top w:w="120" w:type="dxa"/>
              <w:bottom w:w="120" w:type="dxa"/>
              <w:left w:w="150" w:type="dxa"/>
              <w:right w:w="150" w:type="dxa"/>
            </w:tcMar>
            <w:shd w:fill="F8FAFC"/>
          </w:tcPr>
          <w:p>
            <w:r>
              <w:rPr>
                <w:b w:val="0"/>
              </w:rPr>
              <w:t>REAL, TEXT</w:t>
            </w:r>
          </w:p>
        </w:tc>
        <w:tc>
          <w:tcPr>
            <w:tcW w:type="dxa" w:w="3456"/>
            <w:tcMar>
              <w:top w:w="120" w:type="dxa"/>
              <w:bottom w:w="120" w:type="dxa"/>
              <w:left w:w="150" w:type="dxa"/>
              <w:right w:w="150" w:type="dxa"/>
            </w:tcMar>
            <w:shd w:fill="F8FAFC"/>
          </w:tcPr>
          <w:p>
            <w:r>
              <w:rPr>
                <w:b w:val="0"/>
              </w:rPr>
              <w:t>Unix epoch float and formatted timestamp for time-window queries</w:t>
            </w:r>
          </w:p>
        </w:tc>
      </w:tr>
      <w:tr>
        <w:tc>
          <w:tcPr>
            <w:tcW w:type="dxa" w:w="1584"/>
            <w:tcMar>
              <w:top w:w="120" w:type="dxa"/>
              <w:bottom w:w="120" w:type="dxa"/>
              <w:left w:w="150" w:type="dxa"/>
              <w:right w:w="150" w:type="dxa"/>
            </w:tcMar>
            <w:shd w:fill="FFFFFF"/>
          </w:tcPr>
          <w:p>
            <w:r>
              <w:rPr>
                <w:b w:val="0"/>
              </w:rPr>
              <w:t>packets</w:t>
            </w:r>
          </w:p>
        </w:tc>
        <w:tc>
          <w:tcPr>
            <w:tcW w:type="dxa" w:w="2592"/>
            <w:tcMar>
              <w:top w:w="120" w:type="dxa"/>
              <w:bottom w:w="120" w:type="dxa"/>
              <w:left w:w="150" w:type="dxa"/>
              <w:right w:w="150" w:type="dxa"/>
            </w:tcMar>
            <w:shd w:fill="FFFFFF"/>
          </w:tcPr>
          <w:p>
            <w:r>
              <w:rPr>
                <w:b w:val="0"/>
              </w:rPr>
              <w:t>src_ip, dst_ip</w:t>
            </w:r>
          </w:p>
        </w:tc>
        <w:tc>
          <w:tcPr>
            <w:tcW w:type="dxa" w:w="1728"/>
            <w:tcMar>
              <w:top w:w="120" w:type="dxa"/>
              <w:bottom w:w="120" w:type="dxa"/>
              <w:left w:w="150" w:type="dxa"/>
              <w:right w:w="150" w:type="dxa"/>
            </w:tcMar>
            <w:shd w:fill="FFFFFF"/>
          </w:tcPr>
          <w:p>
            <w:r>
              <w:rPr>
                <w:b w:val="0"/>
              </w:rPr>
              <w:t>TEXT (NULLABLE)</w:t>
            </w:r>
          </w:p>
        </w:tc>
        <w:tc>
          <w:tcPr>
            <w:tcW w:type="dxa" w:w="3456"/>
            <w:tcMar>
              <w:top w:w="120" w:type="dxa"/>
              <w:bottom w:w="120" w:type="dxa"/>
              <w:left w:w="150" w:type="dxa"/>
              <w:right w:w="150" w:type="dxa"/>
            </w:tcMar>
            <w:shd w:fill="FFFFFF"/>
          </w:tcPr>
          <w:p>
            <w:r>
              <w:rPr>
                <w:b w:val="0"/>
              </w:rPr>
              <w:t>IPv4/IPv6 source and destination network endpoints</w:t>
            </w:r>
          </w:p>
        </w:tc>
      </w:tr>
      <w:tr>
        <w:tc>
          <w:tcPr>
            <w:tcW w:type="dxa" w:w="1584"/>
            <w:tcMar>
              <w:top w:w="120" w:type="dxa"/>
              <w:bottom w:w="120" w:type="dxa"/>
              <w:left w:w="150" w:type="dxa"/>
              <w:right w:w="150" w:type="dxa"/>
            </w:tcMar>
            <w:shd w:fill="F8FAFC"/>
          </w:tcPr>
          <w:p>
            <w:r>
              <w:rPr>
                <w:b w:val="0"/>
              </w:rPr>
              <w:t>packets</w:t>
            </w:r>
          </w:p>
        </w:tc>
        <w:tc>
          <w:tcPr>
            <w:tcW w:type="dxa" w:w="2592"/>
            <w:tcMar>
              <w:top w:w="120" w:type="dxa"/>
              <w:bottom w:w="120" w:type="dxa"/>
              <w:left w:w="150" w:type="dxa"/>
              <w:right w:w="150" w:type="dxa"/>
            </w:tcMar>
            <w:shd w:fill="F8FAFC"/>
          </w:tcPr>
          <w:p>
            <w:r>
              <w:rPr>
                <w:b w:val="0"/>
              </w:rPr>
              <w:t>protocol</w:t>
            </w:r>
          </w:p>
        </w:tc>
        <w:tc>
          <w:tcPr>
            <w:tcW w:type="dxa" w:w="1728"/>
            <w:tcMar>
              <w:top w:w="120" w:type="dxa"/>
              <w:bottom w:w="120" w:type="dxa"/>
              <w:left w:w="150" w:type="dxa"/>
              <w:right w:w="150" w:type="dxa"/>
            </w:tcMar>
            <w:shd w:fill="F8FAFC"/>
          </w:tcPr>
          <w:p>
            <w:r>
              <w:rPr>
                <w:b w:val="0"/>
              </w:rPr>
              <w:t>TEXT</w:t>
            </w:r>
          </w:p>
        </w:tc>
        <w:tc>
          <w:tcPr>
            <w:tcW w:type="dxa" w:w="3456"/>
            <w:tcMar>
              <w:top w:w="120" w:type="dxa"/>
              <w:bottom w:w="120" w:type="dxa"/>
              <w:left w:w="150" w:type="dxa"/>
              <w:right w:w="150" w:type="dxa"/>
            </w:tcMar>
            <w:shd w:fill="F8FAFC"/>
          </w:tcPr>
          <w:p>
            <w:r>
              <w:rPr>
                <w:b w:val="0"/>
              </w:rPr>
              <w:t>Normalized protocol label (TCP, UDP, ICMP, ARP, etc.)</w:t>
            </w:r>
          </w:p>
        </w:tc>
      </w:tr>
      <w:tr>
        <w:tc>
          <w:tcPr>
            <w:tcW w:type="dxa" w:w="1584"/>
            <w:tcMar>
              <w:top w:w="120" w:type="dxa"/>
              <w:bottom w:w="120" w:type="dxa"/>
              <w:left w:w="150" w:type="dxa"/>
              <w:right w:w="150" w:type="dxa"/>
            </w:tcMar>
            <w:shd w:fill="FFFFFF"/>
          </w:tcPr>
          <w:p>
            <w:r>
              <w:rPr>
                <w:b w:val="0"/>
              </w:rPr>
              <w:t>packets</w:t>
            </w:r>
          </w:p>
        </w:tc>
        <w:tc>
          <w:tcPr>
            <w:tcW w:type="dxa" w:w="2592"/>
            <w:tcMar>
              <w:top w:w="120" w:type="dxa"/>
              <w:bottom w:w="120" w:type="dxa"/>
              <w:left w:w="150" w:type="dxa"/>
              <w:right w:w="150" w:type="dxa"/>
            </w:tcMar>
            <w:shd w:fill="FFFFFF"/>
          </w:tcPr>
          <w:p>
            <w:r>
              <w:rPr>
                <w:b w:val="0"/>
              </w:rPr>
              <w:t>src_port, dst_port</w:t>
            </w:r>
          </w:p>
        </w:tc>
        <w:tc>
          <w:tcPr>
            <w:tcW w:type="dxa" w:w="1728"/>
            <w:tcMar>
              <w:top w:w="120" w:type="dxa"/>
              <w:bottom w:w="120" w:type="dxa"/>
              <w:left w:w="150" w:type="dxa"/>
              <w:right w:w="150" w:type="dxa"/>
            </w:tcMar>
            <w:shd w:fill="FFFFFF"/>
          </w:tcPr>
          <w:p>
            <w:r>
              <w:rPr>
                <w:b w:val="0"/>
              </w:rPr>
              <w:t>INTEGER (NULL)</w:t>
            </w:r>
          </w:p>
        </w:tc>
        <w:tc>
          <w:tcPr>
            <w:tcW w:type="dxa" w:w="3456"/>
            <w:tcMar>
              <w:top w:w="120" w:type="dxa"/>
              <w:bottom w:w="120" w:type="dxa"/>
              <w:left w:w="150" w:type="dxa"/>
              <w:right w:w="150" w:type="dxa"/>
            </w:tcMar>
            <w:shd w:fill="FFFFFF"/>
          </w:tcPr>
          <w:p>
            <w:r>
              <w:rPr>
                <w:b w:val="0"/>
              </w:rPr>
              <w:t>Transport layer service ports (NULL for non-transport packets)</w:t>
            </w:r>
          </w:p>
        </w:tc>
      </w:tr>
      <w:tr>
        <w:tc>
          <w:tcPr>
            <w:tcW w:type="dxa" w:w="1584"/>
            <w:tcMar>
              <w:top w:w="120" w:type="dxa"/>
              <w:bottom w:w="120" w:type="dxa"/>
              <w:left w:w="150" w:type="dxa"/>
              <w:right w:w="150" w:type="dxa"/>
            </w:tcMar>
            <w:shd w:fill="F8FAFC"/>
          </w:tcPr>
          <w:p>
            <w:r>
              <w:rPr>
                <w:b w:val="0"/>
              </w:rPr>
              <w:t>packets</w:t>
            </w:r>
          </w:p>
        </w:tc>
        <w:tc>
          <w:tcPr>
            <w:tcW w:type="dxa" w:w="2592"/>
            <w:tcMar>
              <w:top w:w="120" w:type="dxa"/>
              <w:bottom w:w="120" w:type="dxa"/>
              <w:left w:w="150" w:type="dxa"/>
              <w:right w:w="150" w:type="dxa"/>
            </w:tcMar>
            <w:shd w:fill="F8FAFC"/>
          </w:tcPr>
          <w:p>
            <w:r>
              <w:rPr>
                <w:b w:val="0"/>
              </w:rPr>
              <w:t>length_bytes, summary</w:t>
            </w:r>
          </w:p>
        </w:tc>
        <w:tc>
          <w:tcPr>
            <w:tcW w:type="dxa" w:w="1728"/>
            <w:tcMar>
              <w:top w:w="120" w:type="dxa"/>
              <w:bottom w:w="120" w:type="dxa"/>
              <w:left w:w="150" w:type="dxa"/>
              <w:right w:w="150" w:type="dxa"/>
            </w:tcMar>
            <w:shd w:fill="F8FAFC"/>
          </w:tcPr>
          <w:p>
            <w:r>
              <w:rPr>
                <w:b w:val="0"/>
              </w:rPr>
              <w:t>INTEGER, TEXT</w:t>
            </w:r>
          </w:p>
        </w:tc>
        <w:tc>
          <w:tcPr>
            <w:tcW w:type="dxa" w:w="3456"/>
            <w:tcMar>
              <w:top w:w="120" w:type="dxa"/>
              <w:bottom w:w="120" w:type="dxa"/>
              <w:left w:w="150" w:type="dxa"/>
              <w:right w:w="150" w:type="dxa"/>
            </w:tcMar>
            <w:shd w:fill="F8FAFC"/>
          </w:tcPr>
          <w:p>
            <w:r>
              <w:rPr>
                <w:b w:val="0"/>
              </w:rPr>
              <w:t>Total frame wire length and concise Scapy protocol summary</w:t>
            </w:r>
          </w:p>
        </w:tc>
      </w:tr>
    </w:tbl>
    <w:p>
      <w:pPr>
        <w:spacing w:before="160"/>
      </w:pPr>
      <w:r>
        <w:rPr>
          <w:b/>
        </w:rPr>
        <w:t>Dedicated B-Tree Indexes Created:</w:t>
        <w:br/>
      </w:r>
      <w:r>
        <w:t>• idx_packets_capture_id ON packets(capture_id)</w:t>
        <w:br/>
      </w:r>
      <w:r>
        <w:t>• idx_packets_timestamp ON packets(capture_id, timestamp)</w:t>
        <w:br/>
      </w:r>
      <w:r>
        <w:t>• idx_packets_src_ip ON packets(capture_id, src_ip)</w:t>
        <w:br/>
      </w:r>
      <w:r>
        <w:t>• idx_packets_dst_ip ON packets(capture_id, dst_ip)</w:t>
        <w:br/>
      </w:r>
      <w:r>
        <w:t>• idx_packets_protocol ON packets(capture_id, protocol)</w:t>
        <w:br/>
      </w:r>
      <w:r>
        <w:t>• idx_packets_dst_port ON packets(capture_id, dst_port)</w:t>
        <w:br/>
      </w:r>
    </w:p>
    <w:p>
      <w:r>
        <w:br w:type="page"/>
      </w:r>
    </w:p>
    <w:p>
      <w:pPr>
        <w:pStyle w:val="Heading1"/>
      </w:pPr>
      <w:r>
        <w:t>6 Product Interface &amp; Live Execution Walkthrough</w:t>
      </w:r>
    </w:p>
    <w:p>
      <w:pPr>
        <w:spacing w:after="240"/>
      </w:pPr>
      <w:r>
        <w:t>The user interface follows a clear 4-step stepper pattern matching Figures 2 through 5. The sample mockups from the initial specification have been completely replaced with actual, high-resolution screenshots captured directly from the running Streamlit web application.</w:t>
      </w:r>
    </w:p>
    <w:p>
      <w:pPr>
        <w:pStyle w:val="Heading2"/>
      </w:pPr>
      <w:r>
        <w:t>6.1 Select and validate the capture (Step 1)</w:t>
      </w:r>
    </w:p>
    <w:p>
      <w:pPr>
        <w:spacing w:after="160"/>
      </w:pPr>
      <w:r>
        <w:t>In Step 1, the user selects an authorized packet capture file. The intake engine calculates the SHA-256 digest, validates magic header bytes, checks file size, and verifies that the file is safe for ingestion. Figure 2 illustrates the live interface validating the laboratory capture `sample_lab.pcap`.</w:t>
      </w:r>
    </w:p>
    <w:p>
      <w:r>
        <w:drawing>
          <wp:inline xmlns:a="http://schemas.openxmlformats.org/drawingml/2006/main" xmlns:pic="http://schemas.openxmlformats.org/drawingml/2006/picture">
            <wp:extent cx="5669280" cy="3764756"/>
            <wp:docPr id="1" name="Picture 1"/>
            <wp:cNvGraphicFramePr>
              <a:graphicFrameLocks noChangeAspect="1"/>
            </wp:cNvGraphicFramePr>
            <a:graphic>
              <a:graphicData uri="http://schemas.openxmlformats.org/drawingml/2006/picture">
                <pic:pic>
                  <pic:nvPicPr>
                    <pic:cNvPr id="0" name="fig2_choose_capture.png"/>
                    <pic:cNvPicPr/>
                  </pic:nvPicPr>
                  <pic:blipFill>
                    <a:blip r:embed="rId9"/>
                    <a:stretch>
                      <a:fillRect/>
                    </a:stretch>
                  </pic:blipFill>
                  <pic:spPr>
                    <a:xfrm>
                      <a:off x="0" y="0"/>
                      <a:ext cx="5669280" cy="3764756"/>
                    </a:xfrm>
                    <a:prstGeom prst="rect"/>
                  </pic:spPr>
                </pic:pic>
              </a:graphicData>
            </a:graphic>
          </wp:inline>
        </w:drawing>
      </w:r>
    </w:p>
    <w:p>
      <w:pPr>
        <w:spacing w:after="320"/>
        <w:jc w:val="center"/>
      </w:pPr>
      <w:r>
        <w:rPr>
          <w:i/>
          <w:sz w:val="19"/>
        </w:rPr>
        <w:t>Figure 2: Actual File Selection &amp; Validation Screen (running application with sample_lab.pcap)</w:t>
      </w:r>
    </w:p>
    <w:p>
      <w:pPr>
        <w:pStyle w:val="Heading2"/>
      </w:pPr>
      <w:r>
        <w:t>6.2 Convert packet data to SQLite (Step 2)</w:t>
      </w:r>
    </w:p>
    <w:p>
      <w:pPr>
        <w:spacing w:after="160"/>
      </w:pPr>
      <w:r>
        <w:t>Step 2 performs the core conversion. The Scapy streaming decoder parses packets and inserts them into SQLite in batch transactions. The completion screen displays records saved (107 packets), 0 errors, processing time (0.035s), and audit parameters. Figure 3 shows the actual import completion view.</w:t>
      </w:r>
    </w:p>
    <w:p>
      <w:r>
        <w:drawing>
          <wp:inline xmlns:a="http://schemas.openxmlformats.org/drawingml/2006/main" xmlns:pic="http://schemas.openxmlformats.org/drawingml/2006/picture">
            <wp:extent cx="5669280" cy="3764756"/>
            <wp:docPr id="2" name="Picture 2"/>
            <wp:cNvGraphicFramePr>
              <a:graphicFrameLocks noChangeAspect="1"/>
            </wp:cNvGraphicFramePr>
            <a:graphic>
              <a:graphicData uri="http://schemas.openxmlformats.org/drawingml/2006/picture">
                <pic:pic>
                  <pic:nvPicPr>
                    <pic:cNvPr id="0" name="fig3_import_sqlite.png"/>
                    <pic:cNvPicPr/>
                  </pic:nvPicPr>
                  <pic:blipFill>
                    <a:blip r:embed="rId10"/>
                    <a:stretch>
                      <a:fillRect/>
                    </a:stretch>
                  </pic:blipFill>
                  <pic:spPr>
                    <a:xfrm>
                      <a:off x="0" y="0"/>
                      <a:ext cx="5669280" cy="3764756"/>
                    </a:xfrm>
                    <a:prstGeom prst="rect"/>
                  </pic:spPr>
                </pic:pic>
              </a:graphicData>
            </a:graphic>
          </wp:inline>
        </w:drawing>
      </w:r>
    </w:p>
    <w:p>
      <w:pPr>
        <w:spacing w:after="320"/>
        <w:jc w:val="center"/>
      </w:pPr>
      <w:r>
        <w:rPr>
          <w:i/>
          <w:sz w:val="19"/>
        </w:rPr>
        <w:t>Figure 3: Actual PCAP to SQLite Import Screen (showing 107 packets indexed in traffic_analysis.sqlite)</w:t>
      </w:r>
    </w:p>
    <w:p>
      <w:r>
        <w:br w:type="page"/>
      </w:r>
    </w:p>
    <w:p>
      <w:pPr>
        <w:pStyle w:val="Heading2"/>
      </w:pPr>
      <w:r>
        <w:t>6.3 Review traffic summaries (Step 3)</w:t>
      </w:r>
    </w:p>
    <w:p>
      <w:pPr>
        <w:spacing w:after="160"/>
      </w:pPr>
      <w:r>
        <w:t>Step 3 displays high-level traffic metrics and interactive Plotly distributions. The summary cards show Total Packets (107), TCP Packets (51, 47.7%), UDP Packets (18, 16.8%), and Other/ICMP Packets (38, 35.5%). Interactive charts show protocol proportions and top communicating IP endpoints. Figure 4 displays the live dashboard.</w:t>
      </w:r>
    </w:p>
    <w:p>
      <w:r>
        <w:drawing>
          <wp:inline xmlns:a="http://schemas.openxmlformats.org/drawingml/2006/main" xmlns:pic="http://schemas.openxmlformats.org/drawingml/2006/picture">
            <wp:extent cx="5669280" cy="3764756"/>
            <wp:docPr id="3" name="Picture 3"/>
            <wp:cNvGraphicFramePr>
              <a:graphicFrameLocks noChangeAspect="1"/>
            </wp:cNvGraphicFramePr>
            <a:graphic>
              <a:graphicData uri="http://schemas.openxmlformats.org/drawingml/2006/picture">
                <pic:pic>
                  <pic:nvPicPr>
                    <pic:cNvPr id="0" name="fig4_review_traffic.png"/>
                    <pic:cNvPicPr/>
                  </pic:nvPicPr>
                  <pic:blipFill>
                    <a:blip r:embed="rId11"/>
                    <a:stretch>
                      <a:fillRect/>
                    </a:stretch>
                  </pic:blipFill>
                  <pic:spPr>
                    <a:xfrm>
                      <a:off x="0" y="0"/>
                      <a:ext cx="5669280" cy="3764756"/>
                    </a:xfrm>
                    <a:prstGeom prst="rect"/>
                  </pic:spPr>
                </pic:pic>
              </a:graphicData>
            </a:graphic>
          </wp:inline>
        </w:drawing>
      </w:r>
    </w:p>
    <w:p>
      <w:pPr>
        <w:spacing w:after="320"/>
        <w:jc w:val="center"/>
      </w:pPr>
      <w:r>
        <w:rPr>
          <w:i/>
          <w:sz w:val="19"/>
        </w:rPr>
        <w:t>Figure 4: Actual Traffic Dashboard (showing protocol distribution and top endpoints from running app)</w:t>
      </w:r>
    </w:p>
    <w:p>
      <w:pPr>
        <w:pStyle w:val="Heading2"/>
      </w:pPr>
      <w:r>
        <w:t>6.4 Filter and export packet records (Step 4)</w:t>
      </w:r>
    </w:p>
    <w:p>
      <w:pPr>
        <w:spacing w:after="160"/>
      </w:pPr>
      <w:r>
        <w:t>Step 4 allows the user to filter packet records by Protocol, Source IP, Destination IP, Port, and Time interval. The interface executes strictly parameterized SQL queries, displays paginated records (25, 50, or 100 rows per page), and provides a one-click button to download the exact filtered selection as CSV. Figure 5 displays the filtered packet list isolating TCP traffic (51 matching packets) with the CSV export button.</w:t>
      </w:r>
    </w:p>
    <w:p>
      <w:r>
        <w:drawing>
          <wp:inline xmlns:a="http://schemas.openxmlformats.org/drawingml/2006/main" xmlns:pic="http://schemas.openxmlformats.org/drawingml/2006/picture">
            <wp:extent cx="5669280" cy="3764756"/>
            <wp:docPr id="4" name="Picture 4"/>
            <wp:cNvGraphicFramePr>
              <a:graphicFrameLocks noChangeAspect="1"/>
            </wp:cNvGraphicFramePr>
            <a:graphic>
              <a:graphicData uri="http://schemas.openxmlformats.org/drawingml/2006/picture">
                <pic:pic>
                  <pic:nvPicPr>
                    <pic:cNvPr id="0" name="fig5_filter_export.png"/>
                    <pic:cNvPicPr/>
                  </pic:nvPicPr>
                  <pic:blipFill>
                    <a:blip r:embed="rId12"/>
                    <a:stretch>
                      <a:fillRect/>
                    </a:stretch>
                  </pic:blipFill>
                  <pic:spPr>
                    <a:xfrm>
                      <a:off x="0" y="0"/>
                      <a:ext cx="5669280" cy="3764756"/>
                    </a:xfrm>
                    <a:prstGeom prst="rect"/>
                  </pic:spPr>
                </pic:pic>
              </a:graphicData>
            </a:graphic>
          </wp:inline>
        </w:drawing>
      </w:r>
    </w:p>
    <w:p>
      <w:pPr>
        <w:spacing w:after="320"/>
        <w:jc w:val="center"/>
      </w:pPr>
      <w:r>
        <w:rPr>
          <w:i/>
          <w:sz w:val="19"/>
        </w:rPr>
        <w:t>Figure 5: Actual Filtered Packet List &amp; CSV Export Screen (filtering TCP packets with pagination)</w:t>
      </w:r>
    </w:p>
    <w:p>
      <w:r>
        <w:br w:type="page"/>
      </w:r>
    </w:p>
    <w:p>
      <w:pPr>
        <w:pStyle w:val="Heading1"/>
      </w:pPr>
      <w:r>
        <w:t>7 Validation Method &amp; Empirical Test Results</w:t>
      </w:r>
    </w:p>
    <w:p>
      <w:pPr>
        <w:spacing w:after="200"/>
      </w:pPr>
      <w:r>
        <w:t>Verification was conducted using an automated test harness covering all functional requirements and edge cases. Tests T01 through T07 were executed using pytest against deterministic synthetic captures, while T08 evaluated performance scalability against a 5,000-packet capture.</w:t>
      </w:r>
    </w:p>
    <w:tbl>
      <w:tblPr>
        <w:tblW w:type="auto" w:w="0"/>
        <w:tblLook w:firstColumn="1" w:firstRow="1" w:lastColumn="0" w:lastRow="0" w:noHBand="0" w:noVBand="1" w:val="04A0"/>
        <w:tblBorders>
          <w:top w:val="single" w:sz="4" w:space="0" w:color="CBD5E1"/>
          <w:bottom w:val="single" w:sz="6" w:space="0" w:color="CBD5E1"/>
          <w:insideH w:val="single" w:sz="4" w:space="0" w:color="CBD5E1"/>
          <w:insideV w:val="none"/>
          <w:left w:val="none"/>
          <w:right w:val="none"/>
        </w:tblBorders>
      </w:tblPr>
      <w:tblGrid>
        <w:gridCol w:w="2340"/>
        <w:gridCol w:w="2340"/>
        <w:gridCol w:w="2340"/>
        <w:gridCol w:w="2340"/>
      </w:tblGrid>
      <w:tr>
        <w:tc>
          <w:tcPr>
            <w:tcW w:type="dxa" w:w="864"/>
            <w:tcMar>
              <w:top w:w="120" w:type="dxa"/>
              <w:bottom w:w="120" w:type="dxa"/>
              <w:left w:w="150" w:type="dxa"/>
              <w:right w:w="150" w:type="dxa"/>
            </w:tcMar>
            <w:shd w:fill="0F172A"/>
          </w:tcPr>
          <w:p>
            <w:r>
              <w:rPr>
                <w:b/>
                <w:color w:val="FFFFFF"/>
              </w:rPr>
              <w:t>ID</w:t>
            </w:r>
          </w:p>
        </w:tc>
        <w:tc>
          <w:tcPr>
            <w:tcW w:type="dxa" w:w="2592"/>
            <w:tcMar>
              <w:top w:w="120" w:type="dxa"/>
              <w:bottom w:w="120" w:type="dxa"/>
              <w:left w:w="150" w:type="dxa"/>
              <w:right w:w="150" w:type="dxa"/>
            </w:tcMar>
            <w:shd w:fill="0F172A"/>
          </w:tcPr>
          <w:p>
            <w:r>
              <w:rPr>
                <w:b/>
                <w:color w:val="FFFFFF"/>
              </w:rPr>
              <w:t>Test Description</w:t>
            </w:r>
          </w:p>
        </w:tc>
        <w:tc>
          <w:tcPr>
            <w:tcW w:type="dxa" w:w="3024"/>
            <w:tcMar>
              <w:top w:w="120" w:type="dxa"/>
              <w:bottom w:w="120" w:type="dxa"/>
              <w:left w:w="150" w:type="dxa"/>
              <w:right w:w="150" w:type="dxa"/>
            </w:tcMar>
            <w:shd w:fill="0F172A"/>
          </w:tcPr>
          <w:p>
            <w:r>
              <w:rPr>
                <w:b/>
                <w:color w:val="FFFFFF"/>
              </w:rPr>
              <w:t>Acceptance Criterion</w:t>
            </w:r>
          </w:p>
        </w:tc>
        <w:tc>
          <w:tcPr>
            <w:tcW w:type="dxa" w:w="2880"/>
            <w:tcMar>
              <w:top w:w="120" w:type="dxa"/>
              <w:bottom w:w="120" w:type="dxa"/>
              <w:left w:w="150" w:type="dxa"/>
              <w:right w:w="150" w:type="dxa"/>
            </w:tcMar>
            <w:shd w:fill="0F172A"/>
          </w:tcPr>
          <w:p>
            <w:r>
              <w:rPr>
                <w:b/>
                <w:color w:val="FFFFFF"/>
              </w:rPr>
              <w:t>Observed Empirical Result</w:t>
            </w:r>
          </w:p>
        </w:tc>
      </w:tr>
      <w:tr>
        <w:tc>
          <w:tcPr>
            <w:tcW w:type="dxa" w:w="864"/>
            <w:tcMar>
              <w:top w:w="120" w:type="dxa"/>
              <w:bottom w:w="120" w:type="dxa"/>
              <w:left w:w="150" w:type="dxa"/>
              <w:right w:w="150" w:type="dxa"/>
            </w:tcMar>
            <w:shd w:fill="F8FAFC"/>
          </w:tcPr>
          <w:p>
            <w:r>
              <w:rPr>
                <w:b w:val="0"/>
              </w:rPr>
              <w:t>T01</w:t>
            </w:r>
          </w:p>
        </w:tc>
        <w:tc>
          <w:tcPr>
            <w:tcW w:type="dxa" w:w="2592"/>
            <w:tcMar>
              <w:top w:w="120" w:type="dxa"/>
              <w:bottom w:w="120" w:type="dxa"/>
              <w:left w:w="150" w:type="dxa"/>
              <w:right w:w="150" w:type="dxa"/>
            </w:tcMar>
            <w:shd w:fill="F8FAFC"/>
          </w:tcPr>
          <w:p>
            <w:r>
              <w:rPr>
                <w:b w:val="0"/>
              </w:rPr>
              <w:t>Valid PCAP import</w:t>
            </w:r>
          </w:p>
        </w:tc>
        <w:tc>
          <w:tcPr>
            <w:tcW w:type="dxa" w:w="3024"/>
            <w:tcMar>
              <w:top w:w="120" w:type="dxa"/>
              <w:bottom w:w="120" w:type="dxa"/>
              <w:left w:w="150" w:type="dxa"/>
              <w:right w:w="150" w:type="dxa"/>
            </w:tcMar>
            <w:shd w:fill="F8FAFC"/>
          </w:tcPr>
          <w:p>
            <w:r>
              <w:rPr>
                <w:b w:val="0"/>
              </w:rPr>
              <w:t>Database packet count equals parser count</w:t>
            </w:r>
          </w:p>
        </w:tc>
        <w:tc>
          <w:tcPr>
            <w:tcW w:type="dxa" w:w="2880"/>
            <w:tcMar>
              <w:top w:w="120" w:type="dxa"/>
              <w:bottom w:w="120" w:type="dxa"/>
              <w:left w:w="150" w:type="dxa"/>
              <w:right w:w="150" w:type="dxa"/>
            </w:tcMar>
            <w:shd w:fill="F8FAFC"/>
          </w:tcPr>
          <w:p>
            <w:r>
              <w:rPr>
                <w:b w:val="0"/>
              </w:rPr>
              <w:t>PASSED: Exactly 107 packets parsed and stored (0 count discrepancy).</w:t>
            </w:r>
          </w:p>
        </w:tc>
      </w:tr>
      <w:tr>
        <w:tc>
          <w:tcPr>
            <w:tcW w:type="dxa" w:w="864"/>
            <w:tcMar>
              <w:top w:w="120" w:type="dxa"/>
              <w:bottom w:w="120" w:type="dxa"/>
              <w:left w:w="150" w:type="dxa"/>
              <w:right w:w="150" w:type="dxa"/>
            </w:tcMar>
            <w:shd w:fill="FFFFFF"/>
          </w:tcPr>
          <w:p>
            <w:r>
              <w:rPr>
                <w:b w:val="0"/>
              </w:rPr>
              <w:t>T02</w:t>
            </w:r>
          </w:p>
        </w:tc>
        <w:tc>
          <w:tcPr>
            <w:tcW w:type="dxa" w:w="2592"/>
            <w:tcMar>
              <w:top w:w="120" w:type="dxa"/>
              <w:bottom w:w="120" w:type="dxa"/>
              <w:left w:w="150" w:type="dxa"/>
              <w:right w:w="150" w:type="dxa"/>
            </w:tcMar>
            <w:shd w:fill="FFFFFF"/>
          </w:tcPr>
          <w:p>
            <w:r>
              <w:rPr>
                <w:b w:val="0"/>
              </w:rPr>
              <w:t>Known TCP &amp; UDP packets</w:t>
            </w:r>
          </w:p>
        </w:tc>
        <w:tc>
          <w:tcPr>
            <w:tcW w:type="dxa" w:w="3024"/>
            <w:tcMar>
              <w:top w:w="120" w:type="dxa"/>
              <w:bottom w:w="120" w:type="dxa"/>
              <w:left w:w="150" w:type="dxa"/>
              <w:right w:w="150" w:type="dxa"/>
            </w:tcMar>
            <w:shd w:fill="FFFFFF"/>
          </w:tcPr>
          <w:p>
            <w:r>
              <w:rPr>
                <w:b w:val="0"/>
              </w:rPr>
              <w:t>Protocol, addresses, ports, and lengths match expected values</w:t>
            </w:r>
          </w:p>
        </w:tc>
        <w:tc>
          <w:tcPr>
            <w:tcW w:type="dxa" w:w="2880"/>
            <w:tcMar>
              <w:top w:w="120" w:type="dxa"/>
              <w:bottom w:w="120" w:type="dxa"/>
              <w:left w:w="150" w:type="dxa"/>
              <w:right w:w="150" w:type="dxa"/>
            </w:tcMar>
            <w:shd w:fill="FFFFFF"/>
          </w:tcPr>
          <w:p>
            <w:r>
              <w:rPr>
                <w:b w:val="0"/>
              </w:rPr>
              <w:t>PASSED: Deterministic HTTP (port 80), DNS (port 53), ICMP matched exactly.</w:t>
            </w:r>
          </w:p>
        </w:tc>
      </w:tr>
      <w:tr>
        <w:tc>
          <w:tcPr>
            <w:tcW w:type="dxa" w:w="864"/>
            <w:tcMar>
              <w:top w:w="120" w:type="dxa"/>
              <w:bottom w:w="120" w:type="dxa"/>
              <w:left w:w="150" w:type="dxa"/>
              <w:right w:w="150" w:type="dxa"/>
            </w:tcMar>
            <w:shd w:fill="F8FAFC"/>
          </w:tcPr>
          <w:p>
            <w:r>
              <w:rPr>
                <w:b w:val="0"/>
              </w:rPr>
              <w:t>T03</w:t>
            </w:r>
          </w:p>
        </w:tc>
        <w:tc>
          <w:tcPr>
            <w:tcW w:type="dxa" w:w="2592"/>
            <w:tcMar>
              <w:top w:w="120" w:type="dxa"/>
              <w:bottom w:w="120" w:type="dxa"/>
              <w:left w:w="150" w:type="dxa"/>
              <w:right w:w="150" w:type="dxa"/>
            </w:tcMar>
            <w:shd w:fill="F8FAFC"/>
          </w:tcPr>
          <w:p>
            <w:r>
              <w:rPr>
                <w:b w:val="0"/>
              </w:rPr>
              <w:t>Packets without IP or ports</w:t>
            </w:r>
          </w:p>
        </w:tc>
        <w:tc>
          <w:tcPr>
            <w:tcW w:type="dxa" w:w="3024"/>
            <w:tcMar>
              <w:top w:w="120" w:type="dxa"/>
              <w:bottom w:w="120" w:type="dxa"/>
              <w:left w:w="150" w:type="dxa"/>
              <w:right w:w="150" w:type="dxa"/>
            </w:tcMar>
            <w:shd w:fill="F8FAFC"/>
          </w:tcPr>
          <w:p>
            <w:r>
              <w:rPr>
                <w:b w:val="0"/>
              </w:rPr>
              <w:t>Import succeeds with null fields where appropriate</w:t>
            </w:r>
          </w:p>
        </w:tc>
        <w:tc>
          <w:tcPr>
            <w:tcW w:type="dxa" w:w="2880"/>
            <w:tcMar>
              <w:top w:w="120" w:type="dxa"/>
              <w:bottom w:w="120" w:type="dxa"/>
              <w:left w:w="150" w:type="dxa"/>
              <w:right w:w="150" w:type="dxa"/>
            </w:tcMar>
            <w:shd w:fill="F8FAFC"/>
          </w:tcPr>
          <w:p>
            <w:r>
              <w:rPr>
                <w:b w:val="0"/>
              </w:rPr>
              <w:t>PASSED: ARP and raw Ethernet imported with NULL IPs/ports without crashing.</w:t>
            </w:r>
          </w:p>
        </w:tc>
      </w:tr>
      <w:tr>
        <w:tc>
          <w:tcPr>
            <w:tcW w:type="dxa" w:w="864"/>
            <w:tcMar>
              <w:top w:w="120" w:type="dxa"/>
              <w:bottom w:w="120" w:type="dxa"/>
              <w:left w:w="150" w:type="dxa"/>
              <w:right w:w="150" w:type="dxa"/>
            </w:tcMar>
            <w:shd w:fill="FFFFFF"/>
          </w:tcPr>
          <w:p>
            <w:r>
              <w:rPr>
                <w:b w:val="0"/>
              </w:rPr>
              <w:t>T04</w:t>
            </w:r>
          </w:p>
        </w:tc>
        <w:tc>
          <w:tcPr>
            <w:tcW w:type="dxa" w:w="2592"/>
            <w:tcMar>
              <w:top w:w="120" w:type="dxa"/>
              <w:bottom w:w="120" w:type="dxa"/>
              <w:left w:w="150" w:type="dxa"/>
              <w:right w:w="150" w:type="dxa"/>
            </w:tcMar>
            <w:shd w:fill="FFFFFF"/>
          </w:tcPr>
          <w:p>
            <w:r>
              <w:rPr>
                <w:b w:val="0"/>
              </w:rPr>
              <w:t>Malformed or unsupported file</w:t>
            </w:r>
          </w:p>
        </w:tc>
        <w:tc>
          <w:tcPr>
            <w:tcW w:type="dxa" w:w="3024"/>
            <w:tcMar>
              <w:top w:w="120" w:type="dxa"/>
              <w:bottom w:w="120" w:type="dxa"/>
              <w:left w:w="150" w:type="dxa"/>
              <w:right w:w="150" w:type="dxa"/>
            </w:tcMar>
            <w:shd w:fill="FFFFFF"/>
          </w:tcPr>
          <w:p>
            <w:r>
              <w:rPr>
                <w:b w:val="0"/>
              </w:rPr>
              <w:t>Clear error and no misleading completed status</w:t>
            </w:r>
          </w:p>
        </w:tc>
        <w:tc>
          <w:tcPr>
            <w:tcW w:type="dxa" w:w="2880"/>
            <w:tcMar>
              <w:top w:w="120" w:type="dxa"/>
              <w:bottom w:w="120" w:type="dxa"/>
              <w:left w:w="150" w:type="dxa"/>
              <w:right w:w="150" w:type="dxa"/>
            </w:tcMar>
            <w:shd w:fill="FFFFFF"/>
          </w:tcPr>
          <w:p>
            <w:r>
              <w:rPr>
                <w:b w:val="0"/>
              </w:rPr>
              <w:t>PASSED: Empty (0B) and corrupt header files raised ValueError; 0 records written.</w:t>
            </w:r>
          </w:p>
        </w:tc>
      </w:tr>
      <w:tr>
        <w:tc>
          <w:tcPr>
            <w:tcW w:type="dxa" w:w="864"/>
            <w:tcMar>
              <w:top w:w="120" w:type="dxa"/>
              <w:bottom w:w="120" w:type="dxa"/>
              <w:left w:w="150" w:type="dxa"/>
              <w:right w:w="150" w:type="dxa"/>
            </w:tcMar>
            <w:shd w:fill="F8FAFC"/>
          </w:tcPr>
          <w:p>
            <w:r>
              <w:rPr>
                <w:b w:val="0"/>
              </w:rPr>
              <w:t>T05</w:t>
            </w:r>
          </w:p>
        </w:tc>
        <w:tc>
          <w:tcPr>
            <w:tcW w:type="dxa" w:w="2592"/>
            <w:tcMar>
              <w:top w:w="120" w:type="dxa"/>
              <w:bottom w:w="120" w:type="dxa"/>
              <w:left w:w="150" w:type="dxa"/>
              <w:right w:w="150" w:type="dxa"/>
            </w:tcMar>
            <w:shd w:fill="F8FAFC"/>
          </w:tcPr>
          <w:p>
            <w:r>
              <w:rPr>
                <w:b w:val="0"/>
              </w:rPr>
              <w:t>Repeat import of same file</w:t>
            </w:r>
          </w:p>
        </w:tc>
        <w:tc>
          <w:tcPr>
            <w:tcW w:type="dxa" w:w="3024"/>
            <w:tcMar>
              <w:top w:w="120" w:type="dxa"/>
              <w:bottom w:w="120" w:type="dxa"/>
              <w:left w:w="150" w:type="dxa"/>
              <w:right w:w="150" w:type="dxa"/>
            </w:tcMar>
            <w:shd w:fill="F8FAFC"/>
          </w:tcPr>
          <w:p>
            <w:r>
              <w:rPr>
                <w:b w:val="0"/>
              </w:rPr>
              <w:t>Duplicate handling follows selected policy</w:t>
            </w:r>
          </w:p>
        </w:tc>
        <w:tc>
          <w:tcPr>
            <w:tcW w:type="dxa" w:w="2880"/>
            <w:tcMar>
              <w:top w:w="120" w:type="dxa"/>
              <w:bottom w:w="120" w:type="dxa"/>
              <w:left w:w="150" w:type="dxa"/>
              <w:right w:w="150" w:type="dxa"/>
            </w:tcMar>
            <w:shd w:fill="F8FAFC"/>
          </w:tcPr>
          <w:p>
            <w:r>
              <w:rPr>
                <w:b w:val="0"/>
              </w:rPr>
              <w:t>PASSED: 'skip' policy detected identical SHA-256 and prevented duplicate rows.</w:t>
            </w:r>
          </w:p>
        </w:tc>
      </w:tr>
      <w:tr>
        <w:tc>
          <w:tcPr>
            <w:tcW w:type="dxa" w:w="864"/>
            <w:tcMar>
              <w:top w:w="120" w:type="dxa"/>
              <w:bottom w:w="120" w:type="dxa"/>
              <w:left w:w="150" w:type="dxa"/>
              <w:right w:w="150" w:type="dxa"/>
            </w:tcMar>
            <w:shd w:fill="FFFFFF"/>
          </w:tcPr>
          <w:p>
            <w:r>
              <w:rPr>
                <w:b w:val="0"/>
              </w:rPr>
              <w:t>T06</w:t>
            </w:r>
          </w:p>
        </w:tc>
        <w:tc>
          <w:tcPr>
            <w:tcW w:type="dxa" w:w="2592"/>
            <w:tcMar>
              <w:top w:w="120" w:type="dxa"/>
              <w:bottom w:w="120" w:type="dxa"/>
              <w:left w:w="150" w:type="dxa"/>
              <w:right w:w="150" w:type="dxa"/>
            </w:tcMar>
            <w:shd w:fill="FFFFFF"/>
          </w:tcPr>
          <w:p>
            <w:r>
              <w:rPr>
                <w:b w:val="0"/>
              </w:rPr>
              <w:t>Host, protocol, port, time filters</w:t>
            </w:r>
          </w:p>
        </w:tc>
        <w:tc>
          <w:tcPr>
            <w:tcW w:type="dxa" w:w="3024"/>
            <w:tcMar>
              <w:top w:w="120" w:type="dxa"/>
              <w:bottom w:w="120" w:type="dxa"/>
              <w:left w:w="150" w:type="dxa"/>
              <w:right w:w="150" w:type="dxa"/>
            </w:tcMar>
            <w:shd w:fill="FFFFFF"/>
          </w:tcPr>
          <w:p>
            <w:r>
              <w:rPr>
                <w:b w:val="0"/>
              </w:rPr>
              <w:t>Returned rows match a manually checked fixture</w:t>
            </w:r>
          </w:p>
        </w:tc>
        <w:tc>
          <w:tcPr>
            <w:tcW w:type="dxa" w:w="2880"/>
            <w:tcMar>
              <w:top w:w="120" w:type="dxa"/>
              <w:bottom w:w="120" w:type="dxa"/>
              <w:left w:w="150" w:type="dxa"/>
              <w:right w:w="150" w:type="dxa"/>
            </w:tcMar>
            <w:shd w:fill="FFFFFF"/>
          </w:tcPr>
          <w:p>
            <w:r>
              <w:rPr>
                <w:b w:val="0"/>
              </w:rPr>
              <w:t>PASSED: Parameterized queries returned exact expected counts for all filters.</w:t>
            </w:r>
          </w:p>
        </w:tc>
      </w:tr>
      <w:tr>
        <w:tc>
          <w:tcPr>
            <w:tcW w:type="dxa" w:w="864"/>
            <w:tcMar>
              <w:top w:w="120" w:type="dxa"/>
              <w:bottom w:w="120" w:type="dxa"/>
              <w:left w:w="150" w:type="dxa"/>
              <w:right w:w="150" w:type="dxa"/>
            </w:tcMar>
            <w:shd w:fill="F8FAFC"/>
          </w:tcPr>
          <w:p>
            <w:r>
              <w:rPr>
                <w:b w:val="0"/>
              </w:rPr>
              <w:t>T07</w:t>
            </w:r>
          </w:p>
        </w:tc>
        <w:tc>
          <w:tcPr>
            <w:tcW w:type="dxa" w:w="2592"/>
            <w:tcMar>
              <w:top w:w="120" w:type="dxa"/>
              <w:bottom w:w="120" w:type="dxa"/>
              <w:left w:w="150" w:type="dxa"/>
              <w:right w:w="150" w:type="dxa"/>
            </w:tcMar>
            <w:shd w:fill="F8FAFC"/>
          </w:tcPr>
          <w:p>
            <w:r>
              <w:rPr>
                <w:b w:val="0"/>
              </w:rPr>
              <w:t>CSV export</w:t>
            </w:r>
          </w:p>
        </w:tc>
        <w:tc>
          <w:tcPr>
            <w:tcW w:type="dxa" w:w="3024"/>
            <w:tcMar>
              <w:top w:w="120" w:type="dxa"/>
              <w:bottom w:w="120" w:type="dxa"/>
              <w:left w:w="150" w:type="dxa"/>
              <w:right w:w="150" w:type="dxa"/>
            </w:tcMar>
            <w:shd w:fill="F8FAFC"/>
          </w:tcPr>
          <w:p>
            <w:r>
              <w:rPr>
                <w:b w:val="0"/>
              </w:rPr>
              <w:t>Exported rows equal the visible filtered selection</w:t>
            </w:r>
          </w:p>
        </w:tc>
        <w:tc>
          <w:tcPr>
            <w:tcW w:type="dxa" w:w="2880"/>
            <w:tcMar>
              <w:top w:w="120" w:type="dxa"/>
              <w:bottom w:w="120" w:type="dxa"/>
              <w:left w:w="150" w:type="dxa"/>
              <w:right w:w="150" w:type="dxa"/>
            </w:tcMar>
            <w:shd w:fill="F8FAFC"/>
          </w:tcPr>
          <w:p>
            <w:r>
              <w:rPr>
                <w:b w:val="0"/>
              </w:rPr>
              <w:t>PASSED: Exported CSV headers and row counts matched filtered query exactly.</w:t>
            </w:r>
          </w:p>
        </w:tc>
      </w:tr>
      <w:tr>
        <w:tc>
          <w:tcPr>
            <w:tcW w:type="dxa" w:w="864"/>
            <w:tcMar>
              <w:top w:w="120" w:type="dxa"/>
              <w:bottom w:w="120" w:type="dxa"/>
              <w:left w:w="150" w:type="dxa"/>
              <w:right w:w="150" w:type="dxa"/>
            </w:tcMar>
            <w:shd w:fill="FFFFFF"/>
          </w:tcPr>
          <w:p>
            <w:r>
              <w:rPr>
                <w:b w:val="0"/>
              </w:rPr>
              <w:t>T08</w:t>
            </w:r>
          </w:p>
        </w:tc>
        <w:tc>
          <w:tcPr>
            <w:tcW w:type="dxa" w:w="2592"/>
            <w:tcMar>
              <w:top w:w="120" w:type="dxa"/>
              <w:bottom w:w="120" w:type="dxa"/>
              <w:left w:w="150" w:type="dxa"/>
              <w:right w:w="150" w:type="dxa"/>
            </w:tcMar>
            <w:shd w:fill="FFFFFF"/>
          </w:tcPr>
          <w:p>
            <w:r>
              <w:rPr>
                <w:b w:val="0"/>
              </w:rPr>
              <w:t>Larger capture scalability</w:t>
            </w:r>
          </w:p>
        </w:tc>
        <w:tc>
          <w:tcPr>
            <w:tcW w:type="dxa" w:w="3024"/>
            <w:tcMar>
              <w:top w:w="120" w:type="dxa"/>
              <w:bottom w:w="120" w:type="dxa"/>
              <w:left w:w="150" w:type="dxa"/>
              <w:right w:w="150" w:type="dxa"/>
            </w:tcMar>
            <w:shd w:fill="FFFFFF"/>
          </w:tcPr>
          <w:p>
            <w:r>
              <w:rPr>
                <w:b w:val="0"/>
              </w:rPr>
              <w:t>Import finishes within agreed classroom benchmark (&lt; 30s)</w:t>
            </w:r>
          </w:p>
        </w:tc>
        <w:tc>
          <w:tcPr>
            <w:tcW w:type="dxa" w:w="2880"/>
            <w:tcMar>
              <w:top w:w="120" w:type="dxa"/>
              <w:bottom w:w="120" w:type="dxa"/>
              <w:left w:w="150" w:type="dxa"/>
              <w:right w:w="150" w:type="dxa"/>
            </w:tcMar>
            <w:shd w:fill="FFFFFF"/>
          </w:tcPr>
          <w:p>
            <w:r>
              <w:rPr>
                <w:b w:val="0"/>
              </w:rPr>
              <w:t>PASSED: 5,000 packets imported in 1.404s (3,560.5 pkts/sec, 89.97 MB RAM).</w:t>
            </w:r>
          </w:p>
        </w:tc>
      </w:tr>
    </w:tbl>
    <w:p>
      <w:pPr>
        <w:pStyle w:val="Heading2"/>
      </w:pPr>
      <w:r>
        <w:t>7.1 Performance Benchmark Telemetry (T08)</w:t>
      </w:r>
    </w:p>
    <w:p>
      <w:r>
        <w:t>A rigorous scalability benchmark was executed on `benchmark_large.pcap` using `benchmark.py`. The test capture contained 5,000 multi-protocol packets (2,000 TCP, 2,000 UDP, 1,000 ICMP). The observed performance metrics and system environment were recorded as follows:</w:t>
      </w:r>
    </w:p>
    <w:p>
      <w:pPr>
        <w:pStyle w:val="ListBullet"/>
      </w:pPr>
      <w:r>
        <w:t>• Host Operating System: Windows 11 (AMD64 architecture)</w:t>
      </w:r>
    </w:p>
    <w:p>
      <w:pPr>
        <w:pStyle w:val="ListBullet"/>
      </w:pPr>
      <w:r>
        <w:t>• Host Processor: Intel64 Family 6 Model 183 Stepping 1 (15.71 GB Physical RAM)</w:t>
      </w:r>
    </w:p>
    <w:p>
      <w:pPr>
        <w:pStyle w:val="ListBullet"/>
      </w:pPr>
      <w:r>
        <w:t>• Python Runtime: Python 3.12.8 64-bit</w:t>
      </w:r>
    </w:p>
    <w:p>
      <w:pPr>
        <w:pStyle w:val="ListBullet"/>
      </w:pPr>
      <w:r>
        <w:t>• File Size: 555,024 bytes (0.529 MB)</w:t>
      </w:r>
    </w:p>
    <w:p>
      <w:pPr>
        <w:pStyle w:val="ListBullet"/>
      </w:pPr>
      <w:r>
        <w:t>• Import Duration: 1.404 seconds</w:t>
      </w:r>
    </w:p>
    <w:p>
      <w:pPr>
        <w:pStyle w:val="ListBullet"/>
      </w:pPr>
      <w:r>
        <w:t>• Processing Throughput: 3,560.5 packets/second (0.377 MB/second)</w:t>
      </w:r>
    </w:p>
    <w:p>
      <w:pPr>
        <w:pStyle w:val="ListBullet"/>
      </w:pPr>
      <w:r>
        <w:t>• Peak Memory Usage (RSS): 89.97 MB</w:t>
      </w:r>
    </w:p>
    <w:p>
      <w:pPr>
        <w:pStyle w:val="ListBullet"/>
      </w:pPr>
      <w:r>
        <w:t>• Output Database Size: 1.199 MB (including all 6 B-Tree indexes)</w:t>
      </w:r>
    </w:p>
    <w:p>
      <w:pPr>
        <w:pStyle w:val="ListBullet"/>
      </w:pPr>
      <w:r>
        <w:t>• Benchmark Verdict: PASSED (completed well below the 30.0-second classroom limit).</w:t>
      </w:r>
    </w:p>
    <w:p>
      <w:pPr>
        <w:pStyle w:val="Heading2"/>
      </w:pPr>
      <w:r>
        <w:t>7.2 Acceptance of the Required Module</w:t>
      </w:r>
    </w:p>
    <w:p>
      <w:pPr>
        <w:spacing w:after="280"/>
      </w:pPr>
      <w:r>
        <w:t>The core requirement—converting physical PCAP files into an indexed SQLite database and verifying packet records via an interactive UI and parameterized queries—has been fully satisfied. The automated test suite passed 11 of 11 tests with 100% success rate across all defined acceptance criteria.</w:t>
      </w:r>
    </w:p>
    <w:p>
      <w:pPr>
        <w:pStyle w:val="Heading1"/>
      </w:pPr>
      <w:r>
        <w:t>8 Implementation Components</w:t>
      </w:r>
    </w:p>
    <w:tbl>
      <w:tblPr>
        <w:tblW w:type="auto" w:w="0"/>
        <w:tblLook w:firstColumn="1" w:firstRow="1" w:lastColumn="0" w:lastRow="0" w:noHBand="0" w:noVBand="1" w:val="04A0"/>
        <w:tblBorders>
          <w:top w:val="single" w:sz="4" w:space="0" w:color="CBD5E1"/>
          <w:bottom w:val="single" w:sz="6" w:space="0" w:color="CBD5E1"/>
          <w:insideH w:val="single" w:sz="4" w:space="0" w:color="CBD5E1"/>
          <w:insideV w:val="none"/>
          <w:left w:val="none"/>
          <w:right w:val="none"/>
        </w:tblBorders>
      </w:tblPr>
      <w:tblGrid>
        <w:gridCol w:w="3120"/>
        <w:gridCol w:w="3120"/>
        <w:gridCol w:w="3120"/>
      </w:tblGrid>
      <w:tr>
        <w:tc>
          <w:tcPr>
            <w:tcW w:type="dxa" w:w="2592"/>
            <w:tcMar>
              <w:top w:w="120" w:type="dxa"/>
              <w:bottom w:w="120" w:type="dxa"/>
              <w:left w:w="150" w:type="dxa"/>
              <w:right w:w="150" w:type="dxa"/>
            </w:tcMar>
            <w:shd w:fill="0F172A"/>
          </w:tcPr>
          <w:p>
            <w:r>
              <w:rPr>
                <w:b/>
                <w:color w:val="FFFFFF"/>
              </w:rPr>
              <w:t>Component</w:t>
            </w:r>
          </w:p>
        </w:tc>
        <w:tc>
          <w:tcPr>
            <w:tcW w:type="dxa" w:w="4608"/>
            <w:tcMar>
              <w:top w:w="120" w:type="dxa"/>
              <w:bottom w:w="120" w:type="dxa"/>
              <w:left w:w="150" w:type="dxa"/>
              <w:right w:w="150" w:type="dxa"/>
            </w:tcMar>
            <w:shd w:fill="0F172A"/>
          </w:tcPr>
          <w:p>
            <w:r>
              <w:rPr>
                <w:b/>
                <w:color w:val="FFFFFF"/>
              </w:rPr>
              <w:t>Functional Implementation</w:t>
            </w:r>
          </w:p>
        </w:tc>
        <w:tc>
          <w:tcPr>
            <w:tcW w:type="dxa" w:w="2160"/>
            <w:tcMar>
              <w:top w:w="120" w:type="dxa"/>
              <w:bottom w:w="120" w:type="dxa"/>
              <w:left w:w="150" w:type="dxa"/>
              <w:right w:w="150" w:type="dxa"/>
            </w:tcMar>
            <w:shd w:fill="0F172A"/>
          </w:tcPr>
          <w:p>
            <w:r>
              <w:rPr>
                <w:b/>
                <w:color w:val="FFFFFF"/>
              </w:rPr>
              <w:t>Visible User Output</w:t>
            </w:r>
          </w:p>
        </w:tc>
      </w:tr>
      <w:tr>
        <w:tc>
          <w:tcPr>
            <w:tcW w:type="dxa" w:w="2592"/>
            <w:tcMar>
              <w:top w:w="120" w:type="dxa"/>
              <w:bottom w:w="120" w:type="dxa"/>
              <w:left w:w="150" w:type="dxa"/>
              <w:right w:w="150" w:type="dxa"/>
            </w:tcMar>
            <w:shd w:fill="F8FAFC"/>
          </w:tcPr>
          <w:p>
            <w:r>
              <w:rPr>
                <w:b w:val="0"/>
              </w:rPr>
              <w:t>File Intake</w:t>
            </w:r>
          </w:p>
        </w:tc>
        <w:tc>
          <w:tcPr>
            <w:tcW w:type="dxa" w:w="4608"/>
            <w:tcMar>
              <w:top w:w="120" w:type="dxa"/>
              <w:bottom w:w="120" w:type="dxa"/>
              <w:left w:w="150" w:type="dxa"/>
              <w:right w:w="150" w:type="dxa"/>
            </w:tcMar>
            <w:shd w:fill="F8FAFC"/>
          </w:tcPr>
          <w:p>
            <w:r>
              <w:rPr>
                <w:b w:val="0"/>
              </w:rPr>
              <w:t>validate_pcap_file(): Magic bytes &amp; 100MB check</w:t>
            </w:r>
          </w:p>
        </w:tc>
        <w:tc>
          <w:tcPr>
            <w:tcW w:type="dxa" w:w="2160"/>
            <w:tcMar>
              <w:top w:w="120" w:type="dxa"/>
              <w:bottom w:w="120" w:type="dxa"/>
              <w:left w:w="150" w:type="dxa"/>
              <w:right w:w="150" w:type="dxa"/>
            </w:tcMar>
            <w:shd w:fill="F8FAFC"/>
          </w:tcPr>
          <w:p>
            <w:r>
              <w:rPr>
                <w:b w:val="0"/>
              </w:rPr>
              <w:t>Filename, size, SHA-256 hash, and validation badges</w:t>
            </w:r>
          </w:p>
        </w:tc>
      </w:tr>
      <w:tr>
        <w:tc>
          <w:tcPr>
            <w:tcW w:type="dxa" w:w="2592"/>
            <w:tcMar>
              <w:top w:w="120" w:type="dxa"/>
              <w:bottom w:w="120" w:type="dxa"/>
              <w:left w:w="150" w:type="dxa"/>
              <w:right w:w="150" w:type="dxa"/>
            </w:tcMar>
            <w:shd w:fill="FFFFFF"/>
          </w:tcPr>
          <w:p>
            <w:r>
              <w:rPr>
                <w:b w:val="0"/>
              </w:rPr>
              <w:t>Packet Parser</w:t>
            </w:r>
          </w:p>
        </w:tc>
        <w:tc>
          <w:tcPr>
            <w:tcW w:type="dxa" w:w="4608"/>
            <w:tcMar>
              <w:top w:w="120" w:type="dxa"/>
              <w:bottom w:w="120" w:type="dxa"/>
              <w:left w:w="150" w:type="dxa"/>
              <w:right w:w="150" w:type="dxa"/>
            </w:tcMar>
            <w:shd w:fill="FFFFFF"/>
          </w:tcPr>
          <w:p>
            <w:r>
              <w:rPr>
                <w:b w:val="0"/>
              </w:rPr>
              <w:t>parse_pcap(): Scapy streaming PcapReader</w:t>
            </w:r>
          </w:p>
        </w:tc>
        <w:tc>
          <w:tcPr>
            <w:tcW w:type="dxa" w:w="2160"/>
            <w:tcMar>
              <w:top w:w="120" w:type="dxa"/>
              <w:bottom w:w="120" w:type="dxa"/>
              <w:left w:w="150" w:type="dxa"/>
              <w:right w:w="150" w:type="dxa"/>
            </w:tcMar>
            <w:shd w:fill="FFFFFF"/>
          </w:tcPr>
          <w:p>
            <w:r>
              <w:rPr>
                <w:b w:val="0"/>
              </w:rPr>
              <w:t>Normalized records with IPv4/IPv6/ARP and transport ports</w:t>
            </w:r>
          </w:p>
        </w:tc>
      </w:tr>
      <w:tr>
        <w:tc>
          <w:tcPr>
            <w:tcW w:type="dxa" w:w="2592"/>
            <w:tcMar>
              <w:top w:w="120" w:type="dxa"/>
              <w:bottom w:w="120" w:type="dxa"/>
              <w:left w:w="150" w:type="dxa"/>
              <w:right w:w="150" w:type="dxa"/>
            </w:tcMar>
            <w:shd w:fill="F8FAFC"/>
          </w:tcPr>
          <w:p>
            <w:r>
              <w:rPr>
                <w:b w:val="0"/>
              </w:rPr>
              <w:t>SQLite Importer</w:t>
            </w:r>
          </w:p>
        </w:tc>
        <w:tc>
          <w:tcPr>
            <w:tcW w:type="dxa" w:w="4608"/>
            <w:tcMar>
              <w:top w:w="120" w:type="dxa"/>
              <w:bottom w:w="120" w:type="dxa"/>
              <w:left w:w="150" w:type="dxa"/>
              <w:right w:w="150" w:type="dxa"/>
            </w:tcMar>
            <w:shd w:fill="F8FAFC"/>
          </w:tcPr>
          <w:p>
            <w:r>
              <w:rPr>
                <w:b w:val="0"/>
              </w:rPr>
              <w:t>import_pcap(): Transactional batch executemany</w:t>
            </w:r>
          </w:p>
        </w:tc>
        <w:tc>
          <w:tcPr>
            <w:tcW w:type="dxa" w:w="2160"/>
            <w:tcMar>
              <w:top w:w="120" w:type="dxa"/>
              <w:bottom w:w="120" w:type="dxa"/>
              <w:left w:w="150" w:type="dxa"/>
              <w:right w:w="150" w:type="dxa"/>
            </w:tcMar>
            <w:shd w:fill="F8FAFC"/>
          </w:tcPr>
          <w:p>
            <w:r>
              <w:rPr>
                <w:b w:val="0"/>
              </w:rPr>
              <w:t>Database file (traffic_analysis.sqlite) &amp; import metrics</w:t>
            </w:r>
          </w:p>
        </w:tc>
      </w:tr>
      <w:tr>
        <w:tc>
          <w:tcPr>
            <w:tcW w:type="dxa" w:w="2592"/>
            <w:tcMar>
              <w:top w:w="120" w:type="dxa"/>
              <w:bottom w:w="120" w:type="dxa"/>
              <w:left w:w="150" w:type="dxa"/>
              <w:right w:w="150" w:type="dxa"/>
            </w:tcMar>
            <w:shd w:fill="FFFFFF"/>
          </w:tcPr>
          <w:p>
            <w:r>
              <w:rPr>
                <w:b w:val="0"/>
              </w:rPr>
              <w:t>Analysis Queries</w:t>
            </w:r>
          </w:p>
        </w:tc>
        <w:tc>
          <w:tcPr>
            <w:tcW w:type="dxa" w:w="4608"/>
            <w:tcMar>
              <w:top w:w="120" w:type="dxa"/>
              <w:bottom w:w="120" w:type="dxa"/>
              <w:left w:w="150" w:type="dxa"/>
              <w:right w:w="150" w:type="dxa"/>
            </w:tcMar>
            <w:shd w:fill="FFFFFF"/>
          </w:tcPr>
          <w:p>
            <w:r>
              <w:rPr>
                <w:b w:val="0"/>
              </w:rPr>
              <w:t>query_packets(): Parameterized SQL with COUNT(*)</w:t>
            </w:r>
          </w:p>
        </w:tc>
        <w:tc>
          <w:tcPr>
            <w:tcW w:type="dxa" w:w="2160"/>
            <w:tcMar>
              <w:top w:w="120" w:type="dxa"/>
              <w:bottom w:w="120" w:type="dxa"/>
              <w:left w:w="150" w:type="dxa"/>
              <w:right w:w="150" w:type="dxa"/>
            </w:tcMar>
            <w:shd w:fill="FFFFFF"/>
          </w:tcPr>
          <w:p>
            <w:r>
              <w:rPr>
                <w:b w:val="0"/>
              </w:rPr>
              <w:t>Dashboard KPI cards, Plotly charts, and paginated table</w:t>
            </w:r>
          </w:p>
        </w:tc>
      </w:tr>
      <w:tr>
        <w:tc>
          <w:tcPr>
            <w:tcW w:type="dxa" w:w="2592"/>
            <w:tcMar>
              <w:top w:w="120" w:type="dxa"/>
              <w:bottom w:w="120" w:type="dxa"/>
              <w:left w:w="150" w:type="dxa"/>
              <w:right w:w="150" w:type="dxa"/>
            </w:tcMar>
            <w:shd w:fill="F8FAFC"/>
          </w:tcPr>
          <w:p>
            <w:r>
              <w:rPr>
                <w:b w:val="0"/>
              </w:rPr>
              <w:t>CSV Exporter</w:t>
            </w:r>
          </w:p>
        </w:tc>
        <w:tc>
          <w:tcPr>
            <w:tcW w:type="dxa" w:w="4608"/>
            <w:tcMar>
              <w:top w:w="120" w:type="dxa"/>
              <w:bottom w:w="120" w:type="dxa"/>
              <w:left w:w="150" w:type="dxa"/>
              <w:right w:w="150" w:type="dxa"/>
            </w:tcMar>
            <w:shd w:fill="F8FAFC"/>
          </w:tcPr>
          <w:p>
            <w:r>
              <w:rPr>
                <w:b w:val="0"/>
              </w:rPr>
              <w:t>export_packets_to_csv(): Streaming chunked CSV writer</w:t>
            </w:r>
          </w:p>
        </w:tc>
        <w:tc>
          <w:tcPr>
            <w:tcW w:type="dxa" w:w="2160"/>
            <w:tcMar>
              <w:top w:w="120" w:type="dxa"/>
              <w:bottom w:w="120" w:type="dxa"/>
              <w:left w:w="150" w:type="dxa"/>
              <w:right w:w="150" w:type="dxa"/>
            </w:tcMar>
            <w:shd w:fill="F8FAFC"/>
          </w:tcPr>
          <w:p>
            <w:r>
              <w:rPr>
                <w:b w:val="0"/>
              </w:rPr>
              <w:t>Downloadable filtered CSV file (filtered_packets_export.csv)</w:t>
            </w:r>
          </w:p>
        </w:tc>
      </w:tr>
    </w:tbl>
    <w:p>
      <w:r>
        <w:br w:type="page"/>
      </w:r>
    </w:p>
    <w:p>
      <w:pPr>
        <w:pStyle w:val="Heading1"/>
      </w:pPr>
      <w:r>
        <w:t>9 Risks and Safeguards</w:t>
      </w:r>
    </w:p>
    <w:tbl>
      <w:tblPr>
        <w:tblW w:type="auto" w:w="0"/>
        <w:tblLook w:firstColumn="1" w:firstRow="1" w:lastColumn="0" w:lastRow="0" w:noHBand="0" w:noVBand="1" w:val="04A0"/>
        <w:tblBorders>
          <w:top w:val="single" w:sz="4" w:space="0" w:color="CBD5E1"/>
          <w:bottom w:val="single" w:sz="6" w:space="0" w:color="CBD5E1"/>
          <w:insideH w:val="single" w:sz="4" w:space="0" w:color="CBD5E1"/>
          <w:insideV w:val="none"/>
          <w:left w:val="none"/>
          <w:right w:val="none"/>
        </w:tblBorders>
      </w:tblPr>
      <w:tblGrid>
        <w:gridCol w:w="4680"/>
        <w:gridCol w:w="4680"/>
      </w:tblGrid>
      <w:tr>
        <w:tc>
          <w:tcPr>
            <w:tcW w:type="dxa" w:w="3600"/>
            <w:tcMar>
              <w:top w:w="120" w:type="dxa"/>
              <w:bottom w:w="120" w:type="dxa"/>
              <w:left w:w="150" w:type="dxa"/>
              <w:right w:w="150" w:type="dxa"/>
            </w:tcMar>
            <w:shd w:fill="0F172A"/>
          </w:tcPr>
          <w:p>
            <w:r>
              <w:rPr>
                <w:b/>
                <w:color w:val="FFFFFF"/>
              </w:rPr>
              <w:t>Identified Operational Risk</w:t>
            </w:r>
          </w:p>
        </w:tc>
        <w:tc>
          <w:tcPr>
            <w:tcW w:type="dxa" w:w="5760"/>
            <w:tcMar>
              <w:top w:w="120" w:type="dxa"/>
              <w:bottom w:w="120" w:type="dxa"/>
              <w:left w:w="150" w:type="dxa"/>
              <w:right w:w="150" w:type="dxa"/>
            </w:tcMar>
            <w:shd w:fill="0F172A"/>
          </w:tcPr>
          <w:p>
            <w:r>
              <w:rPr>
                <w:b/>
                <w:color w:val="FFFFFF"/>
              </w:rPr>
              <w:t>Implemented Technical Safeguard</w:t>
            </w:r>
          </w:p>
        </w:tc>
      </w:tr>
      <w:tr>
        <w:tc>
          <w:tcPr>
            <w:tcW w:type="dxa" w:w="3600"/>
            <w:tcMar>
              <w:top w:w="120" w:type="dxa"/>
              <w:bottom w:w="120" w:type="dxa"/>
              <w:left w:w="150" w:type="dxa"/>
              <w:right w:w="150" w:type="dxa"/>
            </w:tcMar>
            <w:shd w:fill="F8FAFC"/>
          </w:tcPr>
          <w:p>
            <w:r>
              <w:rPr>
                <w:b w:val="0"/>
              </w:rPr>
              <w:t>Sensitive data exposure in packet payloads</w:t>
            </w:r>
          </w:p>
        </w:tc>
        <w:tc>
          <w:tcPr>
            <w:tcW w:type="dxa" w:w="5760"/>
            <w:tcMar>
              <w:top w:w="120" w:type="dxa"/>
              <w:bottom w:w="120" w:type="dxa"/>
              <w:left w:w="150" w:type="dxa"/>
              <w:right w:w="150" w:type="dxa"/>
            </w:tcMar>
            <w:shd w:fill="F8FAFC"/>
          </w:tcPr>
          <w:p>
            <w:r>
              <w:rPr>
                <w:b w:val="0"/>
              </w:rPr>
              <w:t>Payloads are completely excluded; only structural header metadata is stored in SQLite.</w:t>
            </w:r>
          </w:p>
        </w:tc>
      </w:tr>
      <w:tr>
        <w:tc>
          <w:tcPr>
            <w:tcW w:type="dxa" w:w="3600"/>
            <w:tcMar>
              <w:top w:w="120" w:type="dxa"/>
              <w:bottom w:w="120" w:type="dxa"/>
              <w:left w:w="150" w:type="dxa"/>
              <w:right w:w="150" w:type="dxa"/>
            </w:tcMar>
            <w:shd w:fill="FFFFFF"/>
          </w:tcPr>
          <w:p>
            <w:r>
              <w:rPr>
                <w:b w:val="0"/>
              </w:rPr>
              <w:t>Oversized captures stalling browser or memory</w:t>
            </w:r>
          </w:p>
        </w:tc>
        <w:tc>
          <w:tcPr>
            <w:tcW w:type="dxa" w:w="5760"/>
            <w:tcMar>
              <w:top w:w="120" w:type="dxa"/>
              <w:bottom w:w="120" w:type="dxa"/>
              <w:left w:w="150" w:type="dxa"/>
              <w:right w:w="150" w:type="dxa"/>
            </w:tcMar>
            <w:shd w:fill="FFFFFF"/>
          </w:tcPr>
          <w:p>
            <w:r>
              <w:rPr>
                <w:b w:val="0"/>
              </w:rPr>
              <w:t>Strict 100 MB file limit, streaming PcapReader generator, 1,000-packet batch commits, and UI pagination.</w:t>
            </w:r>
          </w:p>
        </w:tc>
      </w:tr>
      <w:tr>
        <w:tc>
          <w:tcPr>
            <w:tcW w:type="dxa" w:w="3600"/>
            <w:tcMar>
              <w:top w:w="120" w:type="dxa"/>
              <w:bottom w:w="120" w:type="dxa"/>
              <w:left w:w="150" w:type="dxa"/>
              <w:right w:w="150" w:type="dxa"/>
            </w:tcMar>
            <w:shd w:fill="F8FAFC"/>
          </w:tcPr>
          <w:p>
            <w:r>
              <w:rPr>
                <w:b w:val="0"/>
              </w:rPr>
              <w:t>Malformed, truncated, or non-IP packets</w:t>
            </w:r>
          </w:p>
        </w:tc>
        <w:tc>
          <w:tcPr>
            <w:tcW w:type="dxa" w:w="5760"/>
            <w:tcMar>
              <w:top w:w="120" w:type="dxa"/>
              <w:bottom w:w="120" w:type="dxa"/>
              <w:left w:w="150" w:type="dxa"/>
              <w:right w:w="150" w:type="dxa"/>
            </w:tcMar>
            <w:shd w:fill="F8FAFC"/>
          </w:tcPr>
          <w:p>
            <w:r>
              <w:rPr>
                <w:b w:val="0"/>
              </w:rPr>
              <w:t>Layer 3/4 try-catch isolation, graceful NULL field assignment, and error counter tracking.</w:t>
            </w:r>
          </w:p>
        </w:tc>
      </w:tr>
      <w:tr>
        <w:tc>
          <w:tcPr>
            <w:tcW w:type="dxa" w:w="3600"/>
            <w:tcMar>
              <w:top w:w="120" w:type="dxa"/>
              <w:bottom w:w="120" w:type="dxa"/>
              <w:left w:w="150" w:type="dxa"/>
              <w:right w:w="150" w:type="dxa"/>
            </w:tcMar>
            <w:shd w:fill="FFFFFF"/>
          </w:tcPr>
          <w:p>
            <w:r>
              <w:rPr>
                <w:b w:val="0"/>
              </w:rPr>
              <w:t>Misleading automated security claims</w:t>
            </w:r>
          </w:p>
        </w:tc>
        <w:tc>
          <w:tcPr>
            <w:tcW w:type="dxa" w:w="5760"/>
            <w:tcMar>
              <w:top w:w="120" w:type="dxa"/>
              <w:bottom w:w="120" w:type="dxa"/>
              <w:left w:w="150" w:type="dxa"/>
              <w:right w:w="150" w:type="dxa"/>
            </w:tcMar>
            <w:shd w:fill="FFFFFF"/>
          </w:tcPr>
          <w:p>
            <w:r>
              <w:rPr>
                <w:b w:val="0"/>
              </w:rPr>
              <w:t>Application acts purely as an objective observation tool; does not generate automatic threat classifications.</w:t>
            </w:r>
          </w:p>
        </w:tc>
      </w:tr>
      <w:tr>
        <w:tc>
          <w:tcPr>
            <w:tcW w:type="dxa" w:w="3600"/>
            <w:tcMar>
              <w:top w:w="120" w:type="dxa"/>
              <w:bottom w:w="120" w:type="dxa"/>
              <w:left w:w="150" w:type="dxa"/>
              <w:right w:w="150" w:type="dxa"/>
            </w:tcMar>
            <w:shd w:fill="F8FAFC"/>
          </w:tcPr>
          <w:p>
            <w:r>
              <w:rPr>
                <w:b w:val="0"/>
              </w:rPr>
              <w:t>Inconsistent state from duplicate imports</w:t>
            </w:r>
          </w:p>
        </w:tc>
        <w:tc>
          <w:tcPr>
            <w:tcW w:type="dxa" w:w="5760"/>
            <w:tcMar>
              <w:top w:w="120" w:type="dxa"/>
              <w:bottom w:w="120" w:type="dxa"/>
              <w:left w:w="150" w:type="dxa"/>
              <w:right w:w="150" w:type="dxa"/>
            </w:tcMar>
            <w:shd w:fill="F8FAFC"/>
          </w:tcPr>
          <w:p>
            <w:r>
              <w:rPr>
                <w:b w:val="0"/>
              </w:rPr>
              <w:t>SHA-256 content hashing detects duplicate files and enforces user-selected 'skip' or 'overwrite' policies.</w:t>
            </w:r>
          </w:p>
        </w:tc>
      </w:tr>
    </w:tbl>
    <w:p>
      <w:pPr>
        <w:pStyle w:val="Heading1"/>
      </w:pPr>
      <w:r>
        <w:t>10 Conclusion &amp; Operational Limitations</w:t>
      </w:r>
    </w:p>
    <w:p>
      <w:pPr>
        <w:spacing w:after="200"/>
      </w:pPr>
      <w:r>
        <w:t>The PCAP to SQLite Network Traffic Analyzer successfully delivers an offline forensic analysis platform. By pairing Scapy's decoding precision with SQLite's transactional indexing and Streamlit's reactive UI, the application transforms cumbersome packet captures into accessible, structured datasets. All requirements—including IPv4/IPv6 support, non-IP null handling, multi-parameter SQL filtering, robust duplicate detection, and streaming CSV export—have been empirically verified.</w:t>
      </w:r>
    </w:p>
    <w:p>
      <w:pPr>
        <w:pStyle w:val="Heading3"/>
      </w:pPr>
      <w:r>
        <w:t>Operational Limitations &amp; Scope Boundaries:</w:t>
      </w:r>
    </w:p>
    <w:p>
      <w:pPr>
        <w:pStyle w:val="ListBullet"/>
      </w:pPr>
      <w:r>
        <w:t>• Offline Constraint: Live packet capture and active network probing are intentionally disabled.</w:t>
      </w:r>
    </w:p>
    <w:p>
      <w:pPr>
        <w:pStyle w:val="ListBullet"/>
      </w:pPr>
      <w:r>
        <w:t>• Payload Exclusion: Application layer payloads are not reconstructed, ensuring compliance with privacy standards.</w:t>
      </w:r>
    </w:p>
    <w:p>
      <w:pPr>
        <w:pStyle w:val="ListBullet"/>
      </w:pPr>
      <w:r>
        <w:t>• Single-User Local Deployment: The application is optimized for local standalone analysis rather than multi-tenant hosting.</w:t>
      </w:r>
    </w:p>
    <w:p>
      <w:pPr>
        <w:pStyle w:val="Heading1"/>
      </w:pPr>
      <w:r>
        <w:t>Appendix A: Glossary</w:t>
      </w:r>
    </w:p>
    <w:tbl>
      <w:tblPr>
        <w:tblW w:type="auto" w:w="0"/>
        <w:tblLook w:firstColumn="1" w:firstRow="1" w:lastColumn="0" w:lastRow="0" w:noHBand="0" w:noVBand="1" w:val="04A0"/>
        <w:tblBorders>
          <w:top w:val="single" w:sz="4" w:space="0" w:color="CBD5E1"/>
          <w:bottom w:val="single" w:sz="6" w:space="0" w:color="CBD5E1"/>
          <w:insideH w:val="single" w:sz="4" w:space="0" w:color="CBD5E1"/>
          <w:insideV w:val="none"/>
          <w:left w:val="none"/>
          <w:right w:val="none"/>
        </w:tblBorders>
      </w:tblPr>
      <w:tblGrid>
        <w:gridCol w:w="4680"/>
        <w:gridCol w:w="4680"/>
      </w:tblGrid>
      <w:tr>
        <w:tc>
          <w:tcPr>
            <w:tcW w:type="dxa" w:w="2880"/>
            <w:tcMar>
              <w:top w:w="120" w:type="dxa"/>
              <w:bottom w:w="120" w:type="dxa"/>
              <w:left w:w="150" w:type="dxa"/>
              <w:right w:w="150" w:type="dxa"/>
            </w:tcMar>
            <w:shd w:fill="0F172A"/>
          </w:tcPr>
          <w:p>
            <w:r>
              <w:rPr>
                <w:b/>
                <w:color w:val="FFFFFF"/>
              </w:rPr>
              <w:t>Term</w:t>
            </w:r>
          </w:p>
        </w:tc>
        <w:tc>
          <w:tcPr>
            <w:tcW w:type="dxa" w:w="6480"/>
            <w:tcMar>
              <w:top w:w="120" w:type="dxa"/>
              <w:bottom w:w="120" w:type="dxa"/>
              <w:left w:w="150" w:type="dxa"/>
              <w:right w:w="150" w:type="dxa"/>
            </w:tcMar>
            <w:shd w:fill="0F172A"/>
          </w:tcPr>
          <w:p>
            <w:r>
              <w:rPr>
                <w:b/>
                <w:color w:val="FFFFFF"/>
              </w:rPr>
              <w:t>Definition</w:t>
            </w:r>
          </w:p>
        </w:tc>
      </w:tr>
      <w:tr>
        <w:tc>
          <w:tcPr>
            <w:tcW w:type="dxa" w:w="2880"/>
            <w:tcMar>
              <w:top w:w="120" w:type="dxa"/>
              <w:bottom w:w="120" w:type="dxa"/>
              <w:left w:w="150" w:type="dxa"/>
              <w:right w:w="150" w:type="dxa"/>
            </w:tcMar>
            <w:shd w:fill="F8FAFC"/>
          </w:tcPr>
          <w:p>
            <w:r>
              <w:rPr>
                <w:b w:val="0"/>
              </w:rPr>
              <w:t>PCAP / PCAPNG</w:t>
            </w:r>
          </w:p>
        </w:tc>
        <w:tc>
          <w:tcPr>
            <w:tcW w:type="dxa" w:w="6480"/>
            <w:tcMar>
              <w:top w:w="120" w:type="dxa"/>
              <w:bottom w:w="120" w:type="dxa"/>
              <w:left w:w="150" w:type="dxa"/>
              <w:right w:w="150" w:type="dxa"/>
            </w:tcMar>
            <w:shd w:fill="F8FAFC"/>
          </w:tcPr>
          <w:p>
            <w:r>
              <w:rPr>
                <w:b w:val="0"/>
              </w:rPr>
              <w:t>Standard binary file formats (Packet Capture / PCAP Next Generation) for recording network packet data.</w:t>
            </w:r>
          </w:p>
        </w:tc>
      </w:tr>
      <w:tr>
        <w:tc>
          <w:tcPr>
            <w:tcW w:type="dxa" w:w="2880"/>
            <w:tcMar>
              <w:top w:w="120" w:type="dxa"/>
              <w:bottom w:w="120" w:type="dxa"/>
              <w:left w:w="150" w:type="dxa"/>
              <w:right w:w="150" w:type="dxa"/>
            </w:tcMar>
            <w:shd w:fill="FFFFFF"/>
          </w:tcPr>
          <w:p>
            <w:r>
              <w:rPr>
                <w:b w:val="0"/>
              </w:rPr>
              <w:t>Packet Metadata</w:t>
            </w:r>
          </w:p>
        </w:tc>
        <w:tc>
          <w:tcPr>
            <w:tcW w:type="dxa" w:w="6480"/>
            <w:tcMar>
              <w:top w:w="120" w:type="dxa"/>
              <w:bottom w:w="120" w:type="dxa"/>
              <w:left w:w="150" w:type="dxa"/>
              <w:right w:w="150" w:type="dxa"/>
            </w:tcMar>
            <w:shd w:fill="FFFFFF"/>
          </w:tcPr>
          <w:p>
            <w:r>
              <w:rPr>
                <w:b w:val="0"/>
              </w:rPr>
              <w:t>Structural header fields including timestamps, network IP addresses, transport protocol numbers, ports, and frame length.</w:t>
            </w:r>
          </w:p>
        </w:tc>
      </w:tr>
      <w:tr>
        <w:tc>
          <w:tcPr>
            <w:tcW w:type="dxa" w:w="2880"/>
            <w:tcMar>
              <w:top w:w="120" w:type="dxa"/>
              <w:bottom w:w="120" w:type="dxa"/>
              <w:left w:w="150" w:type="dxa"/>
              <w:right w:w="150" w:type="dxa"/>
            </w:tcMar>
            <w:shd w:fill="F8FAFC"/>
          </w:tcPr>
          <w:p>
            <w:r>
              <w:rPr>
                <w:b w:val="0"/>
              </w:rPr>
              <w:t>SQLite</w:t>
            </w:r>
          </w:p>
        </w:tc>
        <w:tc>
          <w:tcPr>
            <w:tcW w:type="dxa" w:w="6480"/>
            <w:tcMar>
              <w:top w:w="120" w:type="dxa"/>
              <w:bottom w:w="120" w:type="dxa"/>
              <w:left w:w="150" w:type="dxa"/>
              <w:right w:w="150" w:type="dxa"/>
            </w:tcMar>
            <w:shd w:fill="F8FAFC"/>
          </w:tcPr>
          <w:p>
            <w:r>
              <w:rPr>
                <w:b w:val="0"/>
              </w:rPr>
              <w:t>A self-contained, serverless, zero-configuration, transactional relational database engine.</w:t>
            </w:r>
          </w:p>
        </w:tc>
      </w:tr>
      <w:tr>
        <w:tc>
          <w:tcPr>
            <w:tcW w:type="dxa" w:w="2880"/>
            <w:tcMar>
              <w:top w:w="120" w:type="dxa"/>
              <w:bottom w:w="120" w:type="dxa"/>
              <w:left w:w="150" w:type="dxa"/>
              <w:right w:w="150" w:type="dxa"/>
            </w:tcMar>
            <w:shd w:fill="FFFFFF"/>
          </w:tcPr>
          <w:p>
            <w:r>
              <w:rPr>
                <w:b w:val="0"/>
              </w:rPr>
              <w:t>Scapy</w:t>
            </w:r>
          </w:p>
        </w:tc>
        <w:tc>
          <w:tcPr>
            <w:tcW w:type="dxa" w:w="6480"/>
            <w:tcMar>
              <w:top w:w="120" w:type="dxa"/>
              <w:bottom w:w="120" w:type="dxa"/>
              <w:left w:w="150" w:type="dxa"/>
              <w:right w:w="150" w:type="dxa"/>
            </w:tcMar>
            <w:shd w:fill="FFFFFF"/>
          </w:tcPr>
          <w:p>
            <w:r>
              <w:rPr>
                <w:b w:val="0"/>
              </w:rPr>
              <w:t>A powerful Python-based packet manipulation and network analysis framework used for offline stream decoding.</w:t>
            </w:r>
          </w:p>
        </w:tc>
      </w:tr>
      <w:tr>
        <w:tc>
          <w:tcPr>
            <w:tcW w:type="dxa" w:w="2880"/>
            <w:tcMar>
              <w:top w:w="120" w:type="dxa"/>
              <w:bottom w:w="120" w:type="dxa"/>
              <w:left w:w="150" w:type="dxa"/>
              <w:right w:w="150" w:type="dxa"/>
            </w:tcMar>
            <w:shd w:fill="F8FAFC"/>
          </w:tcPr>
          <w:p>
            <w:r>
              <w:rPr>
                <w:b w:val="0"/>
              </w:rPr>
              <w:t>B-Tree Index</w:t>
            </w:r>
          </w:p>
        </w:tc>
        <w:tc>
          <w:tcPr>
            <w:tcW w:type="dxa" w:w="6480"/>
            <w:tcMar>
              <w:top w:w="120" w:type="dxa"/>
              <w:bottom w:w="120" w:type="dxa"/>
              <w:left w:w="150" w:type="dxa"/>
              <w:right w:w="150" w:type="dxa"/>
            </w:tcMar>
            <w:shd w:fill="F8FAFC"/>
          </w:tcPr>
          <w:p>
            <w:r>
              <w:rPr>
                <w:b w:val="0"/>
              </w:rPr>
              <w:t>A balanced tree data structure used in SQLite to enable sub-millisecond lookups on filtered columns.</w:t>
            </w:r>
          </w:p>
        </w:tc>
      </w:tr>
      <w:tr>
        <w:tc>
          <w:tcPr>
            <w:tcW w:type="dxa" w:w="2880"/>
            <w:tcMar>
              <w:top w:w="120" w:type="dxa"/>
              <w:bottom w:w="120" w:type="dxa"/>
              <w:left w:w="150" w:type="dxa"/>
              <w:right w:w="150" w:type="dxa"/>
            </w:tcMar>
            <w:shd w:fill="FFFFFF"/>
          </w:tcPr>
          <w:p>
            <w:r>
              <w:rPr>
                <w:b w:val="0"/>
              </w:rPr>
              <w:t>Offline Analysis</w:t>
            </w:r>
          </w:p>
        </w:tc>
        <w:tc>
          <w:tcPr>
            <w:tcW w:type="dxa" w:w="6480"/>
            <w:tcMar>
              <w:top w:w="120" w:type="dxa"/>
              <w:bottom w:w="120" w:type="dxa"/>
              <w:left w:w="150" w:type="dxa"/>
              <w:right w:w="150" w:type="dxa"/>
            </w:tcMar>
            <w:shd w:fill="FFFFFF"/>
          </w:tcPr>
          <w:p>
            <w:r>
              <w:rPr>
                <w:b w:val="0"/>
              </w:rPr>
              <w:t>Forensic inspection of pre-recorded capture files without interfacing with active network adapters or live traffic.</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0346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0346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0346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