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4B5A" w14:textId="08C9F519" w:rsidR="00987C4B" w:rsidRPr="00CF369D" w:rsidRDefault="00621284">
      <w:pPr>
        <w:rPr>
          <w:rFonts w:ascii="Times New Roman" w:hAnsi="Times New Roman" w:cs="Times New Roman"/>
          <w:sz w:val="24"/>
          <w:szCs w:val="24"/>
        </w:rPr>
      </w:pPr>
      <w:bookmarkStart w:id="0" w:name="_Hlk150852801"/>
      <w:r w:rsidRPr="00621284">
        <w:rPr>
          <w:rFonts w:ascii="Times New Roman" w:hAnsi="Times New Roman" w:cs="Times New Roman"/>
          <w:b/>
          <w:sz w:val="24"/>
          <w:szCs w:val="24"/>
        </w:rPr>
        <w:t>Project Title</w:t>
      </w:r>
      <w:r>
        <w:rPr>
          <w:rFonts w:ascii="Times New Roman" w:hAnsi="Times New Roman" w:cs="Times New Roman"/>
          <w:b/>
          <w:sz w:val="24"/>
          <w:szCs w:val="24"/>
        </w:rPr>
        <w:t xml:space="preserve">: </w:t>
      </w:r>
      <w:r w:rsidR="00CF369D">
        <w:rPr>
          <w:rFonts w:ascii="Times New Roman" w:hAnsi="Times New Roman" w:cs="Times New Roman"/>
          <w:sz w:val="24"/>
          <w:szCs w:val="24"/>
        </w:rPr>
        <w:t>The Impact of Neurobehavior on Feeding Outcomes in Neonates with Congenital Heart Disease</w:t>
      </w:r>
    </w:p>
    <w:p w14:paraId="53AC8DE4" w14:textId="1C322CF9"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Principle Investigator:</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1DCC47A3" w14:textId="28556E8B"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SAP Author(s):</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40E4E998" w14:textId="77777777"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Project Lead:</w:t>
      </w:r>
      <w:r>
        <w:rPr>
          <w:rFonts w:ascii="Times New Roman" w:hAnsi="Times New Roman" w:cs="Times New Roman"/>
          <w:sz w:val="24"/>
          <w:szCs w:val="24"/>
        </w:rPr>
        <w:t xml:space="preserve"> Same as SAP authors</w:t>
      </w:r>
    </w:p>
    <w:p w14:paraId="5863E6E8" w14:textId="2461A9E0" w:rsidR="00930336" w:rsidRPr="0055570E" w:rsidRDefault="00621284">
      <w:pPr>
        <w:rPr>
          <w:rFonts w:ascii="Times New Roman" w:hAnsi="Times New Roman" w:cs="Times New Roman"/>
          <w:sz w:val="24"/>
          <w:szCs w:val="24"/>
        </w:rPr>
      </w:pPr>
      <w:r w:rsidRPr="00621284">
        <w:rPr>
          <w:rFonts w:ascii="Times New Roman" w:hAnsi="Times New Roman" w:cs="Times New Roman"/>
          <w:b/>
          <w:sz w:val="24"/>
          <w:szCs w:val="24"/>
        </w:rPr>
        <w:t>Date:</w:t>
      </w:r>
      <w:r>
        <w:rPr>
          <w:rFonts w:ascii="Times New Roman" w:hAnsi="Times New Roman" w:cs="Times New Roman"/>
          <w:sz w:val="24"/>
          <w:szCs w:val="24"/>
        </w:rPr>
        <w:t xml:space="preserve"> </w:t>
      </w:r>
      <w:r w:rsidR="00CF369D">
        <w:rPr>
          <w:rFonts w:ascii="Times New Roman" w:hAnsi="Times New Roman" w:cs="Times New Roman"/>
          <w:sz w:val="24"/>
          <w:szCs w:val="24"/>
        </w:rPr>
        <w:t>15 November 2023</w:t>
      </w:r>
    </w:p>
    <w:p w14:paraId="09EEB2E9" w14:textId="64321A28" w:rsidR="00621284" w:rsidRPr="004D0572" w:rsidRDefault="00930336"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w:t>
      </w:r>
      <w:r w:rsidR="0055570E" w:rsidRPr="004D0572">
        <w:rPr>
          <w:rFonts w:ascii="Times New Roman" w:hAnsi="Times New Roman" w:cs="Times New Roman"/>
          <w:b/>
          <w:sz w:val="28"/>
          <w:szCs w:val="28"/>
        </w:rPr>
        <w:t>ntroduction</w:t>
      </w:r>
    </w:p>
    <w:p w14:paraId="59E76A81" w14:textId="269AAF59" w:rsidR="0055570E" w:rsidRPr="0055570E" w:rsidRDefault="0055570E">
      <w:pPr>
        <w:rPr>
          <w:rFonts w:ascii="Times New Roman" w:hAnsi="Times New Roman" w:cs="Times New Roman"/>
          <w:sz w:val="24"/>
          <w:szCs w:val="24"/>
        </w:rPr>
      </w:pPr>
      <w:r>
        <w:rPr>
          <w:rFonts w:ascii="Times New Roman" w:hAnsi="Times New Roman" w:cs="Times New Roman"/>
          <w:sz w:val="24"/>
          <w:szCs w:val="24"/>
        </w:rPr>
        <w:t xml:space="preserve">This single-center retrospective cohort study aims to understand the association between neonatal attention and feeding outcomes </w:t>
      </w:r>
      <w:r w:rsidR="00614AC3">
        <w:rPr>
          <w:rFonts w:ascii="Times New Roman" w:hAnsi="Times New Roman" w:cs="Times New Roman"/>
          <w:sz w:val="24"/>
          <w:szCs w:val="24"/>
        </w:rPr>
        <w:t>in</w:t>
      </w:r>
      <w:r>
        <w:rPr>
          <w:rFonts w:ascii="Times New Roman" w:hAnsi="Times New Roman" w:cs="Times New Roman"/>
          <w:sz w:val="24"/>
          <w:szCs w:val="24"/>
        </w:rPr>
        <w:t xml:space="preserve"> infants aged 0 to 4 weeks with congenital heart disease (CHD) who underwent surgery</w:t>
      </w:r>
      <w:r w:rsidR="00614AC3">
        <w:rPr>
          <w:rFonts w:ascii="Times New Roman" w:hAnsi="Times New Roman" w:cs="Times New Roman"/>
          <w:sz w:val="24"/>
          <w:szCs w:val="24"/>
        </w:rPr>
        <w:t xml:space="preserve">. The study focuses on infants who </w:t>
      </w:r>
      <w:r>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w:t>
      </w:r>
      <w:r w:rsidR="00AF5F27">
        <w:rPr>
          <w:rFonts w:ascii="Times New Roman" w:hAnsi="Times New Roman" w:cs="Times New Roman"/>
          <w:sz w:val="24"/>
          <w:szCs w:val="24"/>
        </w:rPr>
        <w:t>and</w:t>
      </w:r>
      <w:r>
        <w:rPr>
          <w:rFonts w:ascii="Times New Roman" w:hAnsi="Times New Roman" w:cs="Times New Roman"/>
          <w:sz w:val="24"/>
          <w:szCs w:val="24"/>
        </w:rPr>
        <w:t xml:space="preserve"> October 2017. </w:t>
      </w:r>
      <w:r w:rsidR="00614AC3">
        <w:rPr>
          <w:rFonts w:ascii="Times New Roman" w:hAnsi="Times New Roman" w:cs="Times New Roman"/>
          <w:sz w:val="24"/>
          <w:szCs w:val="24"/>
        </w:rPr>
        <w:t xml:space="preserve">The main objective is to investigate the relationship between lower pre- and post-op attention scores and </w:t>
      </w:r>
      <w:r w:rsidR="00AF5F27">
        <w:rPr>
          <w:rFonts w:ascii="Times New Roman" w:hAnsi="Times New Roman" w:cs="Times New Roman"/>
          <w:sz w:val="24"/>
          <w:szCs w:val="24"/>
        </w:rPr>
        <w:t xml:space="preserve">the </w:t>
      </w:r>
      <w:r w:rsidR="00614AC3">
        <w:rPr>
          <w:rFonts w:ascii="Times New Roman" w:hAnsi="Times New Roman" w:cs="Times New Roman"/>
          <w:sz w:val="24"/>
          <w:szCs w:val="24"/>
        </w:rPr>
        <w:t xml:space="preserve">percentage of oral feeds at the time of discharge. Furthermore, it seeks to </w:t>
      </w:r>
      <w:r w:rsidR="00AF5F27">
        <w:rPr>
          <w:rFonts w:ascii="Times New Roman" w:hAnsi="Times New Roman" w:cs="Times New Roman"/>
          <w:sz w:val="24"/>
          <w:szCs w:val="24"/>
        </w:rPr>
        <w:t>examine</w:t>
      </w:r>
      <w:r w:rsidR="00614AC3">
        <w:rPr>
          <w:rFonts w:ascii="Times New Roman" w:hAnsi="Times New Roman" w:cs="Times New Roman"/>
          <w:sz w:val="24"/>
          <w:szCs w:val="24"/>
        </w:rPr>
        <w:t xml:space="preserve"> whether lower pre- and post-op attention scores are associated </w:t>
      </w:r>
      <w:r w:rsidR="00AF5F27">
        <w:rPr>
          <w:rFonts w:ascii="Times New Roman" w:hAnsi="Times New Roman" w:cs="Times New Roman"/>
          <w:sz w:val="24"/>
          <w:szCs w:val="24"/>
        </w:rPr>
        <w:t xml:space="preserve">with </w:t>
      </w:r>
      <w:r w:rsidR="00614AC3">
        <w:rPr>
          <w:rFonts w:ascii="Times New Roman" w:hAnsi="Times New Roman" w:cs="Times New Roman"/>
          <w:sz w:val="24"/>
          <w:szCs w:val="24"/>
        </w:rPr>
        <w:t xml:space="preserve">extended time to achieve full oral feeds following surgery. </w:t>
      </w:r>
    </w:p>
    <w:p w14:paraId="18B2C409" w14:textId="7C6F57CF" w:rsidR="0055570E" w:rsidRPr="004D0572" w:rsidRDefault="0055570E"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Investigator’s Description</w:t>
      </w:r>
    </w:p>
    <w:p w14:paraId="116F88B3" w14:textId="69632BE8" w:rsidR="00460BE1" w:rsidRDefault="001B60C9" w:rsidP="001B60C9">
      <w:pPr>
        <w:rPr>
          <w:rFonts w:ascii="Times New Roman" w:hAnsi="Times New Roman" w:cs="Times New Roman"/>
          <w:sz w:val="24"/>
          <w:szCs w:val="24"/>
        </w:rPr>
      </w:pPr>
      <w:r>
        <w:rPr>
          <w:rFonts w:ascii="Times New Roman" w:hAnsi="Times New Roman" w:cs="Times New Roman"/>
          <w:sz w:val="24"/>
          <w:szCs w:val="24"/>
        </w:rPr>
        <w:t xml:space="preserve">The prolonged time required to attain full oral feeds following </w:t>
      </w:r>
      <w:r w:rsidR="00DA5D76">
        <w:rPr>
          <w:rFonts w:ascii="Times New Roman" w:hAnsi="Times New Roman" w:cs="Times New Roman"/>
          <w:sz w:val="24"/>
          <w:szCs w:val="24"/>
        </w:rPr>
        <w:t xml:space="preserve">neonatal cardiac surgery has been associated with lengthened hospital stays, poor weight gain, and increased </w:t>
      </w:r>
      <w:r w:rsidR="00AF5F27">
        <w:rPr>
          <w:rFonts w:ascii="Times New Roman" w:hAnsi="Times New Roman" w:cs="Times New Roman"/>
          <w:sz w:val="24"/>
          <w:szCs w:val="24"/>
        </w:rPr>
        <w:t>stress</w:t>
      </w:r>
      <w:r w:rsidR="00DA5D76">
        <w:rPr>
          <w:rFonts w:ascii="Times New Roman" w:hAnsi="Times New Roman" w:cs="Times New Roman"/>
          <w:sz w:val="24"/>
          <w:szCs w:val="24"/>
        </w:rPr>
        <w:t xml:space="preserve"> experienced by parents. One factor that contributes to the challenges of achieving full oral </w:t>
      </w:r>
      <w:proofErr w:type="gramStart"/>
      <w:r w:rsidR="00DA5D76">
        <w:rPr>
          <w:rFonts w:ascii="Times New Roman" w:hAnsi="Times New Roman" w:cs="Times New Roman"/>
          <w:sz w:val="24"/>
          <w:szCs w:val="24"/>
        </w:rPr>
        <w:t>feeds</w:t>
      </w:r>
      <w:proofErr w:type="gramEnd"/>
      <w:r w:rsidR="00DA5D76">
        <w:rPr>
          <w:rFonts w:ascii="Times New Roman" w:hAnsi="Times New Roman" w:cs="Times New Roman"/>
          <w:sz w:val="24"/>
          <w:szCs w:val="24"/>
        </w:rPr>
        <w:t xml:space="preserve"> among infants with congenital heart disease (CHD) </w:t>
      </w:r>
      <w:r w:rsidR="00AF5F27">
        <w:rPr>
          <w:rFonts w:ascii="Times New Roman" w:hAnsi="Times New Roman" w:cs="Times New Roman"/>
          <w:sz w:val="24"/>
          <w:szCs w:val="24"/>
        </w:rPr>
        <w:t>is</w:t>
      </w:r>
      <w:r w:rsidR="00DA5D76">
        <w:rPr>
          <w:rFonts w:ascii="Times New Roman" w:hAnsi="Times New Roman" w:cs="Times New Roman"/>
          <w:sz w:val="24"/>
          <w:szCs w:val="24"/>
        </w:rPr>
        <w:t xml:space="preserve"> neurodevelopment delays. </w:t>
      </w:r>
      <w:r w:rsidR="00460BE1">
        <w:rPr>
          <w:rFonts w:ascii="Times New Roman" w:hAnsi="Times New Roman" w:cs="Times New Roman"/>
          <w:sz w:val="24"/>
          <w:szCs w:val="24"/>
        </w:rPr>
        <w:t>N</w:t>
      </w:r>
      <w:r w:rsidR="00DA5D76">
        <w:rPr>
          <w:rFonts w:ascii="Times New Roman" w:hAnsi="Times New Roman" w:cs="Times New Roman"/>
          <w:sz w:val="24"/>
          <w:szCs w:val="24"/>
        </w:rPr>
        <w:t>eonatal neurobehavior abnormalities</w:t>
      </w:r>
      <w:r w:rsidR="00460BE1">
        <w:rPr>
          <w:rFonts w:ascii="Times New Roman" w:hAnsi="Times New Roman" w:cs="Times New Roman"/>
          <w:sz w:val="24"/>
          <w:szCs w:val="24"/>
        </w:rPr>
        <w:t xml:space="preserve"> </w:t>
      </w:r>
      <w:r w:rsidR="00AF5F27">
        <w:rPr>
          <w:rFonts w:ascii="Times New Roman" w:hAnsi="Times New Roman" w:cs="Times New Roman"/>
          <w:sz w:val="24"/>
          <w:szCs w:val="24"/>
        </w:rPr>
        <w:t>are</w:t>
      </w:r>
      <w:r w:rsidR="00DA5D76">
        <w:rPr>
          <w:rFonts w:ascii="Times New Roman" w:hAnsi="Times New Roman" w:cs="Times New Roman"/>
          <w:sz w:val="24"/>
          <w:szCs w:val="24"/>
        </w:rPr>
        <w:t xml:space="preserve"> associated with poor long-term feeding outcomes among premature infants. </w:t>
      </w:r>
      <w:r w:rsidR="00DD58E1">
        <w:rPr>
          <w:rFonts w:ascii="Times New Roman" w:hAnsi="Times New Roman" w:cs="Times New Roman"/>
          <w:sz w:val="24"/>
          <w:szCs w:val="24"/>
        </w:rPr>
        <w:t>Similarly</w:t>
      </w:r>
      <w:r w:rsidR="00DA5D76">
        <w:rPr>
          <w:rFonts w:ascii="Times New Roman" w:hAnsi="Times New Roman" w:cs="Times New Roman"/>
          <w:sz w:val="24"/>
          <w:szCs w:val="24"/>
        </w:rPr>
        <w:t xml:space="preserve">, infants </w:t>
      </w:r>
      <w:r w:rsidR="00DD58E1">
        <w:rPr>
          <w:rFonts w:ascii="Times New Roman" w:hAnsi="Times New Roman" w:cs="Times New Roman"/>
          <w:sz w:val="24"/>
          <w:szCs w:val="24"/>
        </w:rPr>
        <w:t xml:space="preserve">with CHD who have undergone cardiac surgery have also exhibited abnormal neurobehaviors, with poor attention emerging as a common feature of their neurobehavioral state. </w:t>
      </w:r>
    </w:p>
    <w:p w14:paraId="104FE7A4" w14:textId="42058A1B" w:rsidR="00930336" w:rsidRDefault="00460BE1" w:rsidP="001B60C9">
      <w:pPr>
        <w:rPr>
          <w:rFonts w:ascii="Times New Roman" w:hAnsi="Times New Roman" w:cs="Times New Roman"/>
          <w:sz w:val="24"/>
          <w:szCs w:val="24"/>
        </w:rPr>
      </w:pPr>
      <w:r>
        <w:rPr>
          <w:rFonts w:ascii="Times New Roman" w:hAnsi="Times New Roman" w:cs="Times New Roman"/>
          <w:sz w:val="24"/>
          <w:szCs w:val="24"/>
        </w:rPr>
        <w:t>Despite the variation in neurobehaviors among infants, p</w:t>
      </w:r>
      <w:r w:rsidR="00DD58E1">
        <w:rPr>
          <w:rFonts w:ascii="Times New Roman" w:hAnsi="Times New Roman" w:cs="Times New Roman"/>
          <w:sz w:val="24"/>
          <w:szCs w:val="24"/>
        </w:rPr>
        <w:t xml:space="preserve">revious research has yet to investigate the relationship between neonatal attention </w:t>
      </w:r>
      <w:r w:rsidR="00AF5F27">
        <w:rPr>
          <w:rFonts w:ascii="Times New Roman" w:hAnsi="Times New Roman" w:cs="Times New Roman"/>
          <w:sz w:val="24"/>
          <w:szCs w:val="24"/>
        </w:rPr>
        <w:t>and</w:t>
      </w:r>
      <w:r>
        <w:rPr>
          <w:rFonts w:ascii="Times New Roman" w:hAnsi="Times New Roman" w:cs="Times New Roman"/>
          <w:sz w:val="24"/>
          <w:szCs w:val="24"/>
        </w:rPr>
        <w:t xml:space="preserve"> feeding outcomes among infants undergoing CHD surgery. The Neonatal Intensive Care Unit Network Neurobehavioral Scale (NNNS) is a standardized assessment</w:t>
      </w:r>
      <w:r w:rsidR="00930336">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930336">
        <w:rPr>
          <w:rFonts w:ascii="Times New Roman" w:hAnsi="Times New Roman" w:cs="Times New Roman"/>
          <w:sz w:val="24"/>
          <w:szCs w:val="24"/>
        </w:rPr>
        <w:t>e</w:t>
      </w:r>
      <w:r>
        <w:rPr>
          <w:rFonts w:ascii="Times New Roman" w:hAnsi="Times New Roman" w:cs="Times New Roman"/>
          <w:sz w:val="24"/>
          <w:szCs w:val="24"/>
        </w:rPr>
        <w:t>valuate</w:t>
      </w:r>
      <w:r w:rsidR="00930336">
        <w:rPr>
          <w:rFonts w:ascii="Times New Roman" w:hAnsi="Times New Roman" w:cs="Times New Roman"/>
          <w:sz w:val="24"/>
          <w:szCs w:val="24"/>
        </w:rPr>
        <w:t>s</w:t>
      </w:r>
      <w:r>
        <w:rPr>
          <w:rFonts w:ascii="Times New Roman" w:hAnsi="Times New Roman" w:cs="Times New Roman"/>
          <w:sz w:val="24"/>
          <w:szCs w:val="24"/>
        </w:rPr>
        <w:t xml:space="preserve"> </w:t>
      </w:r>
      <w:r w:rsidR="00930336">
        <w:rPr>
          <w:rFonts w:ascii="Times New Roman" w:hAnsi="Times New Roman" w:cs="Times New Roman"/>
          <w:sz w:val="24"/>
          <w:szCs w:val="24"/>
        </w:rPr>
        <w:t xml:space="preserve">infant </w:t>
      </w:r>
      <w:r>
        <w:rPr>
          <w:rFonts w:ascii="Times New Roman" w:hAnsi="Times New Roman" w:cs="Times New Roman"/>
          <w:sz w:val="24"/>
          <w:szCs w:val="24"/>
        </w:rPr>
        <w:t xml:space="preserve">neurobehaviors </w:t>
      </w:r>
      <w:r w:rsidR="00930336">
        <w:rPr>
          <w:rFonts w:ascii="Times New Roman" w:hAnsi="Times New Roman" w:cs="Times New Roman"/>
          <w:sz w:val="24"/>
          <w:szCs w:val="24"/>
        </w:rPr>
        <w:t>across 12 domains</w:t>
      </w:r>
      <w:r>
        <w:rPr>
          <w:rFonts w:ascii="Times New Roman" w:hAnsi="Times New Roman" w:cs="Times New Roman"/>
          <w:sz w:val="24"/>
          <w:szCs w:val="24"/>
        </w:rPr>
        <w:t>, including neonatal attention.</w:t>
      </w:r>
      <w:r w:rsidR="00930336">
        <w:rPr>
          <w:rFonts w:ascii="Times New Roman" w:hAnsi="Times New Roman" w:cs="Times New Roman"/>
          <w:sz w:val="24"/>
          <w:szCs w:val="24"/>
        </w:rPr>
        <w:t xml:space="preserve"> In this context, the NNNS defines neonatal </w:t>
      </w:r>
      <w:r w:rsidR="00930336" w:rsidRPr="00930336">
        <w:rPr>
          <w:rFonts w:ascii="Times New Roman" w:hAnsi="Times New Roman" w:cs="Times New Roman"/>
          <w:sz w:val="24"/>
          <w:szCs w:val="24"/>
        </w:rPr>
        <w:t xml:space="preserve">attention as the ability </w:t>
      </w:r>
      <w:r w:rsidR="00AF5F27">
        <w:rPr>
          <w:rFonts w:ascii="Times New Roman" w:hAnsi="Times New Roman" w:cs="Times New Roman"/>
          <w:sz w:val="24"/>
          <w:szCs w:val="24"/>
        </w:rPr>
        <w:t>of</w:t>
      </w:r>
      <w:r w:rsidR="00930336" w:rsidRPr="00930336">
        <w:rPr>
          <w:rFonts w:ascii="Times New Roman" w:hAnsi="Times New Roman" w:cs="Times New Roman"/>
          <w:sz w:val="24"/>
          <w:szCs w:val="24"/>
        </w:rPr>
        <w:t xml:space="preserve"> a</w:t>
      </w:r>
      <w:r w:rsidR="00930336">
        <w:rPr>
          <w:rFonts w:ascii="Times New Roman" w:hAnsi="Times New Roman" w:cs="Times New Roman"/>
          <w:sz w:val="24"/>
          <w:szCs w:val="24"/>
        </w:rPr>
        <w:t>n</w:t>
      </w:r>
      <w:r w:rsidR="00930336" w:rsidRPr="00930336">
        <w:rPr>
          <w:rFonts w:ascii="Times New Roman" w:hAnsi="Times New Roman" w:cs="Times New Roman"/>
          <w:sz w:val="24"/>
          <w:szCs w:val="24"/>
        </w:rPr>
        <w:t xml:space="preserve"> </w:t>
      </w:r>
      <w:r w:rsidR="00930336">
        <w:rPr>
          <w:rFonts w:ascii="Times New Roman" w:hAnsi="Times New Roman" w:cs="Times New Roman"/>
          <w:sz w:val="24"/>
          <w:szCs w:val="24"/>
        </w:rPr>
        <w:t>infant</w:t>
      </w:r>
      <w:r w:rsidR="00930336" w:rsidRPr="00930336">
        <w:rPr>
          <w:rFonts w:ascii="Times New Roman" w:hAnsi="Times New Roman" w:cs="Times New Roman"/>
          <w:sz w:val="24"/>
          <w:szCs w:val="24"/>
        </w:rPr>
        <w:t xml:space="preserve"> to</w:t>
      </w:r>
      <w:r w:rsidR="00930336">
        <w:rPr>
          <w:rFonts w:ascii="Times New Roman" w:hAnsi="Times New Roman" w:cs="Times New Roman"/>
          <w:sz w:val="24"/>
          <w:szCs w:val="24"/>
        </w:rPr>
        <w:t xml:space="preserve"> direct and sustain attention toward a specific stimulus or object. </w:t>
      </w:r>
    </w:p>
    <w:p w14:paraId="74A1038E" w14:textId="698FFFB4" w:rsidR="00E76C77" w:rsidRPr="00E76C77" w:rsidRDefault="001B60C9">
      <w:pPr>
        <w:rPr>
          <w:rFonts w:ascii="Times New Roman" w:hAnsi="Times New Roman" w:cs="Times New Roman"/>
          <w:sz w:val="24"/>
          <w:szCs w:val="24"/>
        </w:rPr>
      </w:pPr>
      <w:r>
        <w:rPr>
          <w:rFonts w:ascii="Times New Roman" w:hAnsi="Times New Roman" w:cs="Times New Roman"/>
          <w:sz w:val="24"/>
          <w:szCs w:val="24"/>
        </w:rPr>
        <w:t>Th</w:t>
      </w:r>
      <w:r w:rsidR="00930336">
        <w:rPr>
          <w:rFonts w:ascii="Times New Roman" w:hAnsi="Times New Roman" w:cs="Times New Roman"/>
          <w:sz w:val="24"/>
          <w:szCs w:val="24"/>
        </w:rPr>
        <w:t xml:space="preserve">e overarching aim of this study is to </w:t>
      </w:r>
      <w:r>
        <w:rPr>
          <w:rFonts w:ascii="Times New Roman" w:hAnsi="Times New Roman" w:cs="Times New Roman"/>
          <w:sz w:val="24"/>
          <w:szCs w:val="24"/>
        </w:rPr>
        <w:t>evaluate neonatal attention's impact on feeding outcomes among infants undergoing congenital heart defect surgery</w:t>
      </w:r>
      <w:r w:rsidR="0055570E">
        <w:rPr>
          <w:rFonts w:ascii="Times New Roman" w:hAnsi="Times New Roman" w:cs="Times New Roman"/>
          <w:sz w:val="24"/>
          <w:szCs w:val="24"/>
        </w:rPr>
        <w:t xml:space="preserve"> during the first four weeks of life</w:t>
      </w:r>
      <w:r>
        <w:rPr>
          <w:rFonts w:ascii="Times New Roman" w:hAnsi="Times New Roman" w:cs="Times New Roman"/>
          <w:sz w:val="24"/>
          <w:szCs w:val="24"/>
        </w:rPr>
        <w:t xml:space="preserve">. More specifically, we aim to examine the association between lower pre- and post-op attention scores and decreased percentage of oral feeds at discharge. Additionally, we seek to investigate </w:t>
      </w:r>
      <w:r>
        <w:rPr>
          <w:rFonts w:ascii="Times New Roman" w:hAnsi="Times New Roman" w:cs="Times New Roman"/>
          <w:sz w:val="24"/>
          <w:szCs w:val="24"/>
        </w:rPr>
        <w:lastRenderedPageBreak/>
        <w:t xml:space="preserve">whether lower pre- and post-op attention scores are associated with an extended time to achieve full oral feeds following cardiac surgery. </w:t>
      </w:r>
    </w:p>
    <w:p w14:paraId="1A403467" w14:textId="76B9F7DD" w:rsidR="00621284" w:rsidRPr="004D0572" w:rsidRDefault="00621284" w:rsidP="007C4B82">
      <w:pPr>
        <w:jc w:val="center"/>
        <w:rPr>
          <w:rFonts w:ascii="Times New Roman" w:hAnsi="Times New Roman" w:cs="Times New Roman"/>
          <w:b/>
          <w:sz w:val="28"/>
          <w:szCs w:val="28"/>
        </w:rPr>
      </w:pPr>
      <w:r w:rsidRPr="004D0572">
        <w:rPr>
          <w:rFonts w:ascii="Times New Roman" w:hAnsi="Times New Roman" w:cs="Times New Roman"/>
          <w:b/>
          <w:sz w:val="28"/>
          <w:szCs w:val="28"/>
        </w:rPr>
        <w:t>Project Endpoints</w:t>
      </w:r>
    </w:p>
    <w:p w14:paraId="5766D3B8" w14:textId="29DFECB5" w:rsidR="001B60C9" w:rsidRPr="001B60C9" w:rsidRDefault="001B60C9">
      <w:pPr>
        <w:rPr>
          <w:rFonts w:ascii="Times New Roman" w:hAnsi="Times New Roman" w:cs="Times New Roman"/>
          <w:sz w:val="24"/>
          <w:szCs w:val="24"/>
        </w:rPr>
      </w:pPr>
      <w:r>
        <w:rPr>
          <w:rFonts w:ascii="Times New Roman" w:hAnsi="Times New Roman" w:cs="Times New Roman"/>
          <w:sz w:val="24"/>
          <w:szCs w:val="24"/>
        </w:rPr>
        <w:t>Publication, poster presentation, and oral presentation</w:t>
      </w:r>
    </w:p>
    <w:p w14:paraId="2C2724CB" w14:textId="0C752CCC" w:rsidR="00621284" w:rsidRPr="004D0572" w:rsidRDefault="00614AC3" w:rsidP="007C4B82">
      <w:pPr>
        <w:jc w:val="center"/>
        <w:rPr>
          <w:rFonts w:ascii="Times New Roman" w:hAnsi="Times New Roman" w:cs="Times New Roman"/>
          <w:b/>
          <w:sz w:val="28"/>
          <w:szCs w:val="28"/>
        </w:rPr>
      </w:pPr>
      <w:r w:rsidRPr="004D0572">
        <w:rPr>
          <w:rFonts w:ascii="Times New Roman" w:hAnsi="Times New Roman" w:cs="Times New Roman"/>
          <w:b/>
          <w:sz w:val="28"/>
          <w:szCs w:val="28"/>
        </w:rPr>
        <w:t>Research Objectives</w:t>
      </w:r>
    </w:p>
    <w:p w14:paraId="49EA1C2D" w14:textId="54518AAF" w:rsidR="00614AC3" w:rsidRDefault="00614AC3" w:rsidP="00614AC3">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the relationship between lower pre- and post-op attention scores and </w:t>
      </w:r>
      <w:r w:rsidR="00AF5F27">
        <w:rPr>
          <w:rFonts w:ascii="Times New Roman" w:hAnsi="Times New Roman" w:cs="Times New Roman"/>
          <w:sz w:val="24"/>
          <w:szCs w:val="24"/>
        </w:rPr>
        <w:t xml:space="preserve">the </w:t>
      </w:r>
      <w:r w:rsidRPr="00614AC3">
        <w:rPr>
          <w:rFonts w:ascii="Times New Roman" w:hAnsi="Times New Roman" w:cs="Times New Roman"/>
          <w:sz w:val="24"/>
          <w:szCs w:val="24"/>
        </w:rPr>
        <w:t xml:space="preserve">percentage of oral feeds at the time of discharge. </w:t>
      </w:r>
    </w:p>
    <w:p w14:paraId="49E2A404" w14:textId="77777777" w:rsidR="00614AC3" w:rsidRPr="00614AC3" w:rsidRDefault="00614AC3" w:rsidP="00614AC3">
      <w:pPr>
        <w:pStyle w:val="ListParagraph"/>
        <w:spacing w:before="120"/>
        <w:rPr>
          <w:rFonts w:ascii="Times New Roman" w:hAnsi="Times New Roman" w:cs="Times New Roman"/>
          <w:sz w:val="24"/>
          <w:szCs w:val="24"/>
        </w:rPr>
      </w:pPr>
    </w:p>
    <w:p w14:paraId="04C7FBCB" w14:textId="5983051F" w:rsidR="00614AC3" w:rsidRPr="00AF5F27" w:rsidRDefault="00614AC3" w:rsidP="00AF5F27">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whether lower pre- and post-op attention scores are associated </w:t>
      </w:r>
      <w:r w:rsidR="00AF5F27">
        <w:rPr>
          <w:rFonts w:ascii="Times New Roman" w:hAnsi="Times New Roman" w:cs="Times New Roman"/>
          <w:sz w:val="24"/>
          <w:szCs w:val="24"/>
        </w:rPr>
        <w:t xml:space="preserve">with </w:t>
      </w:r>
      <w:r w:rsidRPr="00614AC3">
        <w:rPr>
          <w:rFonts w:ascii="Times New Roman" w:hAnsi="Times New Roman" w:cs="Times New Roman"/>
          <w:sz w:val="24"/>
          <w:szCs w:val="24"/>
        </w:rPr>
        <w:t xml:space="preserve">extended time to achieve full oral feeds following surgery. </w:t>
      </w:r>
    </w:p>
    <w:p w14:paraId="43BEAB8C" w14:textId="19E8178A" w:rsidR="00614AC3" w:rsidRPr="004D0572" w:rsidRDefault="00614AC3" w:rsidP="007C4B82">
      <w:pPr>
        <w:spacing w:before="120"/>
        <w:jc w:val="center"/>
        <w:rPr>
          <w:rFonts w:ascii="Times New Roman" w:hAnsi="Times New Roman" w:cs="Times New Roman"/>
          <w:b/>
          <w:sz w:val="28"/>
          <w:szCs w:val="28"/>
        </w:rPr>
      </w:pPr>
      <w:r w:rsidRPr="004D0572">
        <w:rPr>
          <w:rFonts w:ascii="Times New Roman" w:hAnsi="Times New Roman" w:cs="Times New Roman"/>
          <w:b/>
          <w:sz w:val="28"/>
          <w:szCs w:val="28"/>
        </w:rPr>
        <w:t>Data</w:t>
      </w:r>
    </w:p>
    <w:p w14:paraId="7BC6BEE1" w14:textId="68BC7B3E" w:rsidR="00621284" w:rsidRPr="00ED7729" w:rsidRDefault="00614AC3" w:rsidP="00ED7729">
      <w:pPr>
        <w:spacing w:before="120"/>
        <w:rPr>
          <w:rFonts w:ascii="Times New Roman" w:hAnsi="Times New Roman" w:cs="Times New Roman"/>
          <w:sz w:val="24"/>
          <w:szCs w:val="24"/>
        </w:rPr>
      </w:pPr>
      <w:r>
        <w:rPr>
          <w:rFonts w:ascii="Times New Roman" w:hAnsi="Times New Roman" w:cs="Times New Roman"/>
          <w:sz w:val="24"/>
          <w:szCs w:val="24"/>
        </w:rPr>
        <w:t xml:space="preserve">The </w:t>
      </w:r>
      <w:r w:rsidR="0035309C">
        <w:rPr>
          <w:rFonts w:ascii="Times New Roman" w:hAnsi="Times New Roman" w:cs="Times New Roman"/>
          <w:sz w:val="24"/>
          <w:szCs w:val="24"/>
        </w:rPr>
        <w:t xml:space="preserve">NNNS score dataset provided </w:t>
      </w:r>
      <w:r w:rsidR="00AF5F27">
        <w:rPr>
          <w:rFonts w:ascii="Times New Roman" w:hAnsi="Times New Roman" w:cs="Times New Roman"/>
          <w:sz w:val="24"/>
          <w:szCs w:val="24"/>
        </w:rPr>
        <w:t xml:space="preserve">consists of </w:t>
      </w:r>
      <w:r w:rsidR="0035309C">
        <w:rPr>
          <w:rFonts w:ascii="Times New Roman" w:hAnsi="Times New Roman" w:cs="Times New Roman"/>
          <w:sz w:val="24"/>
          <w:szCs w:val="24"/>
        </w:rPr>
        <w:t xml:space="preserve">a single-center retrospective cohort of infants aged 0 to 4 weeks with congenital heart disease (CHD) who underwent surgery </w:t>
      </w:r>
      <w:r w:rsidR="00AF5F27">
        <w:rPr>
          <w:rFonts w:ascii="Times New Roman" w:hAnsi="Times New Roman" w:cs="Times New Roman"/>
          <w:sz w:val="24"/>
          <w:szCs w:val="24"/>
        </w:rPr>
        <w:t xml:space="preserve">and </w:t>
      </w:r>
      <w:r w:rsidR="0035309C">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to October 2017. There </w:t>
      </w:r>
      <w:r w:rsidR="00AF5F27">
        <w:rPr>
          <w:rFonts w:ascii="Times New Roman" w:hAnsi="Times New Roman" w:cs="Times New Roman"/>
          <w:sz w:val="24"/>
          <w:szCs w:val="24"/>
        </w:rPr>
        <w:t>were</w:t>
      </w:r>
      <w:r w:rsidR="0035309C">
        <w:rPr>
          <w:rFonts w:ascii="Times New Roman" w:hAnsi="Times New Roman" w:cs="Times New Roman"/>
          <w:sz w:val="24"/>
          <w:szCs w:val="24"/>
        </w:rPr>
        <w:t xml:space="preserve"> 132 infants admitted to the cardiac intensive care unit during the study period who were enrolled in the study. Infants with a congenital upper airway or neurological abnormality were excluded (n = 4)</w:t>
      </w:r>
      <w:r w:rsidR="00ED7729">
        <w:rPr>
          <w:rFonts w:ascii="Times New Roman" w:hAnsi="Times New Roman" w:cs="Times New Roman"/>
          <w:sz w:val="24"/>
          <w:szCs w:val="24"/>
        </w:rPr>
        <w:t xml:space="preserve">. The dataset with 128 observations provided included the variables listed in Table 1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3235"/>
        <w:gridCol w:w="2245"/>
      </w:tblGrid>
      <w:tr w:rsidR="0035309C" w:rsidRPr="0035309C" w14:paraId="2B7541A4" w14:textId="77777777" w:rsidTr="00D4326F">
        <w:trPr>
          <w:trHeight w:val="144"/>
        </w:trPr>
        <w:tc>
          <w:tcPr>
            <w:tcW w:w="8715" w:type="dxa"/>
            <w:gridSpan w:val="3"/>
          </w:tcPr>
          <w:p w14:paraId="0515AC07" w14:textId="4CFEA423" w:rsidR="0035309C" w:rsidRPr="0035309C" w:rsidRDefault="0035309C" w:rsidP="0035309C">
            <w:pPr>
              <w:spacing w:after="0" w:line="240" w:lineRule="auto"/>
              <w:rPr>
                <w:rFonts w:ascii="Times" w:eastAsia="Times New Roman" w:hAnsi="Times" w:cs="Times"/>
                <w:bCs/>
                <w:color w:val="000000"/>
                <w:sz w:val="24"/>
                <w:szCs w:val="24"/>
              </w:rPr>
            </w:pPr>
            <w:r>
              <w:rPr>
                <w:rFonts w:ascii="Times" w:eastAsia="Times New Roman" w:hAnsi="Times" w:cs="Times"/>
                <w:b/>
                <w:bCs/>
                <w:color w:val="000000"/>
                <w:sz w:val="24"/>
                <w:szCs w:val="24"/>
              </w:rPr>
              <w:t xml:space="preserve">Table 1. </w:t>
            </w:r>
            <w:r>
              <w:rPr>
                <w:rFonts w:ascii="Times" w:eastAsia="Times New Roman" w:hAnsi="Times" w:cs="Times"/>
                <w:bCs/>
                <w:color w:val="000000"/>
                <w:sz w:val="24"/>
                <w:szCs w:val="24"/>
              </w:rPr>
              <w:t>Variables provided in the dataset (n = 128 participants)</w:t>
            </w:r>
          </w:p>
        </w:tc>
      </w:tr>
      <w:tr w:rsidR="0035309C" w:rsidRPr="0035309C" w14:paraId="65A8F87E" w14:textId="77777777" w:rsidTr="0035309C">
        <w:trPr>
          <w:trHeight w:val="144"/>
        </w:trPr>
        <w:tc>
          <w:tcPr>
            <w:tcW w:w="3235" w:type="dxa"/>
          </w:tcPr>
          <w:p w14:paraId="2B9F0798" w14:textId="238E6CCD"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hAnsi="Times" w:cs="Times"/>
                <w:b/>
                <w:sz w:val="24"/>
                <w:szCs w:val="24"/>
              </w:rPr>
              <w:t>Codename</w:t>
            </w:r>
          </w:p>
        </w:tc>
        <w:tc>
          <w:tcPr>
            <w:tcW w:w="3235" w:type="dxa"/>
            <w:vAlign w:val="center"/>
          </w:tcPr>
          <w:p w14:paraId="0D1DAD28" w14:textId="22DDA210"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eastAsia="Times New Roman" w:hAnsi="Times" w:cs="Times"/>
                <w:b/>
                <w:bCs/>
                <w:color w:val="000000"/>
                <w:sz w:val="24"/>
                <w:szCs w:val="24"/>
              </w:rPr>
              <w:t>Variable</w:t>
            </w:r>
          </w:p>
        </w:tc>
        <w:tc>
          <w:tcPr>
            <w:tcW w:w="2245" w:type="dxa"/>
            <w:shd w:val="clear" w:color="auto" w:fill="auto"/>
            <w:noWrap/>
            <w:vAlign w:val="center"/>
            <w:hideMark/>
          </w:tcPr>
          <w:p w14:paraId="2B25D6AA" w14:textId="675A2BDF" w:rsidR="0035309C" w:rsidRPr="00907364" w:rsidRDefault="0035309C" w:rsidP="0035309C">
            <w:pPr>
              <w:spacing w:after="0" w:line="240" w:lineRule="auto"/>
              <w:rPr>
                <w:rFonts w:ascii="Times" w:eastAsia="Times New Roman" w:hAnsi="Times" w:cs="Times"/>
                <w:b/>
                <w:bCs/>
                <w:color w:val="000000"/>
                <w:sz w:val="24"/>
                <w:szCs w:val="24"/>
              </w:rPr>
            </w:pPr>
            <w:r w:rsidRPr="00907364">
              <w:rPr>
                <w:rFonts w:ascii="Times" w:eastAsia="Times New Roman" w:hAnsi="Times" w:cs="Times"/>
                <w:b/>
                <w:bCs/>
                <w:color w:val="000000"/>
                <w:sz w:val="24"/>
                <w:szCs w:val="24"/>
              </w:rPr>
              <w:t>Values</w:t>
            </w:r>
          </w:p>
        </w:tc>
      </w:tr>
      <w:tr w:rsidR="0035309C" w:rsidRPr="00907364" w14:paraId="447827A9" w14:textId="77777777" w:rsidTr="0035309C">
        <w:trPr>
          <w:trHeight w:val="144"/>
        </w:trPr>
        <w:tc>
          <w:tcPr>
            <w:tcW w:w="3235" w:type="dxa"/>
          </w:tcPr>
          <w:p w14:paraId="337FB11C" w14:textId="29F0A88D"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record_id</w:t>
            </w:r>
            <w:proofErr w:type="spellEnd"/>
          </w:p>
        </w:tc>
        <w:tc>
          <w:tcPr>
            <w:tcW w:w="3235" w:type="dxa"/>
            <w:vAlign w:val="center"/>
          </w:tcPr>
          <w:p w14:paraId="419C1625" w14:textId="5A20B2F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Participant ID</w:t>
            </w:r>
          </w:p>
        </w:tc>
        <w:tc>
          <w:tcPr>
            <w:tcW w:w="2245" w:type="dxa"/>
            <w:shd w:val="clear" w:color="auto" w:fill="auto"/>
            <w:noWrap/>
            <w:vAlign w:val="center"/>
            <w:hideMark/>
          </w:tcPr>
          <w:p w14:paraId="4993C1A1" w14:textId="165411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text</w:t>
            </w:r>
          </w:p>
        </w:tc>
      </w:tr>
      <w:tr w:rsidR="0035309C" w:rsidRPr="00907364" w14:paraId="77F79C71" w14:textId="77777777" w:rsidTr="0035309C">
        <w:trPr>
          <w:trHeight w:val="144"/>
        </w:trPr>
        <w:tc>
          <w:tcPr>
            <w:tcW w:w="3235" w:type="dxa"/>
          </w:tcPr>
          <w:p w14:paraId="4F59792D" w14:textId="107EE5EB" w:rsidR="0035309C" w:rsidRPr="007C4B82" w:rsidRDefault="0035309C" w:rsidP="0035309C">
            <w:pPr>
              <w:spacing w:after="0" w:line="240" w:lineRule="auto"/>
              <w:rPr>
                <w:rFonts w:ascii="Times" w:eastAsia="Times New Roman" w:hAnsi="Times" w:cs="Times"/>
                <w:b/>
                <w:color w:val="000000"/>
                <w:sz w:val="24"/>
                <w:szCs w:val="24"/>
              </w:rPr>
            </w:pPr>
            <w:proofErr w:type="gramStart"/>
            <w:r w:rsidRPr="007C4B82">
              <w:rPr>
                <w:rFonts w:ascii="Times" w:hAnsi="Times" w:cs="Times"/>
                <w:b/>
                <w:sz w:val="24"/>
                <w:szCs w:val="24"/>
              </w:rPr>
              <w:t>sex..</w:t>
            </w:r>
            <w:proofErr w:type="gramEnd"/>
            <w:r w:rsidRPr="007C4B82">
              <w:rPr>
                <w:rFonts w:ascii="Times" w:hAnsi="Times" w:cs="Times"/>
                <w:b/>
                <w:sz w:val="24"/>
                <w:szCs w:val="24"/>
              </w:rPr>
              <w:t>1.M..2.F.</w:t>
            </w:r>
          </w:p>
        </w:tc>
        <w:tc>
          <w:tcPr>
            <w:tcW w:w="3235" w:type="dxa"/>
            <w:vAlign w:val="center"/>
          </w:tcPr>
          <w:p w14:paraId="71DE28B4" w14:textId="6FA606A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Sex of infant</w:t>
            </w:r>
          </w:p>
        </w:tc>
        <w:tc>
          <w:tcPr>
            <w:tcW w:w="2245" w:type="dxa"/>
            <w:shd w:val="clear" w:color="auto" w:fill="auto"/>
            <w:noWrap/>
            <w:vAlign w:val="center"/>
            <w:hideMark/>
          </w:tcPr>
          <w:p w14:paraId="6C754354"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1=Male</w:t>
            </w:r>
          </w:p>
          <w:p w14:paraId="34FA0DFE" w14:textId="519F6F1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2=female</w:t>
            </w:r>
          </w:p>
        </w:tc>
      </w:tr>
      <w:tr w:rsidR="0035309C" w:rsidRPr="00907364" w14:paraId="4CD41111" w14:textId="77777777" w:rsidTr="0035309C">
        <w:trPr>
          <w:trHeight w:val="144"/>
        </w:trPr>
        <w:tc>
          <w:tcPr>
            <w:tcW w:w="3235" w:type="dxa"/>
          </w:tcPr>
          <w:p w14:paraId="525C66E7" w14:textId="6F4720CA"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Age.at.Surgery..</w:t>
            </w:r>
            <w:proofErr w:type="gramEnd"/>
            <w:r w:rsidRPr="007C4B82">
              <w:rPr>
                <w:rFonts w:ascii="Times" w:hAnsi="Times" w:cs="Times"/>
                <w:b/>
                <w:sz w:val="24"/>
                <w:szCs w:val="24"/>
              </w:rPr>
              <w:t>days</w:t>
            </w:r>
            <w:proofErr w:type="spellEnd"/>
            <w:r w:rsidRPr="007C4B82">
              <w:rPr>
                <w:rFonts w:ascii="Times" w:hAnsi="Times" w:cs="Times"/>
                <w:b/>
                <w:sz w:val="24"/>
                <w:szCs w:val="24"/>
              </w:rPr>
              <w:t>.</w:t>
            </w:r>
          </w:p>
        </w:tc>
        <w:tc>
          <w:tcPr>
            <w:tcW w:w="3235" w:type="dxa"/>
            <w:vAlign w:val="center"/>
          </w:tcPr>
          <w:p w14:paraId="357F586B" w14:textId="7ADB83C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Age at surgery</w:t>
            </w:r>
          </w:p>
        </w:tc>
        <w:tc>
          <w:tcPr>
            <w:tcW w:w="2245" w:type="dxa"/>
            <w:shd w:val="clear" w:color="auto" w:fill="auto"/>
            <w:noWrap/>
            <w:vAlign w:val="center"/>
            <w:hideMark/>
          </w:tcPr>
          <w:p w14:paraId="47D83773" w14:textId="13EE5C4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3150DFFB" w14:textId="77777777" w:rsidTr="0035309C">
        <w:trPr>
          <w:trHeight w:val="144"/>
        </w:trPr>
        <w:tc>
          <w:tcPr>
            <w:tcW w:w="3235" w:type="dxa"/>
          </w:tcPr>
          <w:p w14:paraId="0FF11288" w14:textId="16C1DCF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Premature</w:t>
            </w:r>
          </w:p>
        </w:tc>
        <w:tc>
          <w:tcPr>
            <w:tcW w:w="3235" w:type="dxa"/>
            <w:vAlign w:val="center"/>
          </w:tcPr>
          <w:p w14:paraId="5BCC2AC7" w14:textId="44807AB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Premature</w:t>
            </w:r>
          </w:p>
        </w:tc>
        <w:tc>
          <w:tcPr>
            <w:tcW w:w="2245" w:type="dxa"/>
            <w:shd w:val="clear" w:color="auto" w:fill="auto"/>
            <w:noWrap/>
            <w:vAlign w:val="center"/>
            <w:hideMark/>
          </w:tcPr>
          <w:p w14:paraId="3485FBCD"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4A22BA46" w14:textId="0A63DF9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2=No</w:t>
            </w:r>
          </w:p>
        </w:tc>
      </w:tr>
      <w:tr w:rsidR="0035309C" w:rsidRPr="00907364" w14:paraId="69E7D8CD" w14:textId="77777777" w:rsidTr="0035309C">
        <w:trPr>
          <w:trHeight w:val="144"/>
        </w:trPr>
        <w:tc>
          <w:tcPr>
            <w:tcW w:w="3235" w:type="dxa"/>
          </w:tcPr>
          <w:p w14:paraId="0F05CA7A" w14:textId="2646EC0A"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Genetic.Syndrome.</w:t>
            </w:r>
            <w:proofErr w:type="gramStart"/>
            <w:r w:rsidRPr="007C4B82">
              <w:rPr>
                <w:rFonts w:ascii="Times" w:hAnsi="Times" w:cs="Times"/>
                <w:b/>
                <w:sz w:val="24"/>
                <w:szCs w:val="24"/>
              </w:rPr>
              <w:t>or.Chromosomal.Abnormality</w:t>
            </w:r>
            <w:proofErr w:type="spellEnd"/>
            <w:proofErr w:type="gramEnd"/>
          </w:p>
        </w:tc>
        <w:tc>
          <w:tcPr>
            <w:tcW w:w="3235" w:type="dxa"/>
            <w:vAlign w:val="center"/>
          </w:tcPr>
          <w:p w14:paraId="293F8C4C" w14:textId="03A93F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Genetic Syndrome or Chromosomal Abnormality</w:t>
            </w:r>
          </w:p>
        </w:tc>
        <w:tc>
          <w:tcPr>
            <w:tcW w:w="2245" w:type="dxa"/>
            <w:shd w:val="clear" w:color="auto" w:fill="auto"/>
            <w:noWrap/>
            <w:vAlign w:val="center"/>
            <w:hideMark/>
          </w:tcPr>
          <w:p w14:paraId="47650555"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1=Yes </w:t>
            </w:r>
          </w:p>
          <w:p w14:paraId="43F35A9C" w14:textId="5B28CD9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490DCCFB" w14:textId="77777777" w:rsidTr="0035309C">
        <w:trPr>
          <w:trHeight w:val="144"/>
        </w:trPr>
        <w:tc>
          <w:tcPr>
            <w:tcW w:w="3235" w:type="dxa"/>
          </w:tcPr>
          <w:p w14:paraId="0F3DD042" w14:textId="09D9FC3A"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Cardiac.Anatomy</w:t>
            </w:r>
            <w:proofErr w:type="spellEnd"/>
          </w:p>
        </w:tc>
        <w:tc>
          <w:tcPr>
            <w:tcW w:w="3235" w:type="dxa"/>
            <w:vAlign w:val="center"/>
          </w:tcPr>
          <w:p w14:paraId="69DC81B8" w14:textId="6B8CAFB6"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Cardiac Anatomy </w:t>
            </w:r>
          </w:p>
        </w:tc>
        <w:tc>
          <w:tcPr>
            <w:tcW w:w="2245" w:type="dxa"/>
            <w:shd w:val="clear" w:color="auto" w:fill="auto"/>
            <w:noWrap/>
            <w:vAlign w:val="center"/>
            <w:hideMark/>
          </w:tcPr>
          <w:p w14:paraId="28CC4CA8" w14:textId="153624A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1=Single ventricle w/o arch obstruction</w:t>
            </w:r>
          </w:p>
          <w:p w14:paraId="5EB9B3D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2=Single ventricle w/ arch obstruction</w:t>
            </w:r>
          </w:p>
          <w:p w14:paraId="2B452CD0"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3=Two ventricle w/o arch obstruction</w:t>
            </w:r>
          </w:p>
          <w:p w14:paraId="70F02D7B" w14:textId="2341B83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4=Two ventricle w/ arch obstruction</w:t>
            </w:r>
          </w:p>
        </w:tc>
      </w:tr>
      <w:tr w:rsidR="0035309C" w:rsidRPr="00907364" w14:paraId="3A4032B7" w14:textId="77777777" w:rsidTr="0035309C">
        <w:trPr>
          <w:trHeight w:val="144"/>
        </w:trPr>
        <w:tc>
          <w:tcPr>
            <w:tcW w:w="3235" w:type="dxa"/>
          </w:tcPr>
          <w:p w14:paraId="5C158D66" w14:textId="0AADE037"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GI.Complication</w:t>
            </w:r>
            <w:proofErr w:type="spellEnd"/>
            <w:proofErr w:type="gramEnd"/>
          </w:p>
        </w:tc>
        <w:tc>
          <w:tcPr>
            <w:tcW w:w="3235" w:type="dxa"/>
            <w:vAlign w:val="center"/>
          </w:tcPr>
          <w:p w14:paraId="7B2632AB" w14:textId="383B757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Gastrointestinal Complications</w:t>
            </w:r>
          </w:p>
        </w:tc>
        <w:tc>
          <w:tcPr>
            <w:tcW w:w="2245" w:type="dxa"/>
            <w:shd w:val="clear" w:color="auto" w:fill="auto"/>
            <w:noWrap/>
            <w:vAlign w:val="center"/>
            <w:hideMark/>
          </w:tcPr>
          <w:p w14:paraId="242EF7E3"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3A4D158A" w14:textId="1FF20E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376C4AD3" w14:textId="77777777" w:rsidTr="0035309C">
        <w:trPr>
          <w:trHeight w:val="144"/>
        </w:trPr>
        <w:tc>
          <w:tcPr>
            <w:tcW w:w="3235" w:type="dxa"/>
          </w:tcPr>
          <w:p w14:paraId="41065D4E" w14:textId="4B7F58B9"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lastRenderedPageBreak/>
              <w:t>Length.of.Stay..</w:t>
            </w:r>
            <w:proofErr w:type="gramEnd"/>
            <w:r w:rsidRPr="007C4B82">
              <w:rPr>
                <w:rFonts w:ascii="Times" w:hAnsi="Times" w:cs="Times"/>
                <w:b/>
                <w:sz w:val="24"/>
                <w:szCs w:val="24"/>
              </w:rPr>
              <w:t>days</w:t>
            </w:r>
            <w:proofErr w:type="spellEnd"/>
            <w:r w:rsidRPr="007C4B82">
              <w:rPr>
                <w:rFonts w:ascii="Times" w:hAnsi="Times" w:cs="Times"/>
                <w:b/>
                <w:sz w:val="24"/>
                <w:szCs w:val="24"/>
              </w:rPr>
              <w:t>.</w:t>
            </w:r>
          </w:p>
        </w:tc>
        <w:tc>
          <w:tcPr>
            <w:tcW w:w="3235" w:type="dxa"/>
            <w:vAlign w:val="center"/>
          </w:tcPr>
          <w:p w14:paraId="7FBBF2FF" w14:textId="76D41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stay</w:t>
            </w:r>
          </w:p>
        </w:tc>
        <w:tc>
          <w:tcPr>
            <w:tcW w:w="2245" w:type="dxa"/>
            <w:shd w:val="clear" w:color="auto" w:fill="auto"/>
            <w:noWrap/>
            <w:vAlign w:val="center"/>
            <w:hideMark/>
          </w:tcPr>
          <w:p w14:paraId="5EFD532A" w14:textId="48D3FD3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3347ECA4" w14:textId="77777777" w:rsidTr="0035309C">
        <w:trPr>
          <w:trHeight w:val="144"/>
        </w:trPr>
        <w:tc>
          <w:tcPr>
            <w:tcW w:w="3235" w:type="dxa"/>
          </w:tcPr>
          <w:p w14:paraId="58FF64A8" w14:textId="6F7B9AA1"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Length.of.intubation..</w:t>
            </w:r>
            <w:proofErr w:type="gramEnd"/>
            <w:r w:rsidRPr="007C4B82">
              <w:rPr>
                <w:rFonts w:ascii="Times" w:hAnsi="Times" w:cs="Times"/>
                <w:b/>
                <w:sz w:val="24"/>
                <w:szCs w:val="24"/>
              </w:rPr>
              <w:t>days</w:t>
            </w:r>
            <w:proofErr w:type="spellEnd"/>
            <w:r w:rsidRPr="007C4B82">
              <w:rPr>
                <w:rFonts w:ascii="Times" w:hAnsi="Times" w:cs="Times"/>
                <w:b/>
                <w:sz w:val="24"/>
                <w:szCs w:val="24"/>
              </w:rPr>
              <w:t>.</w:t>
            </w:r>
          </w:p>
        </w:tc>
        <w:tc>
          <w:tcPr>
            <w:tcW w:w="3235" w:type="dxa"/>
            <w:vAlign w:val="center"/>
          </w:tcPr>
          <w:p w14:paraId="2EADEDAE" w14:textId="1DA834D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intubation</w:t>
            </w:r>
          </w:p>
        </w:tc>
        <w:tc>
          <w:tcPr>
            <w:tcW w:w="2245" w:type="dxa"/>
            <w:shd w:val="clear" w:color="auto" w:fill="auto"/>
            <w:noWrap/>
            <w:vAlign w:val="center"/>
            <w:hideMark/>
          </w:tcPr>
          <w:p w14:paraId="3F04B95D" w14:textId="07A5420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5BD7040F" w14:textId="77777777" w:rsidTr="0035309C">
        <w:trPr>
          <w:trHeight w:val="144"/>
        </w:trPr>
        <w:tc>
          <w:tcPr>
            <w:tcW w:w="3235" w:type="dxa"/>
          </w:tcPr>
          <w:p w14:paraId="784136C8" w14:textId="73E80221"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Extubation.failure</w:t>
            </w:r>
            <w:proofErr w:type="spellEnd"/>
          </w:p>
        </w:tc>
        <w:tc>
          <w:tcPr>
            <w:tcW w:w="3235" w:type="dxa"/>
            <w:vAlign w:val="center"/>
          </w:tcPr>
          <w:p w14:paraId="49B9CED0" w14:textId="1EC4A02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Failure of </w:t>
            </w:r>
            <w:proofErr w:type="spellStart"/>
            <w:r w:rsidRPr="007C4B82">
              <w:rPr>
                <w:rFonts w:ascii="Times" w:eastAsia="Times New Roman" w:hAnsi="Times" w:cs="Times"/>
                <w:b/>
                <w:color w:val="000000"/>
                <w:sz w:val="24"/>
                <w:szCs w:val="24"/>
              </w:rPr>
              <w:t>extubation</w:t>
            </w:r>
            <w:proofErr w:type="spellEnd"/>
          </w:p>
        </w:tc>
        <w:tc>
          <w:tcPr>
            <w:tcW w:w="2245" w:type="dxa"/>
            <w:shd w:val="clear" w:color="auto" w:fill="auto"/>
            <w:noWrap/>
            <w:vAlign w:val="center"/>
            <w:hideMark/>
          </w:tcPr>
          <w:p w14:paraId="7C920518"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77B452BD" w14:textId="08DA55E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1268C0CE" w14:textId="77777777" w:rsidTr="0035309C">
        <w:trPr>
          <w:trHeight w:val="144"/>
        </w:trPr>
        <w:tc>
          <w:tcPr>
            <w:tcW w:w="3235" w:type="dxa"/>
          </w:tcPr>
          <w:p w14:paraId="14536165" w14:textId="26A69EB5"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bypass.used</w:t>
            </w:r>
            <w:proofErr w:type="spellEnd"/>
            <w:proofErr w:type="gramEnd"/>
            <w:r w:rsidRPr="007C4B82">
              <w:rPr>
                <w:rFonts w:ascii="Times" w:hAnsi="Times" w:cs="Times"/>
                <w:b/>
                <w:sz w:val="24"/>
                <w:szCs w:val="24"/>
              </w:rPr>
              <w:t>.</w:t>
            </w:r>
          </w:p>
        </w:tc>
        <w:tc>
          <w:tcPr>
            <w:tcW w:w="3235" w:type="dxa"/>
            <w:vAlign w:val="center"/>
          </w:tcPr>
          <w:p w14:paraId="4D3A6D7F" w14:textId="571D264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Bypass used</w:t>
            </w:r>
          </w:p>
        </w:tc>
        <w:tc>
          <w:tcPr>
            <w:tcW w:w="2245" w:type="dxa"/>
            <w:shd w:val="clear" w:color="auto" w:fill="auto"/>
            <w:noWrap/>
            <w:vAlign w:val="center"/>
            <w:hideMark/>
          </w:tcPr>
          <w:p w14:paraId="38DFBD96"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06E17596" w14:textId="5E247D1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6244F6B3" w14:textId="77777777" w:rsidTr="0035309C">
        <w:trPr>
          <w:trHeight w:val="144"/>
        </w:trPr>
        <w:tc>
          <w:tcPr>
            <w:tcW w:w="3235" w:type="dxa"/>
          </w:tcPr>
          <w:p w14:paraId="4440E0E6" w14:textId="61233CD3"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bypass.time..</w:t>
            </w:r>
            <w:proofErr w:type="gramEnd"/>
            <w:r w:rsidRPr="007C4B82">
              <w:rPr>
                <w:rFonts w:ascii="Times" w:hAnsi="Times" w:cs="Times"/>
                <w:b/>
                <w:sz w:val="24"/>
                <w:szCs w:val="24"/>
              </w:rPr>
              <w:t>min</w:t>
            </w:r>
            <w:proofErr w:type="spellEnd"/>
            <w:r w:rsidRPr="007C4B82">
              <w:rPr>
                <w:rFonts w:ascii="Times" w:hAnsi="Times" w:cs="Times"/>
                <w:b/>
                <w:sz w:val="24"/>
                <w:szCs w:val="24"/>
              </w:rPr>
              <w:t>.</w:t>
            </w:r>
          </w:p>
        </w:tc>
        <w:tc>
          <w:tcPr>
            <w:tcW w:w="3235" w:type="dxa"/>
            <w:vAlign w:val="center"/>
          </w:tcPr>
          <w:p w14:paraId="5E169960" w14:textId="3772A56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Time on bypass</w:t>
            </w:r>
          </w:p>
        </w:tc>
        <w:tc>
          <w:tcPr>
            <w:tcW w:w="2245" w:type="dxa"/>
            <w:shd w:val="clear" w:color="auto" w:fill="auto"/>
            <w:noWrap/>
            <w:vAlign w:val="center"/>
            <w:hideMark/>
          </w:tcPr>
          <w:p w14:paraId="7BB17791" w14:textId="1C02071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Minutes (continuous)</w:t>
            </w:r>
          </w:p>
        </w:tc>
      </w:tr>
      <w:tr w:rsidR="0035309C" w:rsidRPr="00907364" w14:paraId="56E51701" w14:textId="77777777" w:rsidTr="0035309C">
        <w:trPr>
          <w:trHeight w:val="144"/>
        </w:trPr>
        <w:tc>
          <w:tcPr>
            <w:tcW w:w="3235" w:type="dxa"/>
          </w:tcPr>
          <w:p w14:paraId="5EC3713A" w14:textId="1FE157E6"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Neurologic.Complication</w:t>
            </w:r>
            <w:proofErr w:type="spellEnd"/>
          </w:p>
        </w:tc>
        <w:tc>
          <w:tcPr>
            <w:tcW w:w="3235" w:type="dxa"/>
            <w:vAlign w:val="center"/>
          </w:tcPr>
          <w:p w14:paraId="2C15614D" w14:textId="1C50B1D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Neurological complications</w:t>
            </w:r>
          </w:p>
        </w:tc>
        <w:tc>
          <w:tcPr>
            <w:tcW w:w="2245" w:type="dxa"/>
            <w:shd w:val="clear" w:color="auto" w:fill="auto"/>
            <w:noWrap/>
            <w:vAlign w:val="center"/>
            <w:hideMark/>
          </w:tcPr>
          <w:p w14:paraId="44184D4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7C6C0412" w14:textId="735A8A8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1F320CA0" w14:textId="77777777" w:rsidTr="0035309C">
        <w:trPr>
          <w:trHeight w:val="144"/>
        </w:trPr>
        <w:tc>
          <w:tcPr>
            <w:tcW w:w="3235" w:type="dxa"/>
          </w:tcPr>
          <w:p w14:paraId="7195764D" w14:textId="22F5E5F4"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Pre.Op.NNNS.habituation</w:t>
            </w:r>
            <w:proofErr w:type="gramEnd"/>
            <w:r w:rsidRPr="0035309C">
              <w:rPr>
                <w:rFonts w:ascii="Times" w:hAnsi="Times" w:cs="Times"/>
                <w:sz w:val="24"/>
                <w:szCs w:val="24"/>
              </w:rPr>
              <w:t>.score</w:t>
            </w:r>
            <w:proofErr w:type="spellEnd"/>
          </w:p>
        </w:tc>
        <w:tc>
          <w:tcPr>
            <w:tcW w:w="3235" w:type="dxa"/>
            <w:vAlign w:val="center"/>
          </w:tcPr>
          <w:p w14:paraId="65C1D445" w14:textId="105D97C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habituation score</w:t>
            </w:r>
          </w:p>
        </w:tc>
        <w:tc>
          <w:tcPr>
            <w:tcW w:w="2245" w:type="dxa"/>
            <w:shd w:val="clear" w:color="auto" w:fill="auto"/>
            <w:noWrap/>
            <w:vAlign w:val="center"/>
            <w:hideMark/>
          </w:tcPr>
          <w:p w14:paraId="655C40E2" w14:textId="744991A7"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31C4D346" w14:textId="77777777" w:rsidTr="0035309C">
        <w:trPr>
          <w:trHeight w:val="144"/>
        </w:trPr>
        <w:tc>
          <w:tcPr>
            <w:tcW w:w="3235" w:type="dxa"/>
          </w:tcPr>
          <w:p w14:paraId="443F8512" w14:textId="4E837B7C"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Pre.Op.NNNS.attention</w:t>
            </w:r>
            <w:proofErr w:type="gramEnd"/>
            <w:r w:rsidRPr="007C4B82">
              <w:rPr>
                <w:rFonts w:ascii="Times" w:hAnsi="Times" w:cs="Times"/>
                <w:b/>
                <w:sz w:val="24"/>
                <w:szCs w:val="24"/>
              </w:rPr>
              <w:t>.score</w:t>
            </w:r>
            <w:proofErr w:type="spellEnd"/>
          </w:p>
        </w:tc>
        <w:tc>
          <w:tcPr>
            <w:tcW w:w="3235" w:type="dxa"/>
            <w:vAlign w:val="center"/>
          </w:tcPr>
          <w:p w14:paraId="1585A155" w14:textId="303A363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Pre-operation NNNS attention score</w:t>
            </w:r>
          </w:p>
        </w:tc>
        <w:tc>
          <w:tcPr>
            <w:tcW w:w="2245" w:type="dxa"/>
            <w:shd w:val="clear" w:color="auto" w:fill="auto"/>
            <w:noWrap/>
            <w:vAlign w:val="center"/>
            <w:hideMark/>
          </w:tcPr>
          <w:p w14:paraId="4DD64FEB" w14:textId="0F0FCA2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5FBC3969" w14:textId="77777777" w:rsidTr="0035309C">
        <w:trPr>
          <w:trHeight w:val="144"/>
        </w:trPr>
        <w:tc>
          <w:tcPr>
            <w:tcW w:w="3235" w:type="dxa"/>
          </w:tcPr>
          <w:p w14:paraId="03C53BF0" w14:textId="25252694"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Pre.Op.NNNS.handling</w:t>
            </w:r>
            <w:proofErr w:type="gramEnd"/>
            <w:r w:rsidRPr="0035309C">
              <w:rPr>
                <w:rFonts w:ascii="Times" w:hAnsi="Times" w:cs="Times"/>
                <w:sz w:val="24"/>
                <w:szCs w:val="24"/>
              </w:rPr>
              <w:t>.score</w:t>
            </w:r>
            <w:proofErr w:type="spellEnd"/>
          </w:p>
        </w:tc>
        <w:tc>
          <w:tcPr>
            <w:tcW w:w="3235" w:type="dxa"/>
            <w:vAlign w:val="center"/>
          </w:tcPr>
          <w:p w14:paraId="4D86615D" w14:textId="0013698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handling score</w:t>
            </w:r>
          </w:p>
        </w:tc>
        <w:tc>
          <w:tcPr>
            <w:tcW w:w="2245" w:type="dxa"/>
            <w:shd w:val="clear" w:color="auto" w:fill="auto"/>
            <w:noWrap/>
            <w:vAlign w:val="center"/>
            <w:hideMark/>
          </w:tcPr>
          <w:p w14:paraId="35C19D4C" w14:textId="490B6A4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2CEF092" w14:textId="77777777" w:rsidTr="0035309C">
        <w:trPr>
          <w:trHeight w:val="144"/>
        </w:trPr>
        <w:tc>
          <w:tcPr>
            <w:tcW w:w="3235" w:type="dxa"/>
          </w:tcPr>
          <w:p w14:paraId="31830BA2" w14:textId="1D45D023"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Pre.Op.NNNS.Quality</w:t>
            </w:r>
            <w:proofErr w:type="gramEnd"/>
            <w:r w:rsidRPr="0035309C">
              <w:rPr>
                <w:rFonts w:ascii="Times" w:hAnsi="Times" w:cs="Times"/>
                <w:sz w:val="24"/>
                <w:szCs w:val="24"/>
              </w:rPr>
              <w:t>.of.Movement.Score</w:t>
            </w:r>
            <w:proofErr w:type="spellEnd"/>
          </w:p>
        </w:tc>
        <w:tc>
          <w:tcPr>
            <w:tcW w:w="3235" w:type="dxa"/>
            <w:vAlign w:val="center"/>
          </w:tcPr>
          <w:p w14:paraId="180FEE92" w14:textId="6433C7C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quality of movement score</w:t>
            </w:r>
          </w:p>
        </w:tc>
        <w:tc>
          <w:tcPr>
            <w:tcW w:w="2245" w:type="dxa"/>
            <w:shd w:val="clear" w:color="auto" w:fill="auto"/>
            <w:noWrap/>
            <w:vAlign w:val="center"/>
            <w:hideMark/>
          </w:tcPr>
          <w:p w14:paraId="5B9BCB31" w14:textId="04384E1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17D59B" w14:textId="77777777" w:rsidTr="0035309C">
        <w:trPr>
          <w:trHeight w:val="144"/>
        </w:trPr>
        <w:tc>
          <w:tcPr>
            <w:tcW w:w="3235" w:type="dxa"/>
          </w:tcPr>
          <w:p w14:paraId="6A0B96B3" w14:textId="1A4E966D"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Pre.Op.NNNS.Regulation</w:t>
            </w:r>
            <w:proofErr w:type="gramEnd"/>
            <w:r w:rsidRPr="0035309C">
              <w:rPr>
                <w:rFonts w:ascii="Times" w:hAnsi="Times" w:cs="Times"/>
                <w:sz w:val="24"/>
                <w:szCs w:val="24"/>
              </w:rPr>
              <w:t>.Score</w:t>
            </w:r>
            <w:proofErr w:type="spellEnd"/>
          </w:p>
        </w:tc>
        <w:tc>
          <w:tcPr>
            <w:tcW w:w="3235" w:type="dxa"/>
            <w:vAlign w:val="center"/>
          </w:tcPr>
          <w:p w14:paraId="711989C3" w14:textId="31ECF1F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regulation score</w:t>
            </w:r>
          </w:p>
        </w:tc>
        <w:tc>
          <w:tcPr>
            <w:tcW w:w="2245" w:type="dxa"/>
            <w:shd w:val="clear" w:color="auto" w:fill="auto"/>
            <w:noWrap/>
            <w:vAlign w:val="center"/>
            <w:hideMark/>
          </w:tcPr>
          <w:p w14:paraId="220E27C1" w14:textId="64B6B04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431365B" w14:textId="77777777" w:rsidTr="0035309C">
        <w:trPr>
          <w:trHeight w:val="144"/>
        </w:trPr>
        <w:tc>
          <w:tcPr>
            <w:tcW w:w="3235" w:type="dxa"/>
          </w:tcPr>
          <w:p w14:paraId="56D6923B" w14:textId="53ED808E"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Pre.Op.NNNS.Non</w:t>
            </w:r>
            <w:proofErr w:type="gramEnd"/>
            <w:r w:rsidRPr="0035309C">
              <w:rPr>
                <w:rFonts w:ascii="Times" w:hAnsi="Times" w:cs="Times"/>
                <w:sz w:val="24"/>
                <w:szCs w:val="24"/>
              </w:rPr>
              <w:t>.Optimal.Reflexes.Score</w:t>
            </w:r>
            <w:proofErr w:type="spellEnd"/>
          </w:p>
        </w:tc>
        <w:tc>
          <w:tcPr>
            <w:tcW w:w="3235" w:type="dxa"/>
            <w:vAlign w:val="center"/>
          </w:tcPr>
          <w:p w14:paraId="2A1CE629" w14:textId="1892E7E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optimal reflexes score</w:t>
            </w:r>
          </w:p>
        </w:tc>
        <w:tc>
          <w:tcPr>
            <w:tcW w:w="2245" w:type="dxa"/>
            <w:shd w:val="clear" w:color="auto" w:fill="auto"/>
            <w:noWrap/>
            <w:vAlign w:val="center"/>
            <w:hideMark/>
          </w:tcPr>
          <w:p w14:paraId="192BE65D" w14:textId="4A5BACD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81DD7B3" w14:textId="77777777" w:rsidTr="0035309C">
        <w:trPr>
          <w:trHeight w:val="144"/>
        </w:trPr>
        <w:tc>
          <w:tcPr>
            <w:tcW w:w="3235" w:type="dxa"/>
          </w:tcPr>
          <w:p w14:paraId="09A2BCAC" w14:textId="5969A0D3"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Pre.Op.NNNS.Stress</w:t>
            </w:r>
            <w:proofErr w:type="gramEnd"/>
            <w:r w:rsidRPr="0035309C">
              <w:rPr>
                <w:rFonts w:ascii="Times" w:hAnsi="Times" w:cs="Times"/>
                <w:sz w:val="24"/>
                <w:szCs w:val="24"/>
              </w:rPr>
              <w:t>.Score</w:t>
            </w:r>
            <w:proofErr w:type="spellEnd"/>
          </w:p>
        </w:tc>
        <w:tc>
          <w:tcPr>
            <w:tcW w:w="3235" w:type="dxa"/>
            <w:vAlign w:val="center"/>
          </w:tcPr>
          <w:p w14:paraId="47EC1D98" w14:textId="70D3D51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stress score</w:t>
            </w:r>
          </w:p>
        </w:tc>
        <w:tc>
          <w:tcPr>
            <w:tcW w:w="2245" w:type="dxa"/>
            <w:shd w:val="clear" w:color="auto" w:fill="auto"/>
            <w:noWrap/>
            <w:vAlign w:val="center"/>
            <w:hideMark/>
          </w:tcPr>
          <w:p w14:paraId="0C83D20C" w14:textId="5231108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79F95270" w14:textId="77777777" w:rsidTr="0035309C">
        <w:trPr>
          <w:trHeight w:val="144"/>
        </w:trPr>
        <w:tc>
          <w:tcPr>
            <w:tcW w:w="3235" w:type="dxa"/>
          </w:tcPr>
          <w:p w14:paraId="7B76B450" w14:textId="444BA54E"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Pre.Op.NNNS.Arousal</w:t>
            </w:r>
            <w:proofErr w:type="gramEnd"/>
            <w:r w:rsidRPr="0035309C">
              <w:rPr>
                <w:rFonts w:ascii="Times" w:hAnsi="Times" w:cs="Times"/>
                <w:sz w:val="24"/>
                <w:szCs w:val="24"/>
              </w:rPr>
              <w:t>.Score</w:t>
            </w:r>
            <w:proofErr w:type="spellEnd"/>
          </w:p>
        </w:tc>
        <w:tc>
          <w:tcPr>
            <w:tcW w:w="3235" w:type="dxa"/>
            <w:vAlign w:val="center"/>
          </w:tcPr>
          <w:p w14:paraId="470DAA5B" w14:textId="5611946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arousal score</w:t>
            </w:r>
          </w:p>
        </w:tc>
        <w:tc>
          <w:tcPr>
            <w:tcW w:w="2245" w:type="dxa"/>
            <w:shd w:val="clear" w:color="auto" w:fill="auto"/>
            <w:noWrap/>
            <w:vAlign w:val="center"/>
            <w:hideMark/>
          </w:tcPr>
          <w:p w14:paraId="58C789AB" w14:textId="6E1CA15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784DAF1" w14:textId="77777777" w:rsidTr="0035309C">
        <w:trPr>
          <w:trHeight w:val="144"/>
        </w:trPr>
        <w:tc>
          <w:tcPr>
            <w:tcW w:w="3235" w:type="dxa"/>
          </w:tcPr>
          <w:p w14:paraId="7E9B7E78" w14:textId="25117555"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Pre.Op.NNNS.Hypertonic</w:t>
            </w:r>
            <w:proofErr w:type="gramEnd"/>
            <w:r w:rsidRPr="0035309C">
              <w:rPr>
                <w:rFonts w:ascii="Times" w:hAnsi="Times" w:cs="Times"/>
                <w:sz w:val="24"/>
                <w:szCs w:val="24"/>
              </w:rPr>
              <w:t>.Score</w:t>
            </w:r>
            <w:proofErr w:type="spellEnd"/>
          </w:p>
        </w:tc>
        <w:tc>
          <w:tcPr>
            <w:tcW w:w="3235" w:type="dxa"/>
            <w:vAlign w:val="center"/>
          </w:tcPr>
          <w:p w14:paraId="7D5F1DF1" w14:textId="7C6D0D1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651025BE" w14:textId="27D75CE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7C13571" w14:textId="77777777" w:rsidTr="0035309C">
        <w:trPr>
          <w:trHeight w:val="144"/>
        </w:trPr>
        <w:tc>
          <w:tcPr>
            <w:tcW w:w="3235" w:type="dxa"/>
          </w:tcPr>
          <w:p w14:paraId="16F5C329" w14:textId="29CF091C"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Pre.Op.NNNS.Hypotonic</w:t>
            </w:r>
            <w:proofErr w:type="gramEnd"/>
            <w:r w:rsidRPr="0035309C">
              <w:rPr>
                <w:rFonts w:ascii="Times" w:hAnsi="Times" w:cs="Times"/>
                <w:sz w:val="24"/>
                <w:szCs w:val="24"/>
              </w:rPr>
              <w:t>.Score</w:t>
            </w:r>
            <w:proofErr w:type="spellEnd"/>
          </w:p>
        </w:tc>
        <w:tc>
          <w:tcPr>
            <w:tcW w:w="3235" w:type="dxa"/>
            <w:vAlign w:val="center"/>
          </w:tcPr>
          <w:p w14:paraId="39D5FB64" w14:textId="17CC62C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1146E4B9" w14:textId="6CC0D22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D0238AD" w14:textId="77777777" w:rsidTr="0035309C">
        <w:trPr>
          <w:trHeight w:val="144"/>
        </w:trPr>
        <w:tc>
          <w:tcPr>
            <w:tcW w:w="3235" w:type="dxa"/>
          </w:tcPr>
          <w:p w14:paraId="389F8D53" w14:textId="069D38BD"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Pre.Op.NNNS.Asymmetry</w:t>
            </w:r>
            <w:proofErr w:type="gramEnd"/>
            <w:r w:rsidRPr="0035309C">
              <w:rPr>
                <w:rFonts w:ascii="Times" w:hAnsi="Times" w:cs="Times"/>
                <w:sz w:val="24"/>
                <w:szCs w:val="24"/>
              </w:rPr>
              <w:t>.Score</w:t>
            </w:r>
            <w:proofErr w:type="spellEnd"/>
          </w:p>
        </w:tc>
        <w:tc>
          <w:tcPr>
            <w:tcW w:w="3235" w:type="dxa"/>
            <w:vAlign w:val="center"/>
          </w:tcPr>
          <w:p w14:paraId="7403F7ED" w14:textId="10B987E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asymmetry score</w:t>
            </w:r>
          </w:p>
        </w:tc>
        <w:tc>
          <w:tcPr>
            <w:tcW w:w="2245" w:type="dxa"/>
            <w:shd w:val="clear" w:color="auto" w:fill="auto"/>
            <w:noWrap/>
            <w:vAlign w:val="center"/>
            <w:hideMark/>
          </w:tcPr>
          <w:p w14:paraId="09A07DAE" w14:textId="1ADB6FB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655021C" w14:textId="77777777" w:rsidTr="0035309C">
        <w:trPr>
          <w:trHeight w:val="144"/>
        </w:trPr>
        <w:tc>
          <w:tcPr>
            <w:tcW w:w="3235" w:type="dxa"/>
          </w:tcPr>
          <w:p w14:paraId="1800BC1D" w14:textId="58965BA9"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Pre.Op.NNNS.Excitability</w:t>
            </w:r>
            <w:proofErr w:type="gramEnd"/>
            <w:r w:rsidRPr="0035309C">
              <w:rPr>
                <w:rFonts w:ascii="Times" w:hAnsi="Times" w:cs="Times"/>
                <w:sz w:val="24"/>
                <w:szCs w:val="24"/>
              </w:rPr>
              <w:t>.Score</w:t>
            </w:r>
            <w:proofErr w:type="spellEnd"/>
          </w:p>
        </w:tc>
        <w:tc>
          <w:tcPr>
            <w:tcW w:w="3235" w:type="dxa"/>
            <w:vAlign w:val="center"/>
          </w:tcPr>
          <w:p w14:paraId="6F63BC16" w14:textId="3E6085FB"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excitability score</w:t>
            </w:r>
          </w:p>
        </w:tc>
        <w:tc>
          <w:tcPr>
            <w:tcW w:w="2245" w:type="dxa"/>
            <w:shd w:val="clear" w:color="auto" w:fill="auto"/>
            <w:noWrap/>
            <w:vAlign w:val="center"/>
            <w:hideMark/>
          </w:tcPr>
          <w:p w14:paraId="3F129117" w14:textId="6F6455C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3471B4" w14:textId="77777777" w:rsidTr="0035309C">
        <w:trPr>
          <w:trHeight w:val="144"/>
        </w:trPr>
        <w:tc>
          <w:tcPr>
            <w:tcW w:w="3235" w:type="dxa"/>
          </w:tcPr>
          <w:p w14:paraId="7F5201AA" w14:textId="1B475AA8"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Pre.Op.NNNS.Lethargy</w:t>
            </w:r>
            <w:proofErr w:type="gramEnd"/>
            <w:r w:rsidRPr="0035309C">
              <w:rPr>
                <w:rFonts w:ascii="Times" w:hAnsi="Times" w:cs="Times"/>
                <w:sz w:val="24"/>
                <w:szCs w:val="24"/>
              </w:rPr>
              <w:t>.Score</w:t>
            </w:r>
            <w:proofErr w:type="spellEnd"/>
          </w:p>
        </w:tc>
        <w:tc>
          <w:tcPr>
            <w:tcW w:w="3235" w:type="dxa"/>
            <w:vAlign w:val="center"/>
          </w:tcPr>
          <w:p w14:paraId="540D12B3" w14:textId="030203A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lethargy score</w:t>
            </w:r>
          </w:p>
        </w:tc>
        <w:tc>
          <w:tcPr>
            <w:tcW w:w="2245" w:type="dxa"/>
            <w:shd w:val="clear" w:color="auto" w:fill="auto"/>
            <w:noWrap/>
            <w:vAlign w:val="center"/>
            <w:hideMark/>
          </w:tcPr>
          <w:p w14:paraId="738F581E" w14:textId="166025E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87DBA67" w14:textId="77777777" w:rsidTr="0035309C">
        <w:trPr>
          <w:trHeight w:val="144"/>
        </w:trPr>
        <w:tc>
          <w:tcPr>
            <w:tcW w:w="3235" w:type="dxa"/>
          </w:tcPr>
          <w:p w14:paraId="20EE68BE" w14:textId="1B6DA6F7"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Percent.of.feeds.taken.by.mouth.at.discharge</w:t>
            </w:r>
            <w:proofErr w:type="spellEnd"/>
          </w:p>
        </w:tc>
        <w:tc>
          <w:tcPr>
            <w:tcW w:w="3235" w:type="dxa"/>
            <w:vAlign w:val="center"/>
          </w:tcPr>
          <w:p w14:paraId="32B85B2C" w14:textId="7AB2302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Feeds taken by mouth at discharge</w:t>
            </w:r>
          </w:p>
        </w:tc>
        <w:tc>
          <w:tcPr>
            <w:tcW w:w="2245" w:type="dxa"/>
            <w:shd w:val="clear" w:color="auto" w:fill="auto"/>
            <w:noWrap/>
            <w:vAlign w:val="center"/>
            <w:hideMark/>
          </w:tcPr>
          <w:p w14:paraId="1A8F5A09" w14:textId="6D1D958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(continuous)</w:t>
            </w:r>
          </w:p>
        </w:tc>
      </w:tr>
      <w:tr w:rsidR="0035309C" w:rsidRPr="00907364" w14:paraId="29CA0192" w14:textId="77777777" w:rsidTr="0035309C">
        <w:trPr>
          <w:trHeight w:val="144"/>
        </w:trPr>
        <w:tc>
          <w:tcPr>
            <w:tcW w:w="3235" w:type="dxa"/>
          </w:tcPr>
          <w:p w14:paraId="38191C9C" w14:textId="58AB1397"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Date.PO.feeds</w:t>
            </w:r>
            <w:proofErr w:type="gramEnd"/>
            <w:r w:rsidRPr="007C4B82">
              <w:rPr>
                <w:rFonts w:ascii="Times" w:hAnsi="Times" w:cs="Times"/>
                <w:b/>
                <w:sz w:val="24"/>
                <w:szCs w:val="24"/>
              </w:rPr>
              <w:t>.started</w:t>
            </w:r>
            <w:proofErr w:type="spellEnd"/>
          </w:p>
        </w:tc>
        <w:tc>
          <w:tcPr>
            <w:tcW w:w="3235" w:type="dxa"/>
            <w:vAlign w:val="center"/>
          </w:tcPr>
          <w:p w14:paraId="60B79210" w14:textId="65856EB8" w:rsidR="0035309C" w:rsidRPr="007C4B82" w:rsidRDefault="00AF5F27"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The date</w:t>
            </w:r>
            <w:r w:rsidR="0035309C" w:rsidRPr="007C4B82">
              <w:rPr>
                <w:rFonts w:ascii="Times" w:eastAsia="Times New Roman" w:hAnsi="Times" w:cs="Times"/>
                <w:b/>
                <w:color w:val="000000"/>
                <w:sz w:val="24"/>
                <w:szCs w:val="24"/>
              </w:rPr>
              <w:t xml:space="preserve"> that PO feeds started</w:t>
            </w:r>
          </w:p>
        </w:tc>
        <w:tc>
          <w:tcPr>
            <w:tcW w:w="2245" w:type="dxa"/>
            <w:shd w:val="clear" w:color="auto" w:fill="auto"/>
            <w:noWrap/>
            <w:vAlign w:val="center"/>
            <w:hideMark/>
          </w:tcPr>
          <w:p w14:paraId="65EF562E" w14:textId="642B1E2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159D4FF1" w14:textId="77777777" w:rsidTr="0035309C">
        <w:trPr>
          <w:trHeight w:val="144"/>
        </w:trPr>
        <w:tc>
          <w:tcPr>
            <w:tcW w:w="3235" w:type="dxa"/>
          </w:tcPr>
          <w:p w14:paraId="539D6B91" w14:textId="361B7B19"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t>Date.Reaching.Full.PO</w:t>
            </w:r>
            <w:proofErr w:type="spellEnd"/>
            <w:proofErr w:type="gramEnd"/>
          </w:p>
        </w:tc>
        <w:tc>
          <w:tcPr>
            <w:tcW w:w="3235" w:type="dxa"/>
            <w:vAlign w:val="center"/>
          </w:tcPr>
          <w:p w14:paraId="54535EBC" w14:textId="2F1BABE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reaching full PO</w:t>
            </w:r>
          </w:p>
        </w:tc>
        <w:tc>
          <w:tcPr>
            <w:tcW w:w="2245" w:type="dxa"/>
            <w:shd w:val="clear" w:color="auto" w:fill="auto"/>
            <w:noWrap/>
            <w:vAlign w:val="center"/>
            <w:hideMark/>
          </w:tcPr>
          <w:p w14:paraId="4F80A741" w14:textId="652FAB7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256E8C5E" w14:textId="77777777" w:rsidTr="0035309C">
        <w:trPr>
          <w:trHeight w:val="144"/>
        </w:trPr>
        <w:tc>
          <w:tcPr>
            <w:tcW w:w="3235" w:type="dxa"/>
          </w:tcPr>
          <w:p w14:paraId="39F630AE" w14:textId="574E2F7E"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Date.Identified.as.not.yet.full.PO</w:t>
            </w:r>
            <w:proofErr w:type="spellEnd"/>
          </w:p>
        </w:tc>
        <w:tc>
          <w:tcPr>
            <w:tcW w:w="3235" w:type="dxa"/>
            <w:vAlign w:val="center"/>
          </w:tcPr>
          <w:p w14:paraId="594C10D6" w14:textId="46A4C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identified as not yet full PO</w:t>
            </w:r>
          </w:p>
        </w:tc>
        <w:tc>
          <w:tcPr>
            <w:tcW w:w="2245" w:type="dxa"/>
            <w:shd w:val="clear" w:color="auto" w:fill="auto"/>
            <w:noWrap/>
            <w:vAlign w:val="center"/>
            <w:hideMark/>
          </w:tcPr>
          <w:p w14:paraId="4A6BD245" w14:textId="70D18EA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0F07E161" w14:textId="77777777" w:rsidTr="0035309C">
        <w:trPr>
          <w:trHeight w:val="144"/>
        </w:trPr>
        <w:tc>
          <w:tcPr>
            <w:tcW w:w="3235" w:type="dxa"/>
          </w:tcPr>
          <w:p w14:paraId="3A70F5B4" w14:textId="6D80E490"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Post.Op.NNNS.habituation</w:t>
            </w:r>
            <w:proofErr w:type="gramEnd"/>
            <w:r w:rsidRPr="0035309C">
              <w:rPr>
                <w:rFonts w:ascii="Times" w:hAnsi="Times" w:cs="Times"/>
                <w:sz w:val="24"/>
                <w:szCs w:val="24"/>
              </w:rPr>
              <w:t>.score</w:t>
            </w:r>
            <w:proofErr w:type="spellEnd"/>
          </w:p>
        </w:tc>
        <w:tc>
          <w:tcPr>
            <w:tcW w:w="3235" w:type="dxa"/>
            <w:vAlign w:val="center"/>
          </w:tcPr>
          <w:p w14:paraId="3ED68E65" w14:textId="51F8375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habituation score</w:t>
            </w:r>
          </w:p>
        </w:tc>
        <w:tc>
          <w:tcPr>
            <w:tcW w:w="2245" w:type="dxa"/>
            <w:shd w:val="clear" w:color="auto" w:fill="auto"/>
            <w:noWrap/>
            <w:vAlign w:val="center"/>
            <w:hideMark/>
          </w:tcPr>
          <w:p w14:paraId="637EB58E" w14:textId="1190A51A"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57E46CE4" w14:textId="77777777" w:rsidTr="0035309C">
        <w:trPr>
          <w:trHeight w:val="144"/>
        </w:trPr>
        <w:tc>
          <w:tcPr>
            <w:tcW w:w="3235" w:type="dxa"/>
          </w:tcPr>
          <w:p w14:paraId="0F084018" w14:textId="04CD68D2" w:rsidR="0035309C" w:rsidRPr="007C4B82" w:rsidRDefault="0035309C" w:rsidP="0035309C">
            <w:pPr>
              <w:spacing w:after="0" w:line="240" w:lineRule="auto"/>
              <w:rPr>
                <w:rFonts w:ascii="Times" w:eastAsia="Times New Roman" w:hAnsi="Times" w:cs="Times"/>
                <w:b/>
                <w:color w:val="000000"/>
                <w:sz w:val="24"/>
                <w:szCs w:val="24"/>
              </w:rPr>
            </w:pPr>
            <w:proofErr w:type="spellStart"/>
            <w:proofErr w:type="gramStart"/>
            <w:r w:rsidRPr="007C4B82">
              <w:rPr>
                <w:rFonts w:ascii="Times" w:hAnsi="Times" w:cs="Times"/>
                <w:b/>
                <w:sz w:val="24"/>
                <w:szCs w:val="24"/>
              </w:rPr>
              <w:lastRenderedPageBreak/>
              <w:t>Post.Op.NNNS.attention</w:t>
            </w:r>
            <w:proofErr w:type="gramEnd"/>
            <w:r w:rsidRPr="007C4B82">
              <w:rPr>
                <w:rFonts w:ascii="Times" w:hAnsi="Times" w:cs="Times"/>
                <w:b/>
                <w:sz w:val="24"/>
                <w:szCs w:val="24"/>
              </w:rPr>
              <w:t>.score</w:t>
            </w:r>
            <w:proofErr w:type="spellEnd"/>
          </w:p>
        </w:tc>
        <w:tc>
          <w:tcPr>
            <w:tcW w:w="3235" w:type="dxa"/>
            <w:vAlign w:val="center"/>
          </w:tcPr>
          <w:p w14:paraId="52C0B305" w14:textId="141F478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Post-operation NNNS attention score</w:t>
            </w:r>
          </w:p>
        </w:tc>
        <w:tc>
          <w:tcPr>
            <w:tcW w:w="2245" w:type="dxa"/>
            <w:shd w:val="clear" w:color="auto" w:fill="auto"/>
            <w:noWrap/>
            <w:vAlign w:val="center"/>
            <w:hideMark/>
          </w:tcPr>
          <w:p w14:paraId="7DA902FC" w14:textId="18745A0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2B9C06A9" w14:textId="77777777" w:rsidTr="0035309C">
        <w:trPr>
          <w:trHeight w:val="144"/>
        </w:trPr>
        <w:tc>
          <w:tcPr>
            <w:tcW w:w="3235" w:type="dxa"/>
          </w:tcPr>
          <w:p w14:paraId="6CCE39FF" w14:textId="573AE12E"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Post.Op.NNNS.handling</w:t>
            </w:r>
            <w:proofErr w:type="gramEnd"/>
            <w:r w:rsidRPr="0035309C">
              <w:rPr>
                <w:rFonts w:ascii="Times" w:hAnsi="Times" w:cs="Times"/>
                <w:sz w:val="24"/>
                <w:szCs w:val="24"/>
              </w:rPr>
              <w:t>.score</w:t>
            </w:r>
            <w:proofErr w:type="spellEnd"/>
          </w:p>
        </w:tc>
        <w:tc>
          <w:tcPr>
            <w:tcW w:w="3235" w:type="dxa"/>
            <w:vAlign w:val="center"/>
          </w:tcPr>
          <w:p w14:paraId="60FE5469" w14:textId="72456F5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handling score</w:t>
            </w:r>
          </w:p>
        </w:tc>
        <w:tc>
          <w:tcPr>
            <w:tcW w:w="2245" w:type="dxa"/>
            <w:shd w:val="clear" w:color="auto" w:fill="auto"/>
            <w:noWrap/>
            <w:vAlign w:val="center"/>
            <w:hideMark/>
          </w:tcPr>
          <w:p w14:paraId="2F74B6F8" w14:textId="39CBF65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26379377" w14:textId="77777777" w:rsidTr="0035309C">
        <w:trPr>
          <w:trHeight w:val="144"/>
        </w:trPr>
        <w:tc>
          <w:tcPr>
            <w:tcW w:w="3235" w:type="dxa"/>
          </w:tcPr>
          <w:p w14:paraId="363B94F8" w14:textId="08DD97F4"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Post.Op.NNNS.Quality</w:t>
            </w:r>
            <w:proofErr w:type="gramEnd"/>
            <w:r w:rsidRPr="0035309C">
              <w:rPr>
                <w:rFonts w:ascii="Times" w:hAnsi="Times" w:cs="Times"/>
                <w:sz w:val="24"/>
                <w:szCs w:val="24"/>
              </w:rPr>
              <w:t>.of.Movement.Score</w:t>
            </w:r>
            <w:proofErr w:type="spellEnd"/>
          </w:p>
        </w:tc>
        <w:tc>
          <w:tcPr>
            <w:tcW w:w="3235" w:type="dxa"/>
            <w:vAlign w:val="center"/>
          </w:tcPr>
          <w:p w14:paraId="45DB86E3" w14:textId="75A42C1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quality of movement score</w:t>
            </w:r>
          </w:p>
        </w:tc>
        <w:tc>
          <w:tcPr>
            <w:tcW w:w="2245" w:type="dxa"/>
            <w:shd w:val="clear" w:color="auto" w:fill="auto"/>
            <w:noWrap/>
            <w:vAlign w:val="center"/>
            <w:hideMark/>
          </w:tcPr>
          <w:p w14:paraId="08AB1454" w14:textId="26B4E5C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4E505D" w14:textId="77777777" w:rsidTr="0035309C">
        <w:trPr>
          <w:trHeight w:val="144"/>
        </w:trPr>
        <w:tc>
          <w:tcPr>
            <w:tcW w:w="3235" w:type="dxa"/>
          </w:tcPr>
          <w:p w14:paraId="0C475316" w14:textId="381B10E1"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Post.Op.NNNS.Regulation</w:t>
            </w:r>
            <w:proofErr w:type="gramEnd"/>
            <w:r w:rsidRPr="0035309C">
              <w:rPr>
                <w:rFonts w:ascii="Times" w:hAnsi="Times" w:cs="Times"/>
                <w:sz w:val="24"/>
                <w:szCs w:val="24"/>
              </w:rPr>
              <w:t>.Score</w:t>
            </w:r>
            <w:proofErr w:type="spellEnd"/>
          </w:p>
        </w:tc>
        <w:tc>
          <w:tcPr>
            <w:tcW w:w="3235" w:type="dxa"/>
            <w:vAlign w:val="center"/>
          </w:tcPr>
          <w:p w14:paraId="5AE1DF64" w14:textId="7430B97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regulation score</w:t>
            </w:r>
          </w:p>
        </w:tc>
        <w:tc>
          <w:tcPr>
            <w:tcW w:w="2245" w:type="dxa"/>
            <w:shd w:val="clear" w:color="auto" w:fill="auto"/>
            <w:noWrap/>
            <w:vAlign w:val="center"/>
            <w:hideMark/>
          </w:tcPr>
          <w:p w14:paraId="33DDC153" w14:textId="48F7A3E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07F1153" w14:textId="77777777" w:rsidTr="0035309C">
        <w:trPr>
          <w:trHeight w:val="144"/>
        </w:trPr>
        <w:tc>
          <w:tcPr>
            <w:tcW w:w="3235" w:type="dxa"/>
          </w:tcPr>
          <w:p w14:paraId="354CDC63" w14:textId="01636C25"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Post.Op.NNNS.Non</w:t>
            </w:r>
            <w:proofErr w:type="gramEnd"/>
            <w:r w:rsidRPr="0035309C">
              <w:rPr>
                <w:rFonts w:ascii="Times" w:hAnsi="Times" w:cs="Times"/>
                <w:sz w:val="24"/>
                <w:szCs w:val="24"/>
              </w:rPr>
              <w:t>.Optimal.Reflexes.Score</w:t>
            </w:r>
            <w:proofErr w:type="spellEnd"/>
          </w:p>
        </w:tc>
        <w:tc>
          <w:tcPr>
            <w:tcW w:w="3235" w:type="dxa"/>
            <w:vAlign w:val="center"/>
          </w:tcPr>
          <w:p w14:paraId="5B91557E" w14:textId="22C6879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optimal reflexes score</w:t>
            </w:r>
          </w:p>
        </w:tc>
        <w:tc>
          <w:tcPr>
            <w:tcW w:w="2245" w:type="dxa"/>
            <w:shd w:val="clear" w:color="auto" w:fill="auto"/>
            <w:noWrap/>
            <w:vAlign w:val="center"/>
            <w:hideMark/>
          </w:tcPr>
          <w:p w14:paraId="30DE0553" w14:textId="316217B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3A4C868" w14:textId="77777777" w:rsidTr="0035309C">
        <w:trPr>
          <w:trHeight w:val="144"/>
        </w:trPr>
        <w:tc>
          <w:tcPr>
            <w:tcW w:w="3235" w:type="dxa"/>
          </w:tcPr>
          <w:p w14:paraId="21C570F3" w14:textId="5E388A33"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Post.Op.NNNS.Stress</w:t>
            </w:r>
            <w:proofErr w:type="gramEnd"/>
            <w:r w:rsidRPr="0035309C">
              <w:rPr>
                <w:rFonts w:ascii="Times" w:hAnsi="Times" w:cs="Times"/>
                <w:sz w:val="24"/>
                <w:szCs w:val="24"/>
              </w:rPr>
              <w:t>.Score</w:t>
            </w:r>
            <w:proofErr w:type="spellEnd"/>
          </w:p>
        </w:tc>
        <w:tc>
          <w:tcPr>
            <w:tcW w:w="3235" w:type="dxa"/>
            <w:vAlign w:val="center"/>
          </w:tcPr>
          <w:p w14:paraId="43448523" w14:textId="1ABB62A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stress score</w:t>
            </w:r>
          </w:p>
        </w:tc>
        <w:tc>
          <w:tcPr>
            <w:tcW w:w="2245" w:type="dxa"/>
            <w:shd w:val="clear" w:color="auto" w:fill="auto"/>
            <w:noWrap/>
            <w:vAlign w:val="center"/>
            <w:hideMark/>
          </w:tcPr>
          <w:p w14:paraId="6894E868" w14:textId="724DEC2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AC3720" w14:textId="77777777" w:rsidTr="0035309C">
        <w:trPr>
          <w:trHeight w:val="144"/>
        </w:trPr>
        <w:tc>
          <w:tcPr>
            <w:tcW w:w="3235" w:type="dxa"/>
          </w:tcPr>
          <w:p w14:paraId="28B59D76" w14:textId="3A1AC0AA"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Post.Op.NNNS.Arousal</w:t>
            </w:r>
            <w:proofErr w:type="gramEnd"/>
            <w:r w:rsidRPr="0035309C">
              <w:rPr>
                <w:rFonts w:ascii="Times" w:hAnsi="Times" w:cs="Times"/>
                <w:sz w:val="24"/>
                <w:szCs w:val="24"/>
              </w:rPr>
              <w:t>.Score</w:t>
            </w:r>
            <w:proofErr w:type="spellEnd"/>
          </w:p>
        </w:tc>
        <w:tc>
          <w:tcPr>
            <w:tcW w:w="3235" w:type="dxa"/>
            <w:vAlign w:val="center"/>
          </w:tcPr>
          <w:p w14:paraId="46D697B9" w14:textId="6F519B0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arousal score</w:t>
            </w:r>
          </w:p>
        </w:tc>
        <w:tc>
          <w:tcPr>
            <w:tcW w:w="2245" w:type="dxa"/>
            <w:shd w:val="clear" w:color="auto" w:fill="auto"/>
            <w:noWrap/>
            <w:vAlign w:val="center"/>
            <w:hideMark/>
          </w:tcPr>
          <w:p w14:paraId="15F6C33A" w14:textId="762011D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7DD495F" w14:textId="77777777" w:rsidTr="0035309C">
        <w:trPr>
          <w:trHeight w:val="144"/>
        </w:trPr>
        <w:tc>
          <w:tcPr>
            <w:tcW w:w="3235" w:type="dxa"/>
          </w:tcPr>
          <w:p w14:paraId="48AFDD3E" w14:textId="2F5DFB8C"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Post.Op.NNNS.Hypertonic</w:t>
            </w:r>
            <w:proofErr w:type="gramEnd"/>
            <w:r w:rsidRPr="0035309C">
              <w:rPr>
                <w:rFonts w:ascii="Times" w:hAnsi="Times" w:cs="Times"/>
                <w:sz w:val="24"/>
                <w:szCs w:val="24"/>
              </w:rPr>
              <w:t>.Score</w:t>
            </w:r>
            <w:proofErr w:type="spellEnd"/>
          </w:p>
        </w:tc>
        <w:tc>
          <w:tcPr>
            <w:tcW w:w="3235" w:type="dxa"/>
            <w:vAlign w:val="center"/>
          </w:tcPr>
          <w:p w14:paraId="41357F70" w14:textId="3041002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hypertonic score</w:t>
            </w:r>
          </w:p>
        </w:tc>
        <w:tc>
          <w:tcPr>
            <w:tcW w:w="2245" w:type="dxa"/>
            <w:shd w:val="clear" w:color="auto" w:fill="auto"/>
            <w:noWrap/>
            <w:vAlign w:val="center"/>
            <w:hideMark/>
          </w:tcPr>
          <w:p w14:paraId="2A3F4240" w14:textId="449189F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FA4FCF" w14:textId="77777777" w:rsidTr="0035309C">
        <w:trPr>
          <w:trHeight w:val="144"/>
        </w:trPr>
        <w:tc>
          <w:tcPr>
            <w:tcW w:w="3235" w:type="dxa"/>
          </w:tcPr>
          <w:p w14:paraId="0A28DC3F" w14:textId="4387EFC5"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Post.Op.NNNS.Hypotonic</w:t>
            </w:r>
            <w:proofErr w:type="gramEnd"/>
            <w:r w:rsidRPr="0035309C">
              <w:rPr>
                <w:rFonts w:ascii="Times" w:hAnsi="Times" w:cs="Times"/>
                <w:sz w:val="24"/>
                <w:szCs w:val="24"/>
              </w:rPr>
              <w:t>.Score</w:t>
            </w:r>
            <w:proofErr w:type="spellEnd"/>
          </w:p>
        </w:tc>
        <w:tc>
          <w:tcPr>
            <w:tcW w:w="3235" w:type="dxa"/>
            <w:vAlign w:val="center"/>
          </w:tcPr>
          <w:p w14:paraId="7C8B2791" w14:textId="626AD5C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w:t>
            </w:r>
            <w:r w:rsidR="004D0572">
              <w:rPr>
                <w:rFonts w:ascii="Times" w:eastAsia="Times New Roman" w:hAnsi="Times" w:cs="Times"/>
                <w:color w:val="000000"/>
                <w:sz w:val="24"/>
                <w:szCs w:val="24"/>
              </w:rPr>
              <w:t>o</w:t>
            </w:r>
            <w:r>
              <w:rPr>
                <w:rFonts w:ascii="Times" w:eastAsia="Times New Roman" w:hAnsi="Times" w:cs="Times"/>
                <w:color w:val="000000"/>
                <w:sz w:val="24"/>
                <w:szCs w:val="24"/>
              </w:rPr>
              <w:t>tonic score</w:t>
            </w:r>
          </w:p>
        </w:tc>
        <w:tc>
          <w:tcPr>
            <w:tcW w:w="2245" w:type="dxa"/>
            <w:shd w:val="clear" w:color="auto" w:fill="auto"/>
            <w:noWrap/>
            <w:vAlign w:val="center"/>
            <w:hideMark/>
          </w:tcPr>
          <w:p w14:paraId="4C207A22" w14:textId="3F77BFD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3EE67FC" w14:textId="77777777" w:rsidTr="0035309C">
        <w:trPr>
          <w:trHeight w:val="144"/>
        </w:trPr>
        <w:tc>
          <w:tcPr>
            <w:tcW w:w="3235" w:type="dxa"/>
          </w:tcPr>
          <w:p w14:paraId="6CCF5907" w14:textId="51061E19"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Post.Op.NNNS.Asymmetry</w:t>
            </w:r>
            <w:proofErr w:type="gramEnd"/>
            <w:r w:rsidRPr="0035309C">
              <w:rPr>
                <w:rFonts w:ascii="Times" w:hAnsi="Times" w:cs="Times"/>
                <w:sz w:val="24"/>
                <w:szCs w:val="24"/>
              </w:rPr>
              <w:t>.Score</w:t>
            </w:r>
            <w:proofErr w:type="spellEnd"/>
          </w:p>
        </w:tc>
        <w:tc>
          <w:tcPr>
            <w:tcW w:w="3235" w:type="dxa"/>
            <w:vAlign w:val="center"/>
          </w:tcPr>
          <w:p w14:paraId="05728E9C" w14:textId="099D263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asymmetry score</w:t>
            </w:r>
          </w:p>
        </w:tc>
        <w:tc>
          <w:tcPr>
            <w:tcW w:w="2245" w:type="dxa"/>
            <w:shd w:val="clear" w:color="auto" w:fill="auto"/>
            <w:noWrap/>
            <w:vAlign w:val="center"/>
            <w:hideMark/>
          </w:tcPr>
          <w:p w14:paraId="2CDD6167" w14:textId="4B59F06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EB0D8FA" w14:textId="77777777" w:rsidTr="0035309C">
        <w:trPr>
          <w:trHeight w:val="144"/>
        </w:trPr>
        <w:tc>
          <w:tcPr>
            <w:tcW w:w="3235" w:type="dxa"/>
          </w:tcPr>
          <w:p w14:paraId="1F86B740" w14:textId="72BD947F"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Post.Op.NNNS.Excitability</w:t>
            </w:r>
            <w:proofErr w:type="gramEnd"/>
            <w:r w:rsidRPr="0035309C">
              <w:rPr>
                <w:rFonts w:ascii="Times" w:hAnsi="Times" w:cs="Times"/>
                <w:sz w:val="24"/>
                <w:szCs w:val="24"/>
              </w:rPr>
              <w:t>.Score</w:t>
            </w:r>
            <w:proofErr w:type="spellEnd"/>
          </w:p>
        </w:tc>
        <w:tc>
          <w:tcPr>
            <w:tcW w:w="3235" w:type="dxa"/>
            <w:vAlign w:val="center"/>
          </w:tcPr>
          <w:p w14:paraId="102E2AF4" w14:textId="216AF6B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excitability score</w:t>
            </w:r>
          </w:p>
        </w:tc>
        <w:tc>
          <w:tcPr>
            <w:tcW w:w="2245" w:type="dxa"/>
            <w:shd w:val="clear" w:color="auto" w:fill="auto"/>
            <w:noWrap/>
            <w:vAlign w:val="center"/>
            <w:hideMark/>
          </w:tcPr>
          <w:p w14:paraId="335994DE" w14:textId="6DE5EAA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BE864B" w14:textId="77777777" w:rsidTr="0035309C">
        <w:trPr>
          <w:trHeight w:val="144"/>
        </w:trPr>
        <w:tc>
          <w:tcPr>
            <w:tcW w:w="3235" w:type="dxa"/>
          </w:tcPr>
          <w:p w14:paraId="6888A024" w14:textId="6DF6D028" w:rsidR="0035309C" w:rsidRPr="0035309C" w:rsidRDefault="0035309C" w:rsidP="0035309C">
            <w:pPr>
              <w:spacing w:after="0" w:line="240" w:lineRule="auto"/>
              <w:rPr>
                <w:rFonts w:ascii="Times" w:eastAsia="Times New Roman" w:hAnsi="Times" w:cs="Times"/>
                <w:color w:val="000000"/>
                <w:sz w:val="24"/>
                <w:szCs w:val="24"/>
              </w:rPr>
            </w:pPr>
            <w:proofErr w:type="spellStart"/>
            <w:proofErr w:type="gramStart"/>
            <w:r w:rsidRPr="0035309C">
              <w:rPr>
                <w:rFonts w:ascii="Times" w:hAnsi="Times" w:cs="Times"/>
                <w:sz w:val="24"/>
                <w:szCs w:val="24"/>
              </w:rPr>
              <w:t>Post.Op.NNNS.Lethargy</w:t>
            </w:r>
            <w:proofErr w:type="gramEnd"/>
            <w:r w:rsidRPr="0035309C">
              <w:rPr>
                <w:rFonts w:ascii="Times" w:hAnsi="Times" w:cs="Times"/>
                <w:sz w:val="24"/>
                <w:szCs w:val="24"/>
              </w:rPr>
              <w:t>.Score</w:t>
            </w:r>
            <w:proofErr w:type="spellEnd"/>
          </w:p>
        </w:tc>
        <w:tc>
          <w:tcPr>
            <w:tcW w:w="3235" w:type="dxa"/>
            <w:vAlign w:val="center"/>
          </w:tcPr>
          <w:p w14:paraId="537177AE" w14:textId="709A3FA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lethargy score</w:t>
            </w:r>
          </w:p>
        </w:tc>
        <w:tc>
          <w:tcPr>
            <w:tcW w:w="2245" w:type="dxa"/>
            <w:shd w:val="clear" w:color="auto" w:fill="auto"/>
            <w:noWrap/>
            <w:vAlign w:val="center"/>
            <w:hideMark/>
          </w:tcPr>
          <w:p w14:paraId="2D4121E8" w14:textId="44F6685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bl>
    <w:p w14:paraId="66597E82" w14:textId="75061A75" w:rsidR="001B60C9" w:rsidRDefault="001B60C9">
      <w:pPr>
        <w:rPr>
          <w:rFonts w:ascii="Times New Roman" w:hAnsi="Times New Roman" w:cs="Times New Roman"/>
          <w:b/>
          <w:sz w:val="24"/>
          <w:szCs w:val="24"/>
        </w:rPr>
      </w:pPr>
    </w:p>
    <w:p w14:paraId="0631F2C5" w14:textId="22DB623E" w:rsidR="004D0572" w:rsidRPr="004D0572" w:rsidRDefault="004D0572">
      <w:pPr>
        <w:rPr>
          <w:rFonts w:ascii="Times New Roman" w:hAnsi="Times New Roman" w:cs="Times New Roman"/>
          <w:sz w:val="24"/>
          <w:szCs w:val="24"/>
        </w:rPr>
      </w:pPr>
      <w:r>
        <w:rPr>
          <w:rFonts w:ascii="Times New Roman" w:hAnsi="Times New Roman" w:cs="Times New Roman"/>
          <w:sz w:val="24"/>
          <w:szCs w:val="24"/>
        </w:rPr>
        <w:t xml:space="preserve">The primary focus of this statistical analysis is investigating the </w:t>
      </w:r>
      <w:r w:rsidRPr="004D0572">
        <w:rPr>
          <w:rFonts w:ascii="Times New Roman" w:hAnsi="Times New Roman" w:cs="Times New Roman"/>
          <w:sz w:val="24"/>
          <w:szCs w:val="24"/>
        </w:rPr>
        <w:t>relationship between lower pre- and post-op attention scores and the percentage of oral feeds at the time of discharge.</w:t>
      </w:r>
      <w:r>
        <w:rPr>
          <w:rFonts w:ascii="Times New Roman" w:hAnsi="Times New Roman" w:cs="Times New Roman"/>
          <w:sz w:val="24"/>
          <w:szCs w:val="24"/>
        </w:rPr>
        <w:t xml:space="preserve"> Therefore, </w:t>
      </w:r>
      <w:r w:rsidR="007C4B82">
        <w:rPr>
          <w:rFonts w:ascii="Times New Roman" w:hAnsi="Times New Roman" w:cs="Times New Roman"/>
          <w:sz w:val="24"/>
          <w:szCs w:val="24"/>
        </w:rPr>
        <w:t>we will examine the</w:t>
      </w:r>
      <w:r>
        <w:rPr>
          <w:rFonts w:ascii="Times New Roman" w:hAnsi="Times New Roman" w:cs="Times New Roman"/>
          <w:sz w:val="24"/>
          <w:szCs w:val="24"/>
        </w:rPr>
        <w:t xml:space="preserve"> outcome variable</w:t>
      </w:r>
      <w:r w:rsidR="007C4B82">
        <w:rPr>
          <w:rFonts w:ascii="Times New Roman" w:hAnsi="Times New Roman" w:cs="Times New Roman"/>
          <w:sz w:val="24"/>
          <w:szCs w:val="24"/>
        </w:rPr>
        <w:t xml:space="preserve">s, pre- and post-operation NNNS attention scores, in relation to the predictor variable, the </w:t>
      </w:r>
      <w:proofErr w:type="gramStart"/>
      <w:r w:rsidR="007C4B82">
        <w:rPr>
          <w:rFonts w:ascii="Times New Roman" w:hAnsi="Times New Roman" w:cs="Times New Roman"/>
          <w:sz w:val="24"/>
          <w:szCs w:val="24"/>
        </w:rPr>
        <w:t>percent</w:t>
      </w:r>
      <w:proofErr w:type="gramEnd"/>
      <w:r w:rsidR="007C4B82">
        <w:rPr>
          <w:rFonts w:ascii="Times New Roman" w:hAnsi="Times New Roman" w:cs="Times New Roman"/>
          <w:sz w:val="24"/>
          <w:szCs w:val="24"/>
        </w:rPr>
        <w:t xml:space="preserve"> of feeds taken by mouth at discharge. </w:t>
      </w:r>
    </w:p>
    <w:bookmarkEnd w:id="0"/>
    <w:p w14:paraId="789B4244" w14:textId="6BE64223" w:rsidR="00AF5F27"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t>Analyses</w:t>
      </w:r>
    </w:p>
    <w:p w14:paraId="3247544C" w14:textId="4F2F865C" w:rsidR="00AF5F27" w:rsidRPr="004D0572" w:rsidRDefault="00AF5F27" w:rsidP="00AF5F27">
      <w:pPr>
        <w:rPr>
          <w:rFonts w:ascii="Times New Roman" w:hAnsi="Times New Roman" w:cs="Times New Roman"/>
          <w:b/>
          <w:sz w:val="24"/>
          <w:szCs w:val="24"/>
        </w:rPr>
      </w:pPr>
      <w:r w:rsidRPr="004D0572">
        <w:rPr>
          <w:rFonts w:ascii="Times New Roman" w:hAnsi="Times New Roman" w:cs="Times New Roman"/>
          <w:b/>
          <w:sz w:val="24"/>
          <w:szCs w:val="24"/>
        </w:rPr>
        <w:t>Data Cleaning and Exploration</w:t>
      </w:r>
    </w:p>
    <w:p w14:paraId="2B07CEF6" w14:textId="77777777" w:rsidR="0072470B" w:rsidRPr="0072470B" w:rsidRDefault="004D0572" w:rsidP="004D0572">
      <w:pPr>
        <w:pStyle w:val="ListParagraph"/>
        <w:numPr>
          <w:ilvl w:val="0"/>
          <w:numId w:val="9"/>
        </w:numPr>
        <w:rPr>
          <w:rFonts w:ascii="Times New Roman" w:hAnsi="Times New Roman" w:cs="Times New Roman"/>
          <w:sz w:val="24"/>
          <w:szCs w:val="24"/>
          <w:u w:val="single"/>
        </w:rPr>
      </w:pPr>
      <w:r w:rsidRPr="004D0572">
        <w:rPr>
          <w:rFonts w:ascii="Times New Roman" w:hAnsi="Times New Roman" w:cs="Times New Roman"/>
          <w:sz w:val="24"/>
          <w:szCs w:val="24"/>
        </w:rPr>
        <w:t>Data Cleaning</w:t>
      </w:r>
      <w:r w:rsidR="00A8171A">
        <w:rPr>
          <w:rFonts w:ascii="Times New Roman" w:hAnsi="Times New Roman" w:cs="Times New Roman"/>
          <w:sz w:val="24"/>
          <w:szCs w:val="24"/>
        </w:rPr>
        <w:t xml:space="preserve"> </w:t>
      </w:r>
    </w:p>
    <w:p w14:paraId="6D4260EB" w14:textId="7480FF3D" w:rsidR="004D0572" w:rsidRPr="00A8171A" w:rsidRDefault="0072470B"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Missingness </w:t>
      </w:r>
      <w:r w:rsidR="00A8171A">
        <w:rPr>
          <w:rFonts w:ascii="Times New Roman" w:hAnsi="Times New Roman" w:cs="Times New Roman"/>
          <w:sz w:val="24"/>
          <w:szCs w:val="24"/>
        </w:rPr>
        <w:t>and Imputation</w:t>
      </w:r>
    </w:p>
    <w:p w14:paraId="2E2B2C30"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The data has high rates of both structural and non-structural missingness. Structural missingness includes dates of censoring reached</w:t>
      </w:r>
      <w:r w:rsidR="00517AC4">
        <w:rPr>
          <w:rFonts w:ascii="Times New Roman" w:hAnsi="Times New Roman" w:cs="Times New Roman"/>
          <w:sz w:val="24"/>
          <w:szCs w:val="24"/>
        </w:rPr>
        <w:t xml:space="preserve"> for observations where censoring does not occur. Missingness in these variables will be re-coded with flags for intended missingness and non-intended missingness, and non-intended missingness will be considered non-structural in further analysis.</w:t>
      </w:r>
    </w:p>
    <w:p w14:paraId="33552B82"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 xml:space="preserve"> Non-structural missingness will be assessed for appropriateness of multiple imputation strategies</w:t>
      </w:r>
      <w:r w:rsidR="00517AC4">
        <w:rPr>
          <w:rFonts w:ascii="Times New Roman" w:hAnsi="Times New Roman" w:cs="Times New Roman"/>
          <w:sz w:val="24"/>
          <w:szCs w:val="24"/>
        </w:rPr>
        <w:t xml:space="preserve"> by checking for the likelihood of MNAR patters in the following ways:</w:t>
      </w:r>
    </w:p>
    <w:p w14:paraId="336C6D56" w14:textId="77777777" w:rsidR="00517AC4"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lastRenderedPageBreak/>
        <w:t>Patterns of missingness will be explored visually using heat maps to look for large chunks of unit missingness.</w:t>
      </w:r>
    </w:p>
    <w:p w14:paraId="40E98BD6" w14:textId="6B52F9C3" w:rsidR="00A8171A"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t xml:space="preserve"> </w:t>
      </w:r>
      <w:proofErr w:type="gramStart"/>
      <w:r w:rsidRPr="00517AC4">
        <w:rPr>
          <w:rFonts w:ascii="Times New Roman" w:hAnsi="Times New Roman" w:cs="Times New Roman"/>
          <w:sz w:val="24"/>
          <w:szCs w:val="24"/>
        </w:rPr>
        <w:t>Pre</w:t>
      </w:r>
      <w:proofErr w:type="gramEnd"/>
      <w:r w:rsidRPr="00517AC4">
        <w:rPr>
          <w:rFonts w:ascii="Times New Roman" w:hAnsi="Times New Roman" w:cs="Times New Roman"/>
          <w:sz w:val="24"/>
          <w:szCs w:val="24"/>
        </w:rPr>
        <w:t xml:space="preserve"> and post</w:t>
      </w:r>
      <w:r w:rsidR="00941E76">
        <w:rPr>
          <w:rFonts w:ascii="Times New Roman" w:hAnsi="Times New Roman" w:cs="Times New Roman"/>
          <w:sz w:val="24"/>
          <w:szCs w:val="24"/>
        </w:rPr>
        <w:t>-op</w:t>
      </w:r>
      <w:r w:rsidRPr="00517AC4">
        <w:rPr>
          <w:rFonts w:ascii="Times New Roman" w:hAnsi="Times New Roman" w:cs="Times New Roman"/>
          <w:sz w:val="24"/>
          <w:szCs w:val="24"/>
        </w:rPr>
        <w:t xml:space="preserve"> attention scores will</w:t>
      </w:r>
      <w:r>
        <w:rPr>
          <w:rFonts w:ascii="Times New Roman" w:hAnsi="Times New Roman" w:cs="Times New Roman"/>
          <w:sz w:val="24"/>
          <w:szCs w:val="24"/>
        </w:rPr>
        <w:t xml:space="preserve"> be plotted as box plots next to each other and Wilcoxon signed rank tests will be run. This will be done for the whole group and then separately for participants with missing percent of oral feeds at discharge observations. Change in trend direction, large deviations in test statistics, or large deviations from significance to non-significance at an inflated alpha level </w:t>
      </w:r>
      <w:commentRangeStart w:id="1"/>
      <w:r>
        <w:rPr>
          <w:rFonts w:ascii="Times New Roman" w:hAnsi="Times New Roman" w:cs="Times New Roman"/>
          <w:sz w:val="24"/>
          <w:szCs w:val="24"/>
        </w:rPr>
        <w:t>(0.1)</w:t>
      </w:r>
      <w:r w:rsidR="00133683">
        <w:rPr>
          <w:rFonts w:ascii="Times New Roman" w:hAnsi="Times New Roman" w:cs="Times New Roman"/>
          <w:sz w:val="24"/>
          <w:szCs w:val="24"/>
        </w:rPr>
        <w:t xml:space="preserve"> </w:t>
      </w:r>
      <w:commentRangeEnd w:id="1"/>
      <w:r w:rsidR="00F31F3D">
        <w:rPr>
          <w:rStyle w:val="CommentReference"/>
        </w:rPr>
        <w:commentReference w:id="1"/>
      </w:r>
      <w:r w:rsidR="00133683">
        <w:rPr>
          <w:rFonts w:ascii="Times New Roman" w:hAnsi="Times New Roman" w:cs="Times New Roman"/>
          <w:sz w:val="24"/>
          <w:szCs w:val="24"/>
        </w:rPr>
        <w:t xml:space="preserve">between the </w:t>
      </w:r>
      <w:proofErr w:type="spellStart"/>
      <w:r w:rsidR="00941E76">
        <w:rPr>
          <w:rFonts w:ascii="Times New Roman" w:hAnsi="Times New Roman" w:cs="Times New Roman"/>
          <w:sz w:val="24"/>
          <w:szCs w:val="24"/>
        </w:rPr>
        <w:t>wilcox</w:t>
      </w:r>
      <w:proofErr w:type="spellEnd"/>
      <w:r w:rsidR="00941E76">
        <w:rPr>
          <w:rFonts w:ascii="Times New Roman" w:hAnsi="Times New Roman" w:cs="Times New Roman"/>
          <w:sz w:val="24"/>
          <w:szCs w:val="24"/>
        </w:rPr>
        <w:t xml:space="preserve"> model results </w:t>
      </w:r>
      <w:r w:rsidR="00133683">
        <w:rPr>
          <w:rFonts w:ascii="Times New Roman" w:hAnsi="Times New Roman" w:cs="Times New Roman"/>
          <w:sz w:val="24"/>
          <w:szCs w:val="24"/>
        </w:rPr>
        <w:t xml:space="preserve">for the groups with missing or non-missing values </w:t>
      </w:r>
      <w:r w:rsidR="001A4A20">
        <w:rPr>
          <w:rFonts w:ascii="Times New Roman" w:hAnsi="Times New Roman" w:cs="Times New Roman"/>
          <w:sz w:val="24"/>
          <w:szCs w:val="24"/>
        </w:rPr>
        <w:t>(</w:t>
      </w:r>
      <w:r w:rsidR="00133683">
        <w:rPr>
          <w:rFonts w:ascii="Times New Roman" w:hAnsi="Times New Roman" w:cs="Times New Roman"/>
          <w:sz w:val="24"/>
          <w:szCs w:val="24"/>
        </w:rPr>
        <w:t>of percent of oral feed at discharge</w:t>
      </w:r>
      <w:r w:rsidR="001A4A20">
        <w:rPr>
          <w:rFonts w:ascii="Times New Roman" w:hAnsi="Times New Roman" w:cs="Times New Roman"/>
          <w:sz w:val="24"/>
          <w:szCs w:val="24"/>
        </w:rPr>
        <w:t>)</w:t>
      </w:r>
      <w:r w:rsidR="00133683">
        <w:rPr>
          <w:rFonts w:ascii="Times New Roman" w:hAnsi="Times New Roman" w:cs="Times New Roman"/>
          <w:sz w:val="24"/>
          <w:szCs w:val="24"/>
        </w:rPr>
        <w:t xml:space="preserve"> against each other or the large group model will indicate MNAR data. In this case multiple imputation will not be used. </w:t>
      </w:r>
    </w:p>
    <w:p w14:paraId="2C664757" w14:textId="0F65C962" w:rsidR="00133683" w:rsidRDefault="00133683" w:rsidP="00133683">
      <w:pPr>
        <w:rPr>
          <w:rFonts w:ascii="Times New Roman" w:hAnsi="Times New Roman" w:cs="Times New Roman"/>
          <w:sz w:val="24"/>
          <w:szCs w:val="24"/>
        </w:rPr>
      </w:pPr>
      <w:r>
        <w:rPr>
          <w:rFonts w:ascii="Times New Roman" w:hAnsi="Times New Roman" w:cs="Times New Roman"/>
          <w:sz w:val="24"/>
          <w:szCs w:val="24"/>
        </w:rPr>
        <w:t xml:space="preserve">In the case that MNAR data is suspected, observations without percent oral feed at discharge or a missing </w:t>
      </w:r>
      <w:proofErr w:type="gramStart"/>
      <w:r>
        <w:rPr>
          <w:rFonts w:ascii="Times New Roman" w:hAnsi="Times New Roman" w:cs="Times New Roman"/>
          <w:sz w:val="24"/>
          <w:szCs w:val="24"/>
        </w:rPr>
        <w:t>pre</w:t>
      </w:r>
      <w:proofErr w:type="gramEnd"/>
      <w:r>
        <w:rPr>
          <w:rFonts w:ascii="Times New Roman" w:hAnsi="Times New Roman" w:cs="Times New Roman"/>
          <w:sz w:val="24"/>
          <w:szCs w:val="24"/>
        </w:rPr>
        <w:t xml:space="preserve"> or post-op attention score will be deleted. Other missing values will be imputed using univariate imputation regression models constructed from the covariates in the reduced model described in the analysis of the primary objective section. </w:t>
      </w:r>
    </w:p>
    <w:p w14:paraId="0EF763C0" w14:textId="251DDF02" w:rsidR="00325CD2" w:rsidRPr="00133683" w:rsidRDefault="00133683" w:rsidP="00325CD2">
      <w:pPr>
        <w:rPr>
          <w:rFonts w:ascii="Times New Roman" w:hAnsi="Times New Roman" w:cs="Times New Roman"/>
          <w:sz w:val="24"/>
          <w:szCs w:val="24"/>
        </w:rPr>
      </w:pPr>
      <w:r>
        <w:rPr>
          <w:rFonts w:ascii="Times New Roman" w:hAnsi="Times New Roman" w:cs="Times New Roman"/>
          <w:sz w:val="24"/>
          <w:szCs w:val="24"/>
        </w:rPr>
        <w:t xml:space="preserve">In the case that MNAR data is </w:t>
      </w:r>
      <w:proofErr w:type="gramStart"/>
      <w:r>
        <w:rPr>
          <w:rFonts w:ascii="Times New Roman" w:hAnsi="Times New Roman" w:cs="Times New Roman"/>
          <w:sz w:val="24"/>
          <w:szCs w:val="24"/>
        </w:rPr>
        <w:t>not-suspected</w:t>
      </w:r>
      <w:proofErr w:type="gramEnd"/>
      <w:r>
        <w:rPr>
          <w:rFonts w:ascii="Times New Roman" w:hAnsi="Times New Roman" w:cs="Times New Roman"/>
          <w:sz w:val="24"/>
          <w:szCs w:val="24"/>
        </w:rPr>
        <w:t>, multiple imputation will be used for both the primary and secondary objectives. Multiple imputation will be carried out using the MICE package in R.</w:t>
      </w:r>
      <w:r w:rsidR="001A4A20">
        <w:rPr>
          <w:rFonts w:ascii="Times New Roman" w:hAnsi="Times New Roman" w:cs="Times New Roman"/>
          <w:sz w:val="24"/>
          <w:szCs w:val="24"/>
        </w:rPr>
        <w:t xml:space="preserve"> Structural missingness will be artificially preserved or induced during the imputation process. </w:t>
      </w:r>
      <w:r w:rsidR="00325CD2">
        <w:rPr>
          <w:rFonts w:ascii="Times New Roman" w:hAnsi="Times New Roman" w:cs="Times New Roman"/>
          <w:sz w:val="24"/>
          <w:szCs w:val="24"/>
        </w:rPr>
        <w:t>Standard diagnostic plots from the mice package will be used to assess the success of the multiple imputations. Primarily, kernel density estimates for the marginal distributions of the observed and imputed data will be plotted on top of each other to check for major differences</w:t>
      </w:r>
      <w:r w:rsidR="001A4A20">
        <w:rPr>
          <w:rFonts w:ascii="Times New Roman" w:hAnsi="Times New Roman" w:cs="Times New Roman"/>
          <w:sz w:val="24"/>
          <w:szCs w:val="24"/>
        </w:rPr>
        <w:t xml:space="preserve"> </w:t>
      </w:r>
      <w:commentRangeStart w:id="2"/>
      <w:r w:rsidR="001A4A20">
        <w:rPr>
          <w:rFonts w:ascii="Times New Roman" w:hAnsi="Times New Roman" w:cs="Times New Roman"/>
          <w:sz w:val="24"/>
          <w:szCs w:val="24"/>
        </w:rPr>
        <w:t>in any of the variables of interest</w:t>
      </w:r>
      <w:r w:rsidR="00325CD2">
        <w:rPr>
          <w:rFonts w:ascii="Times New Roman" w:hAnsi="Times New Roman" w:cs="Times New Roman"/>
          <w:sz w:val="24"/>
          <w:szCs w:val="24"/>
        </w:rPr>
        <w:t xml:space="preserve">. </w:t>
      </w:r>
      <w:commentRangeEnd w:id="2"/>
      <w:r w:rsidR="001A4A20">
        <w:rPr>
          <w:rStyle w:val="CommentReference"/>
        </w:rPr>
        <w:commentReference w:id="2"/>
      </w:r>
    </w:p>
    <w:p w14:paraId="4EEB6348" w14:textId="03375E3C" w:rsidR="00133683" w:rsidRDefault="00F31F3D" w:rsidP="00133683">
      <w:pPr>
        <w:rPr>
          <w:rFonts w:ascii="Times New Roman" w:hAnsi="Times New Roman" w:cs="Times New Roman"/>
          <w:sz w:val="24"/>
          <w:szCs w:val="24"/>
        </w:rPr>
      </w:pPr>
      <w:r>
        <w:rPr>
          <w:rFonts w:ascii="Times New Roman" w:hAnsi="Times New Roman" w:cs="Times New Roman"/>
          <w:sz w:val="24"/>
          <w:szCs w:val="24"/>
        </w:rPr>
        <w:t xml:space="preserve">The same set of data will be used for analyses of both primary and secondary objectives. </w:t>
      </w:r>
      <w:r w:rsidR="00940C7E">
        <w:rPr>
          <w:rFonts w:ascii="Times New Roman" w:hAnsi="Times New Roman" w:cs="Times New Roman"/>
          <w:sz w:val="24"/>
          <w:szCs w:val="24"/>
        </w:rPr>
        <w:t xml:space="preserve">Analyses will be carried out on all imputed datasets. The number of imputations will start at 20. Before pooling of the estimates, distribution of the estimates will be examined using a </w:t>
      </w:r>
      <w:proofErr w:type="spellStart"/>
      <w:r w:rsidR="00940C7E">
        <w:rPr>
          <w:rFonts w:ascii="Times New Roman" w:hAnsi="Times New Roman" w:cs="Times New Roman"/>
          <w:sz w:val="24"/>
          <w:szCs w:val="24"/>
        </w:rPr>
        <w:t>qq</w:t>
      </w:r>
      <w:proofErr w:type="spellEnd"/>
      <w:r w:rsidR="00940C7E">
        <w:rPr>
          <w:rFonts w:ascii="Times New Roman" w:hAnsi="Times New Roman" w:cs="Times New Roman"/>
          <w:sz w:val="24"/>
          <w:szCs w:val="24"/>
        </w:rPr>
        <w:t xml:space="preserve"> plot to determine whether normality is reasonably approximated. If significant deviation from normality is observed in the estimates </w:t>
      </w:r>
      <w:r w:rsidR="00325CD2">
        <w:rPr>
          <w:rFonts w:ascii="Times New Roman" w:hAnsi="Times New Roman" w:cs="Times New Roman"/>
          <w:sz w:val="24"/>
          <w:szCs w:val="24"/>
        </w:rPr>
        <w:t xml:space="preserve">of parameters of interest in </w:t>
      </w:r>
      <w:r w:rsidR="00940C7E">
        <w:rPr>
          <w:rFonts w:ascii="Times New Roman" w:hAnsi="Times New Roman" w:cs="Times New Roman"/>
          <w:sz w:val="24"/>
          <w:szCs w:val="24"/>
        </w:rPr>
        <w:t xml:space="preserve">any of the </w:t>
      </w:r>
      <w:r w:rsidR="00325CD2">
        <w:rPr>
          <w:rFonts w:ascii="Times New Roman" w:hAnsi="Times New Roman" w:cs="Times New Roman"/>
          <w:sz w:val="24"/>
          <w:szCs w:val="24"/>
        </w:rPr>
        <w:t>models</w:t>
      </w:r>
      <w:r w:rsidR="00940C7E">
        <w:rPr>
          <w:rFonts w:ascii="Times New Roman" w:hAnsi="Times New Roman" w:cs="Times New Roman"/>
          <w:sz w:val="24"/>
          <w:szCs w:val="24"/>
        </w:rPr>
        <w:t>, the number of imputations will be increased</w:t>
      </w:r>
      <w:r w:rsidR="001A4A20">
        <w:rPr>
          <w:rFonts w:ascii="Times New Roman" w:hAnsi="Times New Roman" w:cs="Times New Roman"/>
          <w:sz w:val="24"/>
          <w:szCs w:val="24"/>
        </w:rPr>
        <w:t xml:space="preserve"> to see if that fixes the issue. If it does, </w:t>
      </w:r>
      <w:r w:rsidR="00325CD2">
        <w:rPr>
          <w:rFonts w:ascii="Times New Roman" w:hAnsi="Times New Roman" w:cs="Times New Roman"/>
          <w:sz w:val="24"/>
          <w:szCs w:val="24"/>
        </w:rPr>
        <w:t xml:space="preserve">all models will be re-run using the new imputed data sets. Estimates for coefficients in the regression will be pooled to give a final estimate for the primary objective. Estimates for the </w:t>
      </w:r>
      <w:commentRangeStart w:id="3"/>
      <w:r w:rsidR="00325CD2">
        <w:rPr>
          <w:rFonts w:ascii="Times New Roman" w:hAnsi="Times New Roman" w:cs="Times New Roman"/>
          <w:sz w:val="24"/>
          <w:szCs w:val="24"/>
        </w:rPr>
        <w:t xml:space="preserve">risk ratios </w:t>
      </w:r>
      <w:commentRangeEnd w:id="3"/>
      <w:r w:rsidR="00325CD2">
        <w:rPr>
          <w:rStyle w:val="CommentReference"/>
        </w:rPr>
        <w:commentReference w:id="3"/>
      </w:r>
      <w:r w:rsidR="00325CD2">
        <w:rPr>
          <w:rFonts w:ascii="Times New Roman" w:hAnsi="Times New Roman" w:cs="Times New Roman"/>
          <w:sz w:val="24"/>
          <w:szCs w:val="24"/>
        </w:rPr>
        <w:t xml:space="preserve">in the survival analyses will be pooled to give a final estimate for the secondary objective. </w:t>
      </w:r>
    </w:p>
    <w:p w14:paraId="183C0E9D" w14:textId="0F700617" w:rsidR="004D0572" w:rsidRPr="004D0572" w:rsidRDefault="004D0572" w:rsidP="004D0572">
      <w:pPr>
        <w:pStyle w:val="ListParagraph"/>
        <w:numPr>
          <w:ilvl w:val="0"/>
          <w:numId w:val="9"/>
        </w:numPr>
        <w:rPr>
          <w:rFonts w:ascii="Times New Roman" w:hAnsi="Times New Roman" w:cs="Times New Roman"/>
          <w:sz w:val="24"/>
          <w:szCs w:val="24"/>
          <w:u w:val="single"/>
        </w:rPr>
      </w:pPr>
      <w:r w:rsidRPr="004D0572">
        <w:rPr>
          <w:rFonts w:ascii="Times New Roman" w:hAnsi="Times New Roman" w:cs="Times New Roman"/>
          <w:sz w:val="24"/>
          <w:szCs w:val="24"/>
        </w:rPr>
        <w:t>Data Visualization</w:t>
      </w:r>
    </w:p>
    <w:p w14:paraId="57A65986" w14:textId="06B4A496" w:rsidR="004D0572" w:rsidRPr="004D0572" w:rsidRDefault="004D0572"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Summary Statistics</w:t>
      </w:r>
    </w:p>
    <w:p w14:paraId="140FA14D" w14:textId="33129C47" w:rsidR="004D0572" w:rsidRDefault="004D0572" w:rsidP="00AF5F27">
      <w:pPr>
        <w:spacing w:before="120"/>
        <w:rPr>
          <w:rFonts w:ascii="Times New Roman" w:hAnsi="Times New Roman" w:cs="Times New Roman"/>
          <w:b/>
          <w:sz w:val="24"/>
          <w:szCs w:val="24"/>
        </w:rPr>
      </w:pPr>
      <w:r w:rsidRPr="004D0572">
        <w:rPr>
          <w:rFonts w:ascii="Times New Roman" w:hAnsi="Times New Roman" w:cs="Times New Roman"/>
          <w:b/>
          <w:sz w:val="24"/>
          <w:szCs w:val="24"/>
        </w:rPr>
        <w:t>Analysis of the Primary Objective</w:t>
      </w:r>
    </w:p>
    <w:p w14:paraId="76D71437" w14:textId="47C7D961"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t>Because the proportion of oral feeds at discharge includes zero, with many patients not taking any oral feeds at discharge, zero-inflated beta-regression models w</w:t>
      </w:r>
      <w:r>
        <w:rPr>
          <w:rFonts w:ascii="Times New Roman" w:hAnsi="Times New Roman" w:cs="Times New Roman"/>
        </w:rPr>
        <w:t>ill be</w:t>
      </w:r>
      <w:r w:rsidRPr="00A8171A">
        <w:rPr>
          <w:rFonts w:ascii="Times New Roman" w:hAnsi="Times New Roman" w:cs="Times New Roman"/>
        </w:rPr>
        <w:t xml:space="preserve"> applied. The value of one (indicating </w:t>
      </w:r>
      <m:oMath>
        <m:r>
          <m:rPr>
            <m:sty m:val="p"/>
          </m:rPr>
          <w:rPr>
            <w:rFonts w:ascii="Cambria Math" w:hAnsi="Cambria Math" w:cs="Times New Roman"/>
          </w:rPr>
          <m:t>100%</m:t>
        </m:r>
      </m:oMath>
      <w:r w:rsidRPr="00A8171A">
        <w:rPr>
          <w:rFonts w:ascii="Times New Roman" w:hAnsi="Times New Roman" w:cs="Times New Roman"/>
        </w:rPr>
        <w:t xml:space="preserve"> oral feed) was also present but rare. Due to our limited sample size, we chose to transform the non-zero values for analysis by </w:t>
      </w:r>
      <m:oMath>
        <m:d>
          <m:dPr>
            <m:ctrlPr>
              <w:rPr>
                <w:rFonts w:ascii="Cambria Math" w:hAnsi="Cambria Math" w:cs="Times New Roman"/>
              </w:rPr>
            </m:ctrlPr>
          </m:dPr>
          <m:e>
            <m:r>
              <w:rPr>
                <w:rFonts w:ascii="Cambria Math" w:hAnsi="Cambria Math" w:cs="Times New Roman"/>
              </w:rPr>
              <m:t>y</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i/>
                      </w:rPr>
                    </m:ctrlPr>
                  </m:mPr>
                  <m:mr>
                    <m:e>
                      <m:r>
                        <w:rPr>
                          <w:rFonts w:ascii="Cambria Math" w:hAnsi="Cambria Math" w:cs="Times New Roman"/>
                        </w:rPr>
                        <m:t>n</m:t>
                      </m:r>
                    </m:e>
                    <m:e>
                      <m:r>
                        <m:rPr>
                          <m:sty m:val="p"/>
                        </m:rPr>
                        <w:rPr>
                          <w:rFonts w:ascii="Cambria Math" w:hAnsi="Cambria Math" w:cs="Times New Roman"/>
                        </w:rPr>
                        <m:t>1</m:t>
                      </m:r>
                    </m:e>
                  </m:mr>
                </m:m>
              </m:e>
            </m:d>
            <m:r>
              <m:rPr>
                <m:sty m:val="p"/>
              </m:rPr>
              <w:rPr>
                <w:rFonts w:ascii="Cambria Math" w:hAnsi="Cambria Math" w:cs="Times New Roman"/>
              </w:rPr>
              <m:t>+0.5</m:t>
            </m:r>
          </m:e>
        </m:d>
        <m:r>
          <m:rPr>
            <m:sty m:val="p"/>
          </m:rPr>
          <w:rPr>
            <w:rFonts w:ascii="Cambria Math" w:hAnsi="Cambria Math" w:cs="Times New Roman"/>
          </w:rPr>
          <m:t>/</m:t>
        </m:r>
        <m:r>
          <w:rPr>
            <w:rFonts w:ascii="Cambria Math" w:hAnsi="Cambria Math" w:cs="Times New Roman"/>
          </w:rPr>
          <m:t>n</m:t>
        </m:r>
      </m:oMath>
      <w:r w:rsidRPr="00A8171A">
        <w:rPr>
          <w:rFonts w:ascii="Times New Roman" w:hAnsi="Times New Roman" w:cs="Times New Roman"/>
        </w:rPr>
        <w:t xml:space="preserve">, where </w:t>
      </w:r>
      <m:oMath>
        <m:r>
          <w:rPr>
            <w:rFonts w:ascii="Cambria Math" w:hAnsi="Cambria Math" w:cs="Times New Roman"/>
          </w:rPr>
          <m:t>y</m:t>
        </m:r>
      </m:oMath>
      <w:r w:rsidRPr="00A8171A">
        <w:rPr>
          <w:rFonts w:ascii="Times New Roman" w:hAnsi="Times New Roman" w:cs="Times New Roman"/>
        </w:rPr>
        <w:t xml:space="preserve"> is the proportion of oral feeds at discharge and </w:t>
      </w:r>
      <m:oMath>
        <m:r>
          <w:rPr>
            <w:rFonts w:ascii="Cambria Math" w:hAnsi="Cambria Math" w:cs="Times New Roman"/>
          </w:rPr>
          <m:t>n</m:t>
        </m:r>
      </m:oMath>
      <w:r w:rsidRPr="00A8171A">
        <w:rPr>
          <w:rFonts w:ascii="Times New Roman" w:hAnsi="Times New Roman" w:cs="Times New Roman"/>
        </w:rPr>
        <w:t xml:space="preserve"> is the number of non-zeros.</w:t>
      </w:r>
    </w:p>
    <w:p w14:paraId="342F7BAA" w14:textId="77777777" w:rsidR="00A8171A" w:rsidRPr="00A8171A" w:rsidRDefault="00A8171A" w:rsidP="00A8171A">
      <w:pPr>
        <w:spacing w:after="240"/>
        <w:rPr>
          <w:rFonts w:ascii="Times New Roman" w:hAnsi="Times New Roman" w:cs="Times New Roman"/>
          <w:i/>
          <w:iCs/>
        </w:rPr>
      </w:pPr>
      <w:r w:rsidRPr="00A8171A">
        <w:rPr>
          <w:rFonts w:ascii="Times New Roman" w:hAnsi="Times New Roman" w:cs="Times New Roman"/>
        </w:rPr>
        <w:lastRenderedPageBreak/>
        <w:br/>
      </w:r>
      <w:r w:rsidRPr="00A8171A">
        <w:rPr>
          <w:rFonts w:ascii="Times New Roman" w:hAnsi="Times New Roman" w:cs="Times New Roman"/>
          <w:i/>
          <w:iCs/>
        </w:rPr>
        <w:t>Choice of Covariates:</w:t>
      </w:r>
    </w:p>
    <w:p w14:paraId="1CA80200"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br/>
        <w:t>We will conduct separate analyses for pre- and post-op attention scores. For each, we will establish two beta regression models:</w:t>
      </w:r>
    </w:p>
    <w:p w14:paraId="74617A49" w14:textId="77777777" w:rsidR="00A8171A" w:rsidRPr="00A8171A" w:rsidRDefault="00A8171A" w:rsidP="00A8171A">
      <w:pPr>
        <w:numPr>
          <w:ilvl w:val="0"/>
          <w:numId w:val="10"/>
        </w:numPr>
        <w:spacing w:after="120" w:line="240" w:lineRule="atLeast"/>
        <w:rPr>
          <w:rFonts w:ascii="Times New Roman" w:hAnsi="Times New Roman" w:cs="Times New Roman"/>
        </w:rPr>
      </w:pPr>
      <w:r w:rsidRPr="00A8171A">
        <w:rPr>
          <w:rFonts w:ascii="Times New Roman" w:hAnsi="Times New Roman" w:cs="Times New Roman"/>
        </w:rPr>
        <w:t xml:space="preserve">Complete Model: This includes all covariates such as 'sex'; 'premature', 'cardiac anatomy', and others but all covariates belong </w:t>
      </w:r>
      <w:commentRangeStart w:id="4"/>
      <w:r w:rsidRPr="00A8171A">
        <w:rPr>
          <w:rFonts w:ascii="Times New Roman" w:hAnsi="Times New Roman" w:cs="Times New Roman"/>
        </w:rPr>
        <w:t>to time</w:t>
      </w:r>
      <w:commentRangeEnd w:id="4"/>
      <w:r w:rsidR="00F31F3D">
        <w:rPr>
          <w:rStyle w:val="CommentReference"/>
        </w:rPr>
        <w:commentReference w:id="4"/>
      </w:r>
      <w:r w:rsidRPr="00A8171A">
        <w:rPr>
          <w:rFonts w:ascii="Times New Roman" w:hAnsi="Times New Roman" w:cs="Times New Roman"/>
        </w:rPr>
        <w:t>.</w:t>
      </w:r>
    </w:p>
    <w:p w14:paraId="5A9D3CE0" w14:textId="77777777" w:rsidR="00A8171A" w:rsidRPr="00A8171A" w:rsidRDefault="00A8171A" w:rsidP="00A8171A">
      <w:pPr>
        <w:numPr>
          <w:ilvl w:val="0"/>
          <w:numId w:val="10"/>
        </w:numPr>
        <w:spacing w:after="120" w:line="240" w:lineRule="atLeast"/>
        <w:rPr>
          <w:rFonts w:ascii="Times New Roman" w:hAnsi="Times New Roman" w:cs="Times New Roman"/>
        </w:rPr>
      </w:pPr>
      <w:r w:rsidRPr="00A8171A">
        <w:rPr>
          <w:rFonts w:ascii="Times New Roman" w:hAnsi="Times New Roman" w:cs="Times New Roman"/>
        </w:rPr>
        <w:t>Reduced Model: This includes only pre- and post-op attention scores, excluding other covariates like "sex"; "premature", etc. but all covariates belong to time.</w:t>
      </w:r>
    </w:p>
    <w:p w14:paraId="5D354F0A" w14:textId="77777777" w:rsidR="00A8171A" w:rsidRPr="00A8171A" w:rsidRDefault="00A8171A" w:rsidP="00A8171A">
      <w:pPr>
        <w:numPr>
          <w:ilvl w:val="0"/>
          <w:numId w:val="10"/>
        </w:numPr>
        <w:spacing w:after="120" w:line="240" w:lineRule="atLeast"/>
        <w:rPr>
          <w:rFonts w:ascii="Times New Roman" w:hAnsi="Times New Roman" w:cs="Times New Roman"/>
        </w:rPr>
      </w:pPr>
      <w:r w:rsidRPr="00A8171A">
        <w:rPr>
          <w:rFonts w:ascii="Times New Roman" w:hAnsi="Times New Roman" w:cs="Times New Roman"/>
        </w:rPr>
        <w:t>Qualifying Models: (ANOVA Test): To identify significant covariates which are not effective for the response variable (</w:t>
      </w:r>
      <w:r w:rsidRPr="00A8171A">
        <w:rPr>
          <w:rFonts w:ascii="Times New Roman" w:hAnsi="Times New Roman" w:cs="Times New Roman"/>
          <w:b/>
          <w:bCs/>
        </w:rPr>
        <w:t xml:space="preserve">% oral feeds </w:t>
      </w:r>
      <w:r w:rsidRPr="00A8171A">
        <w:rPr>
          <w:rFonts w:ascii="Times New Roman" w:hAnsi="Times New Roman" w:cs="Times New Roman"/>
        </w:rPr>
        <w:t>at discharge) we will implement ANOVA tests on both complete and reduced models. The ANOVA test will help us determine whether the inclusion of additional covariates is warranted for a more comprehensive model.</w:t>
      </w:r>
    </w:p>
    <w:p w14:paraId="61262186"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t>Model Formulation:</w:t>
      </w:r>
      <w:r w:rsidRPr="00A8171A">
        <w:rPr>
          <w:rFonts w:ascii="Times New Roman" w:hAnsi="Times New Roman" w:cs="Times New Roman"/>
        </w:rPr>
        <w:br/>
        <w:t>Pre-op Attention Score Models:</w:t>
      </w:r>
      <w:r w:rsidRPr="00A8171A">
        <w:rPr>
          <w:rFonts w:ascii="Times New Roman" w:hAnsi="Times New Roman" w:cs="Times New Roman"/>
        </w:rPr>
        <w:br/>
        <w:t>Complete Model:</w:t>
      </w:r>
    </w:p>
    <w:p w14:paraId="0EE10B4B"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b/>
          <w:bCs/>
        </w:rPr>
        <w:t xml:space="preserve">% oral feeds </w:t>
      </w:r>
      <w:r w:rsidRPr="00A8171A">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A8171A">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A8171A">
        <w:rPr>
          <w:rFonts w:ascii="Times New Roman" w:hAnsi="Times New Roman" w:cs="Times New Roman"/>
        </w:rPr>
        <w:t xml:space="preserve"> </w:t>
      </w:r>
      <w:proofErr w:type="gramStart"/>
      <w:r w:rsidRPr="00A8171A">
        <w:rPr>
          <w:rFonts w:ascii="Times New Roman" w:hAnsi="Times New Roman" w:cs="Times New Roman"/>
        </w:rPr>
        <w:t>Age.at.Surgery..</w:t>
      </w:r>
      <w:proofErr w:type="gramEnd"/>
      <w:r w:rsidRPr="00A8171A">
        <w:rPr>
          <w:rFonts w:ascii="Times New Roman" w:hAnsi="Times New Roman" w:cs="Times New Roman"/>
        </w:rPr>
        <w:t xml:space="preserve">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A8171A">
        <w:rPr>
          <w:rFonts w:ascii="Times New Roman" w:hAnsi="Times New Roman" w:cs="Times New Roman"/>
        </w:rPr>
        <w:t xml:space="preserve"> Pre-op.NNNS scores</w:t>
      </w:r>
    </w:p>
    <w:p w14:paraId="6A7AE827"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t>Reduced Model:</w:t>
      </w:r>
    </w:p>
    <w:p w14:paraId="08290AF2"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b/>
          <w:bCs/>
        </w:rPr>
        <w:t xml:space="preserve">% oral feeds </w:t>
      </w:r>
      <w:r w:rsidRPr="00A8171A">
        <w:rPr>
          <w:rFonts w:ascii="Times New Roman" w:hAnsi="Times New Roman" w:cs="Times New Roman"/>
        </w:rPr>
        <w:t xml:space="preserve">at discharge </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A8171A">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A8171A">
        <w:rPr>
          <w:rFonts w:ascii="Times New Roman" w:hAnsi="Times New Roman" w:cs="Times New Roman"/>
        </w:rPr>
        <w:t xml:space="preserve"> </w:t>
      </w:r>
      <w:proofErr w:type="gramStart"/>
      <w:r w:rsidRPr="00A8171A">
        <w:rPr>
          <w:rFonts w:ascii="Times New Roman" w:hAnsi="Times New Roman" w:cs="Times New Roman"/>
        </w:rPr>
        <w:t>Age.at.Surgery..</w:t>
      </w:r>
      <w:proofErr w:type="gramEnd"/>
      <w:r w:rsidRPr="00A8171A">
        <w:rPr>
          <w:rFonts w:ascii="Times New Roman" w:hAnsi="Times New Roman" w:cs="Times New Roman"/>
        </w:rPr>
        <w:t xml:space="preserve">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A8171A">
        <w:rPr>
          <w:rFonts w:ascii="Times New Roman" w:hAnsi="Times New Roman" w:cs="Times New Roman"/>
        </w:rPr>
        <w:t xml:space="preserve"> Pre-op .NNNS scores</w:t>
      </w:r>
    </w:p>
    <w:p w14:paraId="2995932C"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t>Post-op Attention Score Models:</w:t>
      </w:r>
      <w:r w:rsidRPr="00A8171A">
        <w:rPr>
          <w:rFonts w:ascii="Times New Roman" w:hAnsi="Times New Roman" w:cs="Times New Roman"/>
        </w:rPr>
        <w:br/>
        <w:t>Complete Model:</w:t>
      </w:r>
    </w:p>
    <w:p w14:paraId="6A3BCDBB"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b/>
          <w:bCs/>
        </w:rPr>
        <w:t xml:space="preserve">% oral feeds </w:t>
      </w:r>
      <w:r w:rsidRPr="00A8171A">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A8171A">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A8171A">
        <w:rPr>
          <w:rFonts w:ascii="Times New Roman" w:hAnsi="Times New Roman" w:cs="Times New Roman"/>
        </w:rPr>
        <w:t xml:space="preserve"> </w:t>
      </w:r>
      <w:proofErr w:type="gramStart"/>
      <w:r w:rsidRPr="00A8171A">
        <w:rPr>
          <w:rFonts w:ascii="Times New Roman" w:hAnsi="Times New Roman" w:cs="Times New Roman"/>
        </w:rPr>
        <w:t>Age.at.Surgery..</w:t>
      </w:r>
      <w:proofErr w:type="gramEnd"/>
      <w:r w:rsidRPr="00A8171A">
        <w:rPr>
          <w:rFonts w:ascii="Times New Roman" w:hAnsi="Times New Roman" w:cs="Times New Roman"/>
        </w:rPr>
        <w:t xml:space="preserve">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A8171A">
        <w:rPr>
          <w:rFonts w:ascii="Times New Roman" w:hAnsi="Times New Roman" w:cs="Times New Roman"/>
        </w:rPr>
        <w:t xml:space="preserve"> Post-op NNNS scores</w:t>
      </w:r>
    </w:p>
    <w:p w14:paraId="13507B78"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t>Reduced Model:</w:t>
      </w:r>
    </w:p>
    <w:p w14:paraId="119D59BA"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b/>
          <w:bCs/>
        </w:rPr>
        <w:t xml:space="preserve">% oral feeds </w:t>
      </w:r>
      <w:r w:rsidRPr="00A8171A">
        <w:rPr>
          <w:rFonts w:ascii="Times New Roman" w:hAnsi="Times New Roman" w:cs="Times New Roman"/>
        </w:rPr>
        <w:t xml:space="preserve">at discharge </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A8171A">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A8171A">
        <w:rPr>
          <w:rFonts w:ascii="Times New Roman" w:hAnsi="Times New Roman" w:cs="Times New Roman"/>
        </w:rPr>
        <w:t xml:space="preserve"> </w:t>
      </w:r>
      <w:proofErr w:type="gramStart"/>
      <w:r w:rsidRPr="00A8171A">
        <w:rPr>
          <w:rFonts w:ascii="Times New Roman" w:hAnsi="Times New Roman" w:cs="Times New Roman"/>
        </w:rPr>
        <w:t>Age.at.Surgery..</w:t>
      </w:r>
      <w:proofErr w:type="gramEnd"/>
      <w:r w:rsidRPr="00A8171A">
        <w:rPr>
          <w:rFonts w:ascii="Times New Roman" w:hAnsi="Times New Roman" w:cs="Times New Roman"/>
        </w:rPr>
        <w:t xml:space="preserve">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A8171A">
        <w:rPr>
          <w:rFonts w:ascii="Times New Roman" w:hAnsi="Times New Roman" w:cs="Times New Roman"/>
        </w:rPr>
        <w:t xml:space="preserve"> Post-op NNNS scores</w:t>
      </w:r>
    </w:p>
    <w:p w14:paraId="5C87F1B6" w14:textId="77777777" w:rsidR="00A8171A" w:rsidRPr="00A8171A" w:rsidRDefault="00A8171A" w:rsidP="00A8171A">
      <w:pPr>
        <w:spacing w:after="240"/>
        <w:rPr>
          <w:rFonts w:ascii="Times New Roman" w:hAnsi="Times New Roman" w:cs="Times New Roman"/>
        </w:rPr>
      </w:pPr>
    </w:p>
    <w:p w14:paraId="6650B559" w14:textId="77777777" w:rsidR="00A8171A" w:rsidRPr="00A8171A" w:rsidRDefault="00A8171A" w:rsidP="00A8171A">
      <w:pPr>
        <w:spacing w:after="240"/>
        <w:rPr>
          <w:rFonts w:ascii="Times New Roman" w:hAnsi="Times New Roman" w:cs="Times New Roman"/>
        </w:rPr>
      </w:pPr>
      <w:r w:rsidRPr="00A8171A">
        <w:rPr>
          <w:rFonts w:ascii="Times New Roman" w:hAnsi="Times New Roman" w:cs="Times New Roman"/>
        </w:rPr>
        <w:t xml:space="preserve">After Finding the best model we will use the best model to answer the question that “Are lower pre- or post-op </w:t>
      </w:r>
      <w:r w:rsidRPr="00A8171A">
        <w:rPr>
          <w:rFonts w:ascii="Times New Roman" w:hAnsi="Times New Roman" w:cs="Times New Roman"/>
          <w:b/>
          <w:bCs/>
        </w:rPr>
        <w:t>attention</w:t>
      </w:r>
      <w:r w:rsidRPr="00A8171A">
        <w:rPr>
          <w:rFonts w:ascii="Times New Roman" w:hAnsi="Times New Roman" w:cs="Times New Roman"/>
        </w:rPr>
        <w:t xml:space="preserve"> scores associated with lower </w:t>
      </w:r>
      <w:r w:rsidRPr="00A8171A">
        <w:rPr>
          <w:rFonts w:ascii="Times New Roman" w:hAnsi="Times New Roman" w:cs="Times New Roman"/>
          <w:b/>
          <w:bCs/>
        </w:rPr>
        <w:t xml:space="preserve">% oral feeds </w:t>
      </w:r>
      <w:r w:rsidRPr="00A8171A">
        <w:rPr>
          <w:rFonts w:ascii="Times New Roman" w:hAnsi="Times New Roman" w:cs="Times New Roman"/>
        </w:rPr>
        <w:t>at discharge?”</w:t>
      </w:r>
    </w:p>
    <w:p w14:paraId="6C0225CF" w14:textId="77777777" w:rsidR="00A8171A" w:rsidRDefault="00A8171A" w:rsidP="00AF5F27">
      <w:pPr>
        <w:spacing w:before="120"/>
        <w:rPr>
          <w:rFonts w:ascii="Times New Roman" w:hAnsi="Times New Roman" w:cs="Times New Roman"/>
          <w:b/>
          <w:sz w:val="24"/>
          <w:szCs w:val="24"/>
        </w:rPr>
      </w:pPr>
    </w:p>
    <w:p w14:paraId="65FA95B3" w14:textId="77777777" w:rsidR="0052472B" w:rsidRDefault="0052472B" w:rsidP="007C4B82">
      <w:pPr>
        <w:spacing w:before="120"/>
        <w:rPr>
          <w:rFonts w:ascii="Times New Roman" w:hAnsi="Times New Roman" w:cs="Times New Roman"/>
          <w:b/>
          <w:sz w:val="24"/>
          <w:szCs w:val="24"/>
        </w:rPr>
      </w:pPr>
    </w:p>
    <w:p w14:paraId="1ADF384E" w14:textId="77777777" w:rsidR="0052472B" w:rsidRDefault="0052472B" w:rsidP="007C4B82">
      <w:pPr>
        <w:spacing w:before="120"/>
        <w:rPr>
          <w:rFonts w:ascii="Times New Roman" w:hAnsi="Times New Roman" w:cs="Times New Roman"/>
          <w:b/>
          <w:sz w:val="24"/>
          <w:szCs w:val="24"/>
        </w:rPr>
      </w:pPr>
    </w:p>
    <w:p w14:paraId="0A90EDF9" w14:textId="594DDB34" w:rsidR="004D0572" w:rsidRDefault="004D0572" w:rsidP="007C4B82">
      <w:pPr>
        <w:spacing w:before="120"/>
        <w:rPr>
          <w:rFonts w:ascii="Times New Roman" w:hAnsi="Times New Roman" w:cs="Times New Roman"/>
          <w:b/>
          <w:sz w:val="24"/>
          <w:szCs w:val="24"/>
        </w:rPr>
      </w:pPr>
      <w:r w:rsidRPr="004D0572">
        <w:rPr>
          <w:rFonts w:ascii="Times New Roman" w:hAnsi="Times New Roman" w:cs="Times New Roman"/>
          <w:b/>
          <w:sz w:val="24"/>
          <w:szCs w:val="24"/>
        </w:rPr>
        <w:lastRenderedPageBreak/>
        <w:t xml:space="preserve">Analysis of the </w:t>
      </w:r>
      <w:r>
        <w:rPr>
          <w:rFonts w:ascii="Times New Roman" w:hAnsi="Times New Roman" w:cs="Times New Roman"/>
          <w:b/>
          <w:sz w:val="24"/>
          <w:szCs w:val="24"/>
        </w:rPr>
        <w:t>Secondary</w:t>
      </w:r>
      <w:r w:rsidRPr="004D0572">
        <w:rPr>
          <w:rFonts w:ascii="Times New Roman" w:hAnsi="Times New Roman" w:cs="Times New Roman"/>
          <w:b/>
          <w:sz w:val="24"/>
          <w:szCs w:val="24"/>
        </w:rPr>
        <w:t xml:space="preserve"> Objective</w:t>
      </w:r>
    </w:p>
    <w:p w14:paraId="52D501A6" w14:textId="77777777" w:rsidR="0052472B" w:rsidRDefault="0052472B" w:rsidP="0052472B">
      <w:r>
        <w:t xml:space="preserve">To answer the study's second objective, we will use Cox proportional hazards models to analyze the association between time (in days) to receive full feed and </w:t>
      </w:r>
      <w:proofErr w:type="gramStart"/>
      <w:r>
        <w:t>pre</w:t>
      </w:r>
      <w:proofErr w:type="gramEnd"/>
      <w:r>
        <w:t xml:space="preserve"> and post-surgery attention scores. For the analysis, our time will be measured in days from the surgery to the date of discharge (censored) or the date that the child became full (event). The variables used to asses this will be </w:t>
      </w:r>
      <w:proofErr w:type="spellStart"/>
      <w:proofErr w:type="gramStart"/>
      <w:r>
        <w:t>Length.of.Stay..</w:t>
      </w:r>
      <w:proofErr w:type="gramEnd"/>
      <w:r>
        <w:t>days</w:t>
      </w:r>
      <w:proofErr w:type="spellEnd"/>
      <w:r>
        <w:t xml:space="preserve">. and </w:t>
      </w:r>
      <w:proofErr w:type="spellStart"/>
      <w:proofErr w:type="gramStart"/>
      <w:r>
        <w:t>Date.Reaching.Full.PO</w:t>
      </w:r>
      <w:proofErr w:type="spellEnd"/>
      <w:proofErr w:type="gramEnd"/>
      <w:r>
        <w:t xml:space="preserve">. An additional variable indicating if the event was reached or if the subject was censored at the time of discharge may need to be created for this analysis. </w:t>
      </w:r>
    </w:p>
    <w:p w14:paraId="50AD2C33" w14:textId="77777777" w:rsidR="0052472B" w:rsidRDefault="0052472B" w:rsidP="0052472B">
      <w:r>
        <w:t xml:space="preserve">We will construct various models and compare them using ANOVA methods; these will include both univariate models looking at the simple relationship between our “survival” and our pre- and post-surgery attention scores to multivariate models with variables previously selected in the above process. </w:t>
      </w:r>
    </w:p>
    <w:p w14:paraId="1E8573C6" w14:textId="77777777" w:rsidR="0052472B" w:rsidRDefault="0052472B" w:rsidP="0052472B">
      <w:r>
        <w:t xml:space="preserve">In a table </w:t>
      </w:r>
      <w:proofErr w:type="gramStart"/>
      <w:r>
        <w:t>similar to</w:t>
      </w:r>
      <w:proofErr w:type="gramEnd"/>
      <w:r>
        <w:t xml:space="preserve"> the one presented below will present our findings in a table of hazard ratios with their 95% confidence intervals.</w:t>
      </w:r>
    </w:p>
    <w:tbl>
      <w:tblPr>
        <w:tblStyle w:val="TableGrid"/>
        <w:tblW w:w="0" w:type="auto"/>
        <w:tblLook w:val="04A0" w:firstRow="1" w:lastRow="0" w:firstColumn="1" w:lastColumn="0" w:noHBand="0" w:noVBand="1"/>
      </w:tblPr>
      <w:tblGrid>
        <w:gridCol w:w="1165"/>
        <w:gridCol w:w="1440"/>
        <w:gridCol w:w="889"/>
        <w:gridCol w:w="1361"/>
        <w:gridCol w:w="1071"/>
        <w:gridCol w:w="1060"/>
        <w:gridCol w:w="694"/>
        <w:gridCol w:w="835"/>
        <w:gridCol w:w="835"/>
      </w:tblGrid>
      <w:tr w:rsidR="0052472B" w14:paraId="42FF0A78" w14:textId="77777777" w:rsidTr="003E6922">
        <w:tc>
          <w:tcPr>
            <w:tcW w:w="1165" w:type="dxa"/>
          </w:tcPr>
          <w:p w14:paraId="00B74535" w14:textId="77777777" w:rsidR="0052472B" w:rsidRDefault="0052472B" w:rsidP="003E6922"/>
        </w:tc>
        <w:tc>
          <w:tcPr>
            <w:tcW w:w="4761" w:type="dxa"/>
            <w:gridSpan w:val="4"/>
          </w:tcPr>
          <w:p w14:paraId="11E6A04E" w14:textId="77777777" w:rsidR="0052472B" w:rsidRDefault="0052472B" w:rsidP="003E6922">
            <w:r>
              <w:t>Pre - Op</w:t>
            </w:r>
          </w:p>
        </w:tc>
        <w:tc>
          <w:tcPr>
            <w:tcW w:w="3424" w:type="dxa"/>
            <w:gridSpan w:val="4"/>
          </w:tcPr>
          <w:p w14:paraId="57A07D98" w14:textId="77777777" w:rsidR="0052472B" w:rsidRDefault="0052472B" w:rsidP="003E6922">
            <w:r>
              <w:t>Post - op</w:t>
            </w:r>
          </w:p>
        </w:tc>
      </w:tr>
      <w:tr w:rsidR="0052472B" w14:paraId="65DA55E2" w14:textId="77777777" w:rsidTr="003E6922">
        <w:tc>
          <w:tcPr>
            <w:tcW w:w="1165" w:type="dxa"/>
          </w:tcPr>
          <w:p w14:paraId="4D418272" w14:textId="77777777" w:rsidR="0052472B" w:rsidRDefault="0052472B" w:rsidP="003E6922"/>
        </w:tc>
        <w:tc>
          <w:tcPr>
            <w:tcW w:w="2329" w:type="dxa"/>
            <w:gridSpan w:val="2"/>
          </w:tcPr>
          <w:p w14:paraId="65363BFC" w14:textId="77777777" w:rsidR="0052472B" w:rsidRDefault="0052472B" w:rsidP="003E6922">
            <w:r>
              <w:t>Univariate model</w:t>
            </w:r>
          </w:p>
        </w:tc>
        <w:tc>
          <w:tcPr>
            <w:tcW w:w="2432" w:type="dxa"/>
            <w:gridSpan w:val="2"/>
          </w:tcPr>
          <w:p w14:paraId="6CA813F4" w14:textId="77777777" w:rsidR="0052472B" w:rsidRDefault="0052472B" w:rsidP="003E6922">
            <w:r>
              <w:t>Multivariate</w:t>
            </w:r>
          </w:p>
        </w:tc>
        <w:tc>
          <w:tcPr>
            <w:tcW w:w="1754" w:type="dxa"/>
            <w:gridSpan w:val="2"/>
          </w:tcPr>
          <w:p w14:paraId="07125694" w14:textId="77777777" w:rsidR="0052472B" w:rsidRDefault="0052472B" w:rsidP="003E6922">
            <w:r>
              <w:t>Univariate model</w:t>
            </w:r>
          </w:p>
        </w:tc>
        <w:tc>
          <w:tcPr>
            <w:tcW w:w="1670" w:type="dxa"/>
            <w:gridSpan w:val="2"/>
          </w:tcPr>
          <w:p w14:paraId="659024A2" w14:textId="77777777" w:rsidR="0052472B" w:rsidRDefault="0052472B" w:rsidP="003E6922">
            <w:r>
              <w:t>Multivariate</w:t>
            </w:r>
          </w:p>
        </w:tc>
      </w:tr>
      <w:tr w:rsidR="0052472B" w14:paraId="677B0083" w14:textId="77777777" w:rsidTr="003E6922">
        <w:tc>
          <w:tcPr>
            <w:tcW w:w="1165" w:type="dxa"/>
          </w:tcPr>
          <w:p w14:paraId="041DA2AF" w14:textId="77777777" w:rsidR="0052472B" w:rsidRDefault="0052472B" w:rsidP="003E6922"/>
        </w:tc>
        <w:tc>
          <w:tcPr>
            <w:tcW w:w="1440" w:type="dxa"/>
          </w:tcPr>
          <w:p w14:paraId="7FF6D668" w14:textId="77777777" w:rsidR="0052472B" w:rsidRDefault="0052472B" w:rsidP="003E6922">
            <w:r>
              <w:t>HR (95% CI)</w:t>
            </w:r>
          </w:p>
        </w:tc>
        <w:tc>
          <w:tcPr>
            <w:tcW w:w="889" w:type="dxa"/>
          </w:tcPr>
          <w:p w14:paraId="3B8C54E2" w14:textId="77777777" w:rsidR="0052472B" w:rsidRDefault="0052472B" w:rsidP="003E6922">
            <w:r>
              <w:t>P-value</w:t>
            </w:r>
          </w:p>
        </w:tc>
        <w:tc>
          <w:tcPr>
            <w:tcW w:w="1361" w:type="dxa"/>
          </w:tcPr>
          <w:p w14:paraId="11A13ABF" w14:textId="77777777" w:rsidR="0052472B" w:rsidRDefault="0052472B" w:rsidP="003E6922">
            <w:r>
              <w:t>HR (95% CI)</w:t>
            </w:r>
          </w:p>
        </w:tc>
        <w:tc>
          <w:tcPr>
            <w:tcW w:w="1071" w:type="dxa"/>
          </w:tcPr>
          <w:p w14:paraId="7157604A" w14:textId="77777777" w:rsidR="0052472B" w:rsidRDefault="0052472B" w:rsidP="003E6922">
            <w:r>
              <w:t>P-value</w:t>
            </w:r>
          </w:p>
        </w:tc>
        <w:tc>
          <w:tcPr>
            <w:tcW w:w="1060" w:type="dxa"/>
          </w:tcPr>
          <w:p w14:paraId="4015EBD9" w14:textId="77777777" w:rsidR="0052472B" w:rsidRDefault="0052472B" w:rsidP="003E6922">
            <w:r>
              <w:t>HR (95% CI)</w:t>
            </w:r>
          </w:p>
        </w:tc>
        <w:tc>
          <w:tcPr>
            <w:tcW w:w="694" w:type="dxa"/>
          </w:tcPr>
          <w:p w14:paraId="2405AC24" w14:textId="77777777" w:rsidR="0052472B" w:rsidRDefault="0052472B" w:rsidP="003E6922">
            <w:r>
              <w:t>P-value</w:t>
            </w:r>
          </w:p>
        </w:tc>
        <w:tc>
          <w:tcPr>
            <w:tcW w:w="835" w:type="dxa"/>
          </w:tcPr>
          <w:p w14:paraId="08A99F6C" w14:textId="77777777" w:rsidR="0052472B" w:rsidRDefault="0052472B" w:rsidP="003E6922">
            <w:r>
              <w:t>HR (95% CI)</w:t>
            </w:r>
          </w:p>
        </w:tc>
        <w:tc>
          <w:tcPr>
            <w:tcW w:w="835" w:type="dxa"/>
          </w:tcPr>
          <w:p w14:paraId="6E55AA81" w14:textId="77777777" w:rsidR="0052472B" w:rsidRDefault="0052472B" w:rsidP="003E6922">
            <w:r>
              <w:t>P-value</w:t>
            </w:r>
          </w:p>
        </w:tc>
      </w:tr>
      <w:tr w:rsidR="0052472B" w14:paraId="44942FD5" w14:textId="77777777" w:rsidTr="003E6922">
        <w:tc>
          <w:tcPr>
            <w:tcW w:w="1165" w:type="dxa"/>
          </w:tcPr>
          <w:p w14:paraId="74CF7FEC" w14:textId="77777777" w:rsidR="0052472B" w:rsidRDefault="0052472B" w:rsidP="003E6922">
            <w:r>
              <w:t>Attention scores</w:t>
            </w:r>
          </w:p>
        </w:tc>
        <w:tc>
          <w:tcPr>
            <w:tcW w:w="1440" w:type="dxa"/>
          </w:tcPr>
          <w:p w14:paraId="576B74DF" w14:textId="77777777" w:rsidR="0052472B" w:rsidRDefault="0052472B" w:rsidP="003E6922"/>
        </w:tc>
        <w:tc>
          <w:tcPr>
            <w:tcW w:w="889" w:type="dxa"/>
          </w:tcPr>
          <w:p w14:paraId="506F7DD4" w14:textId="77777777" w:rsidR="0052472B" w:rsidRDefault="0052472B" w:rsidP="003E6922"/>
        </w:tc>
        <w:tc>
          <w:tcPr>
            <w:tcW w:w="1361" w:type="dxa"/>
          </w:tcPr>
          <w:p w14:paraId="603B20A7" w14:textId="77777777" w:rsidR="0052472B" w:rsidRDefault="0052472B" w:rsidP="003E6922"/>
        </w:tc>
        <w:tc>
          <w:tcPr>
            <w:tcW w:w="1071" w:type="dxa"/>
          </w:tcPr>
          <w:p w14:paraId="5760A36C" w14:textId="77777777" w:rsidR="0052472B" w:rsidRDefault="0052472B" w:rsidP="003E6922"/>
        </w:tc>
        <w:tc>
          <w:tcPr>
            <w:tcW w:w="1060" w:type="dxa"/>
          </w:tcPr>
          <w:p w14:paraId="316A50A2" w14:textId="77777777" w:rsidR="0052472B" w:rsidRDefault="0052472B" w:rsidP="003E6922"/>
        </w:tc>
        <w:tc>
          <w:tcPr>
            <w:tcW w:w="694" w:type="dxa"/>
          </w:tcPr>
          <w:p w14:paraId="56A42DFE" w14:textId="77777777" w:rsidR="0052472B" w:rsidRDefault="0052472B" w:rsidP="003E6922"/>
        </w:tc>
        <w:tc>
          <w:tcPr>
            <w:tcW w:w="835" w:type="dxa"/>
          </w:tcPr>
          <w:p w14:paraId="73854CA0" w14:textId="77777777" w:rsidR="0052472B" w:rsidRDefault="0052472B" w:rsidP="003E6922"/>
        </w:tc>
        <w:tc>
          <w:tcPr>
            <w:tcW w:w="835" w:type="dxa"/>
          </w:tcPr>
          <w:p w14:paraId="5BD990C8" w14:textId="77777777" w:rsidR="0052472B" w:rsidRDefault="0052472B" w:rsidP="003E6922"/>
        </w:tc>
      </w:tr>
      <w:tr w:rsidR="0052472B" w14:paraId="166C4134" w14:textId="77777777" w:rsidTr="003E6922">
        <w:tc>
          <w:tcPr>
            <w:tcW w:w="1165" w:type="dxa"/>
          </w:tcPr>
          <w:p w14:paraId="03FBDCCB" w14:textId="77777777" w:rsidR="0052472B" w:rsidRDefault="0052472B" w:rsidP="003E6922">
            <w:r>
              <w:t>Additional Predictors</w:t>
            </w:r>
          </w:p>
        </w:tc>
        <w:tc>
          <w:tcPr>
            <w:tcW w:w="1440" w:type="dxa"/>
          </w:tcPr>
          <w:p w14:paraId="70520620" w14:textId="77777777" w:rsidR="0052472B" w:rsidRDefault="0052472B" w:rsidP="003E6922"/>
        </w:tc>
        <w:tc>
          <w:tcPr>
            <w:tcW w:w="889" w:type="dxa"/>
          </w:tcPr>
          <w:p w14:paraId="15C1E42D" w14:textId="77777777" w:rsidR="0052472B" w:rsidRDefault="0052472B" w:rsidP="003E6922"/>
        </w:tc>
        <w:tc>
          <w:tcPr>
            <w:tcW w:w="1361" w:type="dxa"/>
          </w:tcPr>
          <w:p w14:paraId="4A5B5136" w14:textId="77777777" w:rsidR="0052472B" w:rsidRDefault="0052472B" w:rsidP="003E6922"/>
        </w:tc>
        <w:tc>
          <w:tcPr>
            <w:tcW w:w="1071" w:type="dxa"/>
          </w:tcPr>
          <w:p w14:paraId="2C476DAB" w14:textId="77777777" w:rsidR="0052472B" w:rsidRDefault="0052472B" w:rsidP="003E6922"/>
        </w:tc>
        <w:tc>
          <w:tcPr>
            <w:tcW w:w="1060" w:type="dxa"/>
          </w:tcPr>
          <w:p w14:paraId="4B4705EC" w14:textId="77777777" w:rsidR="0052472B" w:rsidRDefault="0052472B" w:rsidP="003E6922"/>
        </w:tc>
        <w:tc>
          <w:tcPr>
            <w:tcW w:w="694" w:type="dxa"/>
          </w:tcPr>
          <w:p w14:paraId="7EBB0F8A" w14:textId="77777777" w:rsidR="0052472B" w:rsidRDefault="0052472B" w:rsidP="003E6922"/>
        </w:tc>
        <w:tc>
          <w:tcPr>
            <w:tcW w:w="835" w:type="dxa"/>
          </w:tcPr>
          <w:p w14:paraId="6950150B" w14:textId="77777777" w:rsidR="0052472B" w:rsidRDefault="0052472B" w:rsidP="003E6922"/>
        </w:tc>
        <w:tc>
          <w:tcPr>
            <w:tcW w:w="835" w:type="dxa"/>
          </w:tcPr>
          <w:p w14:paraId="40444733" w14:textId="77777777" w:rsidR="0052472B" w:rsidRDefault="0052472B" w:rsidP="003E6922"/>
        </w:tc>
      </w:tr>
    </w:tbl>
    <w:p w14:paraId="520E1AEB" w14:textId="77777777" w:rsidR="0052472B" w:rsidRDefault="0052472B" w:rsidP="0052472B"/>
    <w:p w14:paraId="58BFD82C" w14:textId="77777777" w:rsidR="0052472B" w:rsidRDefault="0052472B" w:rsidP="007C4B82">
      <w:pPr>
        <w:spacing w:before="120"/>
        <w:rPr>
          <w:rFonts w:ascii="Times New Roman" w:hAnsi="Times New Roman" w:cs="Times New Roman"/>
          <w:b/>
          <w:sz w:val="24"/>
          <w:szCs w:val="24"/>
        </w:rPr>
      </w:pPr>
    </w:p>
    <w:p w14:paraId="6ED10E94" w14:textId="2576FFC5" w:rsidR="00621284"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t>Quality Control (QC) Plan</w:t>
      </w:r>
    </w:p>
    <w:p w14:paraId="66AF3F3C" w14:textId="421C3524" w:rsidR="004D0572" w:rsidRPr="004D0572" w:rsidRDefault="004D0572">
      <w:pPr>
        <w:rPr>
          <w:rFonts w:ascii="Times New Roman" w:hAnsi="Times New Roman" w:cs="Times New Roman"/>
          <w:sz w:val="24"/>
          <w:szCs w:val="24"/>
        </w:rPr>
      </w:pPr>
      <w:r w:rsidRPr="004D0572">
        <w:rPr>
          <w:rFonts w:ascii="Times New Roman" w:hAnsi="Times New Roman" w:cs="Times New Roman"/>
          <w:sz w:val="24"/>
          <w:szCs w:val="24"/>
        </w:rPr>
        <w:t xml:space="preserve">In our quest to maintain the quality of this analysis, </w:t>
      </w:r>
      <w:r>
        <w:rPr>
          <w:rFonts w:ascii="Times New Roman" w:hAnsi="Times New Roman" w:cs="Times New Roman"/>
          <w:sz w:val="24"/>
          <w:szCs w:val="24"/>
        </w:rPr>
        <w:t xml:space="preserve">we plan to engage </w:t>
      </w:r>
      <w:r w:rsidRPr="004D0572">
        <w:rPr>
          <w:rFonts w:ascii="Times New Roman" w:hAnsi="Times New Roman" w:cs="Times New Roman"/>
          <w:sz w:val="24"/>
          <w:szCs w:val="24"/>
        </w:rPr>
        <w:t xml:space="preserve">in double coding for all aspects within the given time frame. </w:t>
      </w:r>
      <w:r>
        <w:rPr>
          <w:rFonts w:ascii="Times New Roman" w:hAnsi="Times New Roman" w:cs="Times New Roman"/>
          <w:sz w:val="24"/>
          <w:szCs w:val="24"/>
        </w:rPr>
        <w:t>In addition, group members</w:t>
      </w:r>
      <w:r w:rsidRPr="004D0572">
        <w:rPr>
          <w:rFonts w:ascii="Times New Roman" w:hAnsi="Times New Roman" w:cs="Times New Roman"/>
          <w:sz w:val="24"/>
          <w:szCs w:val="24"/>
        </w:rPr>
        <w:t xml:space="preserve"> will systematically review and validate the code at crucial points during its creation, ensuring its alignment with the intended analysis and the production of accurate results. This spot-checking process will also focus on code validation, logical flow, and adherence to coding standards. Documentation will be maintained throughout the analysis, including explanations and comments for future reference. Rigorous quality assurance testing will validate the correctness and functionality of the code, addressing any potential issues or errors. </w:t>
      </w:r>
      <w:r>
        <w:rPr>
          <w:rFonts w:ascii="Times New Roman" w:hAnsi="Times New Roman" w:cs="Times New Roman"/>
          <w:sz w:val="24"/>
          <w:szCs w:val="24"/>
        </w:rPr>
        <w:t xml:space="preserve">A final review will take place after all </w:t>
      </w:r>
      <w:proofErr w:type="gramStart"/>
      <w:r>
        <w:rPr>
          <w:rFonts w:ascii="Times New Roman" w:hAnsi="Times New Roman" w:cs="Times New Roman"/>
          <w:sz w:val="24"/>
          <w:szCs w:val="24"/>
        </w:rPr>
        <w:t>analyses</w:t>
      </w:r>
      <w:proofErr w:type="gramEnd"/>
      <w:r>
        <w:rPr>
          <w:rFonts w:ascii="Times New Roman" w:hAnsi="Times New Roman" w:cs="Times New Roman"/>
          <w:sz w:val="24"/>
          <w:szCs w:val="24"/>
        </w:rPr>
        <w:t xml:space="preserve"> and code has been consolidated for the final report. </w:t>
      </w:r>
    </w:p>
    <w:sectPr w:rsidR="004D0572" w:rsidRPr="004D05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phie Huebler" w:date="2023-11-20T11:56:00Z" w:initials="SH">
    <w:p w14:paraId="508C0C52" w14:textId="77777777" w:rsidR="00F31F3D" w:rsidRDefault="00F31F3D">
      <w:pPr>
        <w:pStyle w:val="CommentText"/>
      </w:pPr>
      <w:r>
        <w:rPr>
          <w:rStyle w:val="CommentReference"/>
        </w:rPr>
        <w:annotationRef/>
      </w:r>
      <w:r>
        <w:t>Will ask Tom if this is reasonable.</w:t>
      </w:r>
    </w:p>
    <w:p w14:paraId="520FCA6E" w14:textId="60AFBA54" w:rsidR="00F31F3D" w:rsidRDefault="00F31F3D">
      <w:pPr>
        <w:pStyle w:val="CommentText"/>
      </w:pPr>
    </w:p>
  </w:comment>
  <w:comment w:id="2" w:author="Sophie Huebler" w:date="2023-11-20T12:27:00Z" w:initials="SH">
    <w:p w14:paraId="74098821" w14:textId="77777777" w:rsidR="001A4A20" w:rsidRDefault="001A4A20">
      <w:pPr>
        <w:pStyle w:val="CommentText"/>
      </w:pPr>
      <w:r>
        <w:rPr>
          <w:rStyle w:val="CommentReference"/>
        </w:rPr>
        <w:annotationRef/>
      </w:r>
      <w:r>
        <w:t>Only x and y, or all covariates, or x and y and some covariates? Will ask Tom.</w:t>
      </w:r>
    </w:p>
    <w:p w14:paraId="0ABB3FC2" w14:textId="7D064171" w:rsidR="001A4A20" w:rsidRDefault="001A4A20">
      <w:pPr>
        <w:pStyle w:val="CommentText"/>
      </w:pPr>
    </w:p>
  </w:comment>
  <w:comment w:id="3" w:author="Sophie Huebler" w:date="2023-11-20T12:19:00Z" w:initials="SH">
    <w:p w14:paraId="5E1604CA" w14:textId="5066AF69" w:rsidR="00325CD2" w:rsidRDefault="00325CD2">
      <w:pPr>
        <w:pStyle w:val="CommentText"/>
      </w:pPr>
      <w:r>
        <w:rPr>
          <w:rStyle w:val="CommentReference"/>
        </w:rPr>
        <w:annotationRef/>
      </w:r>
      <w:r>
        <w:t>Please confirm this is the result of model for objective 2</w:t>
      </w:r>
    </w:p>
  </w:comment>
  <w:comment w:id="4" w:author="Sophie Huebler" w:date="2023-11-20T11:56:00Z" w:initials="SH">
    <w:p w14:paraId="66F5BEEC" w14:textId="77777777" w:rsidR="00F31F3D" w:rsidRDefault="00F31F3D">
      <w:pPr>
        <w:pStyle w:val="CommentText"/>
      </w:pPr>
      <w:r>
        <w:rPr>
          <w:rStyle w:val="CommentReference"/>
        </w:rPr>
        <w:annotationRef/>
      </w:r>
      <w:r>
        <w:t>Discuss as group if any covariates could be time variant.</w:t>
      </w:r>
    </w:p>
    <w:p w14:paraId="27C17D88" w14:textId="4A7789FE" w:rsidR="00F31F3D" w:rsidRDefault="00F31F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FCA6E" w15:done="0"/>
  <w15:commentEx w15:paraId="0ABB3FC2" w15:done="0"/>
  <w15:commentEx w15:paraId="5E1604CA" w15:done="0"/>
  <w15:commentEx w15:paraId="27C17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5C7E9" w16cex:dateUtc="2023-11-20T18:56:00Z"/>
  <w16cex:commentExtensible w16cex:durableId="2905CF37" w16cex:dateUtc="2023-11-20T19:27:00Z"/>
  <w16cex:commentExtensible w16cex:durableId="2905CD3D" w16cex:dateUtc="2023-11-20T19:19:00Z"/>
  <w16cex:commentExtensible w16cex:durableId="2905C800" w16cex:dateUtc="2023-11-20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FCA6E" w16cid:durableId="2905C7E9"/>
  <w16cid:commentId w16cid:paraId="0ABB3FC2" w16cid:durableId="2905CF37"/>
  <w16cid:commentId w16cid:paraId="5E1604CA" w16cid:durableId="2905CD3D"/>
  <w16cid:commentId w16cid:paraId="27C17D88" w16cid:durableId="2905C8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AC2"/>
    <w:multiLevelType w:val="hybridMultilevel"/>
    <w:tmpl w:val="583C62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2166F1"/>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7098"/>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AD7"/>
    <w:multiLevelType w:val="hybridMultilevel"/>
    <w:tmpl w:val="F5BCD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609D"/>
    <w:multiLevelType w:val="hybridMultilevel"/>
    <w:tmpl w:val="55A06B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C0369"/>
    <w:multiLevelType w:val="hybridMultilevel"/>
    <w:tmpl w:val="F314E5DE"/>
    <w:lvl w:ilvl="0" w:tplc="FE268790">
      <w:start w:val="1"/>
      <w:numFmt w:val="decimal"/>
      <w:lvlText w:val="%1"/>
      <w:lvlJc w:val="left"/>
      <w:pPr>
        <w:tabs>
          <w:tab w:val="num" w:pos="720"/>
        </w:tabs>
        <w:ind w:left="720" w:hanging="360"/>
      </w:pPr>
    </w:lvl>
    <w:lvl w:ilvl="1" w:tplc="371E07B0">
      <w:numFmt w:val="decimal"/>
      <w:lvlText w:val=""/>
      <w:lvlJc w:val="left"/>
    </w:lvl>
    <w:lvl w:ilvl="2" w:tplc="282A1D02">
      <w:numFmt w:val="decimal"/>
      <w:lvlText w:val=""/>
      <w:lvlJc w:val="left"/>
    </w:lvl>
    <w:lvl w:ilvl="3" w:tplc="37065B64">
      <w:numFmt w:val="decimal"/>
      <w:lvlText w:val=""/>
      <w:lvlJc w:val="left"/>
    </w:lvl>
    <w:lvl w:ilvl="4" w:tplc="A55AF17E">
      <w:numFmt w:val="decimal"/>
      <w:lvlText w:val=""/>
      <w:lvlJc w:val="left"/>
    </w:lvl>
    <w:lvl w:ilvl="5" w:tplc="0F1E673E">
      <w:numFmt w:val="decimal"/>
      <w:lvlText w:val=""/>
      <w:lvlJc w:val="left"/>
    </w:lvl>
    <w:lvl w:ilvl="6" w:tplc="4252C51A">
      <w:numFmt w:val="decimal"/>
      <w:lvlText w:val=""/>
      <w:lvlJc w:val="left"/>
    </w:lvl>
    <w:lvl w:ilvl="7" w:tplc="19EE41EA">
      <w:numFmt w:val="decimal"/>
      <w:lvlText w:val=""/>
      <w:lvlJc w:val="left"/>
    </w:lvl>
    <w:lvl w:ilvl="8" w:tplc="2612EE64">
      <w:numFmt w:val="decimal"/>
      <w:lvlText w:val=""/>
      <w:lvlJc w:val="left"/>
    </w:lvl>
  </w:abstractNum>
  <w:abstractNum w:abstractNumId="6" w15:restartNumberingAfterBreak="0">
    <w:nsid w:val="59E31ADE"/>
    <w:multiLevelType w:val="hybridMultilevel"/>
    <w:tmpl w:val="44B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014C1"/>
    <w:multiLevelType w:val="hybridMultilevel"/>
    <w:tmpl w:val="BC1270B2"/>
    <w:lvl w:ilvl="0" w:tplc="AB0EA8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65D41"/>
    <w:multiLevelType w:val="hybridMultilevel"/>
    <w:tmpl w:val="F1CA6C2C"/>
    <w:lvl w:ilvl="0" w:tplc="FC5A8D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736D6"/>
    <w:multiLevelType w:val="hybridMultilevel"/>
    <w:tmpl w:val="F3A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F57D6"/>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812296">
    <w:abstractNumId w:val="6"/>
  </w:num>
  <w:num w:numId="2" w16cid:durableId="77942109">
    <w:abstractNumId w:val="4"/>
  </w:num>
  <w:num w:numId="3" w16cid:durableId="1520778170">
    <w:abstractNumId w:val="9"/>
  </w:num>
  <w:num w:numId="4" w16cid:durableId="230895869">
    <w:abstractNumId w:val="1"/>
  </w:num>
  <w:num w:numId="5" w16cid:durableId="925462232">
    <w:abstractNumId w:val="10"/>
  </w:num>
  <w:num w:numId="6" w16cid:durableId="773599148">
    <w:abstractNumId w:val="2"/>
  </w:num>
  <w:num w:numId="7" w16cid:durableId="778371905">
    <w:abstractNumId w:val="8"/>
  </w:num>
  <w:num w:numId="8" w16cid:durableId="984891604">
    <w:abstractNumId w:val="7"/>
  </w:num>
  <w:num w:numId="9" w16cid:durableId="2016880562">
    <w:abstractNumId w:val="3"/>
  </w:num>
  <w:num w:numId="10" w16cid:durableId="1078746658">
    <w:abstractNumId w:val="5"/>
  </w:num>
  <w:num w:numId="11" w16cid:durableId="6732178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Huebler">
    <w15:presenceInfo w15:providerId="AD" w15:userId="S::u1477302@umail.utah.edu::a24bad15-10e3-461e-8d74-6f795c011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84"/>
    <w:rsid w:val="000B6976"/>
    <w:rsid w:val="00133683"/>
    <w:rsid w:val="001A4A20"/>
    <w:rsid w:val="001B60C9"/>
    <w:rsid w:val="002E1EAF"/>
    <w:rsid w:val="00325CD2"/>
    <w:rsid w:val="0035309C"/>
    <w:rsid w:val="00415852"/>
    <w:rsid w:val="00460BE1"/>
    <w:rsid w:val="004D0572"/>
    <w:rsid w:val="004E2AE8"/>
    <w:rsid w:val="00517AC4"/>
    <w:rsid w:val="0052472B"/>
    <w:rsid w:val="0055570E"/>
    <w:rsid w:val="00556611"/>
    <w:rsid w:val="00614AC3"/>
    <w:rsid w:val="00621284"/>
    <w:rsid w:val="00682821"/>
    <w:rsid w:val="00696A7D"/>
    <w:rsid w:val="0072470B"/>
    <w:rsid w:val="007C4B82"/>
    <w:rsid w:val="00907364"/>
    <w:rsid w:val="00930336"/>
    <w:rsid w:val="00940C7E"/>
    <w:rsid w:val="00941E76"/>
    <w:rsid w:val="00987C4B"/>
    <w:rsid w:val="00A8171A"/>
    <w:rsid w:val="00A87F8E"/>
    <w:rsid w:val="00AF5F27"/>
    <w:rsid w:val="00BA75B4"/>
    <w:rsid w:val="00CA5C3E"/>
    <w:rsid w:val="00CF369D"/>
    <w:rsid w:val="00DA5D76"/>
    <w:rsid w:val="00DD58E1"/>
    <w:rsid w:val="00E76C77"/>
    <w:rsid w:val="00ED7729"/>
    <w:rsid w:val="00F31F3D"/>
    <w:rsid w:val="00FD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3E35E"/>
  <w15:chartTrackingRefBased/>
  <w15:docId w15:val="{49F2306A-7459-48DF-800E-E0FB7089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4"/>
    <w:pPr>
      <w:ind w:left="720"/>
      <w:contextualSpacing/>
    </w:pPr>
  </w:style>
  <w:style w:type="character" w:styleId="CommentReference">
    <w:name w:val="annotation reference"/>
    <w:basedOn w:val="DefaultParagraphFont"/>
    <w:uiPriority w:val="99"/>
    <w:semiHidden/>
    <w:unhideWhenUsed/>
    <w:rsid w:val="00F31F3D"/>
    <w:rPr>
      <w:sz w:val="16"/>
      <w:szCs w:val="16"/>
    </w:rPr>
  </w:style>
  <w:style w:type="paragraph" w:styleId="CommentText">
    <w:name w:val="annotation text"/>
    <w:basedOn w:val="Normal"/>
    <w:link w:val="CommentTextChar"/>
    <w:uiPriority w:val="99"/>
    <w:semiHidden/>
    <w:unhideWhenUsed/>
    <w:rsid w:val="00F31F3D"/>
    <w:pPr>
      <w:spacing w:line="240" w:lineRule="auto"/>
    </w:pPr>
    <w:rPr>
      <w:sz w:val="20"/>
      <w:szCs w:val="20"/>
    </w:rPr>
  </w:style>
  <w:style w:type="character" w:customStyle="1" w:styleId="CommentTextChar">
    <w:name w:val="Comment Text Char"/>
    <w:basedOn w:val="DefaultParagraphFont"/>
    <w:link w:val="CommentText"/>
    <w:uiPriority w:val="99"/>
    <w:semiHidden/>
    <w:rsid w:val="00F31F3D"/>
    <w:rPr>
      <w:sz w:val="20"/>
      <w:szCs w:val="20"/>
    </w:rPr>
  </w:style>
  <w:style w:type="paragraph" w:styleId="CommentSubject">
    <w:name w:val="annotation subject"/>
    <w:basedOn w:val="CommentText"/>
    <w:next w:val="CommentText"/>
    <w:link w:val="CommentSubjectChar"/>
    <w:uiPriority w:val="99"/>
    <w:semiHidden/>
    <w:unhideWhenUsed/>
    <w:rsid w:val="00F31F3D"/>
    <w:rPr>
      <w:b/>
      <w:bCs/>
    </w:rPr>
  </w:style>
  <w:style w:type="character" w:customStyle="1" w:styleId="CommentSubjectChar">
    <w:name w:val="Comment Subject Char"/>
    <w:basedOn w:val="CommentTextChar"/>
    <w:link w:val="CommentSubject"/>
    <w:uiPriority w:val="99"/>
    <w:semiHidden/>
    <w:rsid w:val="00F31F3D"/>
    <w:rPr>
      <w:b/>
      <w:bCs/>
      <w:sz w:val="20"/>
      <w:szCs w:val="20"/>
    </w:rPr>
  </w:style>
  <w:style w:type="table" w:styleId="TableGrid">
    <w:name w:val="Table Grid"/>
    <w:basedOn w:val="TableNormal"/>
    <w:uiPriority w:val="39"/>
    <w:rsid w:val="005247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4225">
      <w:bodyDiv w:val="1"/>
      <w:marLeft w:val="0"/>
      <w:marRight w:val="0"/>
      <w:marTop w:val="0"/>
      <w:marBottom w:val="0"/>
      <w:divBdr>
        <w:top w:val="none" w:sz="0" w:space="0" w:color="auto"/>
        <w:left w:val="none" w:sz="0" w:space="0" w:color="auto"/>
        <w:bottom w:val="none" w:sz="0" w:space="0" w:color="auto"/>
        <w:right w:val="none" w:sz="0" w:space="0" w:color="auto"/>
      </w:divBdr>
    </w:div>
    <w:div w:id="19991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4" ma:contentTypeDescription="Create a new document." ma:contentTypeScope="" ma:versionID="35e19c9f42447957aeef35ad4e9f077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3310f39e78ae50a0e0e26f2676886874"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Props1.xml><?xml version="1.0" encoding="utf-8"?>
<ds:datastoreItem xmlns:ds="http://schemas.openxmlformats.org/officeDocument/2006/customXml" ds:itemID="{CB0767AA-04B3-4A64-A3F0-044F634E783D}">
  <ds:schemaRefs>
    <ds:schemaRef ds:uri="http://schemas.microsoft.com/sharepoint/v3/contenttype/forms"/>
  </ds:schemaRefs>
</ds:datastoreItem>
</file>

<file path=customXml/itemProps2.xml><?xml version="1.0" encoding="utf-8"?>
<ds:datastoreItem xmlns:ds="http://schemas.openxmlformats.org/officeDocument/2006/customXml" ds:itemID="{107D4CB9-AA08-4259-95E1-FE6ADA0E1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076B5-FB43-406B-AC98-FEE7BDE4D65F}">
  <ds:schemaRefs>
    <ds:schemaRef ds:uri="http://schemas.microsoft.com/office/2006/metadata/properties"/>
    <ds:schemaRef ds:uri="http://schemas.microsoft.com/office/infopath/2007/PartnerControls"/>
    <ds:schemaRef ds:uri="520fa6a7-921a-468d-ae11-5b66db4f0263"/>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2064</Words>
  <Characters>12969</Characters>
  <Application>Microsoft Office Word</Application>
  <DocSecurity>0</DocSecurity>
  <Lines>418</Lines>
  <Paragraphs>246</Paragraphs>
  <ScaleCrop>false</ScaleCrop>
  <HeadingPairs>
    <vt:vector size="2" baseType="variant">
      <vt:variant>
        <vt:lpstr>Title</vt:lpstr>
      </vt:variant>
      <vt:variant>
        <vt:i4>1</vt:i4>
      </vt:variant>
    </vt:vector>
  </HeadingPairs>
  <TitlesOfParts>
    <vt:vector size="1" baseType="lpstr">
      <vt:lpstr/>
    </vt:vector>
  </TitlesOfParts>
  <Company>Huntsman Cancer Institute</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Gibson</dc:creator>
  <cp:keywords/>
  <dc:description/>
  <cp:lastModifiedBy>Kline Dubose</cp:lastModifiedBy>
  <cp:revision>6</cp:revision>
  <dcterms:created xsi:type="dcterms:W3CDTF">2023-11-20T18:16:00Z</dcterms:created>
  <dcterms:modified xsi:type="dcterms:W3CDTF">2023-11-30T18:36:00Z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0x01010003B2D9E4BF80214B9BA27FA5A64BA75E</vt:lpwstr>
  </property>
  <property fmtid="{D5CDD505-2E9C-101B-9397-08002B2CF9AE}" pid="3" name="GrammarlyDocumentId">
    <vt:lpwstr>6fa664dd866b28809d290e5a19844e530d5bdb7c13177ddfda03c2246e6d248b</vt:lpwstr>
  </property>
</Properties>
</file>