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C" w:rsidRPr="001D027C" w:rsidRDefault="001D027C" w:rsidP="001D027C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3498DB"/>
          <w:sz w:val="29"/>
          <w:szCs w:val="29"/>
          <w:lang w:eastAsia="en-IN"/>
        </w:rPr>
      </w:pPr>
      <w:r w:rsidRPr="001D027C">
        <w:rPr>
          <w:rFonts w:ascii="Arial" w:eastAsia="Times New Roman" w:hAnsi="Arial" w:cs="Arial"/>
          <w:color w:val="3498DB"/>
          <w:sz w:val="29"/>
          <w:szCs w:val="29"/>
          <w:lang w:eastAsia="en-IN"/>
        </w:rPr>
        <w:t>Refund Policy</w:t>
      </w:r>
    </w:p>
    <w:p w:rsidR="001D027C" w:rsidRPr="001D027C" w:rsidRDefault="001D027C" w:rsidP="001D027C">
      <w:pPr>
        <w:shd w:val="clear" w:color="auto" w:fill="F4F4F4"/>
        <w:spacing w:line="240" w:lineRule="auto"/>
        <w:textAlignment w:val="center"/>
        <w:rPr>
          <w:rFonts w:ascii="Arial" w:eastAsia="Times New Roman" w:hAnsi="Arial" w:cs="Arial"/>
          <w:color w:val="4D4D4D"/>
          <w:sz w:val="2"/>
          <w:szCs w:val="2"/>
          <w:lang w:eastAsia="en-IN"/>
        </w:rPr>
      </w:pPr>
      <w:hyperlink r:id="rId4" w:history="1">
        <w:r w:rsidRPr="001D027C">
          <w:rPr>
            <w:rFonts w:ascii="Arial" w:eastAsia="Times New Roman" w:hAnsi="Arial" w:cs="Arial"/>
            <w:color w:val="333333"/>
            <w:sz w:val="20"/>
            <w:lang w:eastAsia="en-IN"/>
          </w:rPr>
          <w:t> </w:t>
        </w:r>
      </w:hyperlink>
    </w:p>
    <w:p w:rsid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1. Fees once paid through the payment gateway shall not be refunded other than in the following circumstances: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</w:p>
    <w:p w:rsid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• Multiple times debiting of Candidate Card/Bank Account due to technical error OR Candidate's account being debited with excess amount in a single transaction due to technical error. In such cases, excess amount excluding Payment Gateway charges would be refunded to the candidate.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</w:p>
    <w:p w:rsid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• Due to technical error, payment being charged on the Candidate Card/Bank Account but the enrolment for the examination is unsuccessful. Candidate would be provided with the enrolment by </w:t>
      </w:r>
      <w:r w:rsidRPr="001D027C">
        <w:rPr>
          <w:rFonts w:ascii="Arial" w:eastAsia="Times New Roman" w:hAnsi="Arial" w:cs="Arial"/>
          <w:b/>
          <w:color w:val="4D4D4D"/>
          <w:sz w:val="18"/>
          <w:szCs w:val="18"/>
          <w:lang w:eastAsia="en-IN"/>
        </w:rPr>
        <w:t>ALLIANCEASTHA</w:t>
      </w: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at no extra cost. However, if in such cases, candidate wishes to seek refund of the amount, he/she would be refunded net the amount, after deduction of Payment Gateway charges or any other charges.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</w:p>
    <w:p w:rsid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2. The Candidate will have to make an application for refund along with the transaction number and original payment receipt if any generated at the time of making payments.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3. The application in the prescribed format should be sent to </w:t>
      </w:r>
      <w:hyperlink r:id="rId5" w:history="1">
        <w:r w:rsidRPr="007F2326">
          <w:rPr>
            <w:rStyle w:val="Hyperlink"/>
            <w:rFonts w:ascii="Arial" w:eastAsia="Times New Roman" w:hAnsi="Arial" w:cs="Arial"/>
            <w:sz w:val="18"/>
            <w:lang w:eastAsia="en-IN"/>
          </w:rPr>
          <w:t>accounts@asthatrade.com</w:t>
        </w:r>
      </w:hyperlink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.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4. The application will be processed manually and after verification, if the claim is found valid, the amount received in excess will be refunded by </w:t>
      </w:r>
      <w:r w:rsidRPr="001D027C">
        <w:rPr>
          <w:rFonts w:ascii="Arial" w:eastAsia="Times New Roman" w:hAnsi="Arial" w:cs="Arial"/>
          <w:b/>
          <w:color w:val="4D4D4D"/>
          <w:sz w:val="18"/>
          <w:szCs w:val="18"/>
          <w:lang w:eastAsia="en-IN"/>
        </w:rPr>
        <w:t>ALLIANCEASTHA</w:t>
      </w: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through electronic mode in favour of the applicant and confirmation sent to the mailing address given in the online registration form, within a period of 7-10 calendar days on receipt of such claim.</w:t>
      </w:r>
    </w:p>
    <w:p w:rsidR="001D027C" w:rsidRPr="001D027C" w:rsidRDefault="001D027C" w:rsidP="001D027C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color w:val="4D4D4D"/>
          <w:sz w:val="18"/>
          <w:szCs w:val="18"/>
          <w:lang w:eastAsia="en-IN"/>
        </w:rPr>
      </w:pP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5. In case of any queries, please call </w:t>
      </w:r>
      <w:proofErr w:type="gramStart"/>
      <w:r>
        <w:rPr>
          <w:rFonts w:ascii="Arial" w:eastAsia="Times New Roman" w:hAnsi="Arial" w:cs="Arial"/>
          <w:color w:val="4D4D4D"/>
          <w:sz w:val="18"/>
          <w:szCs w:val="18"/>
          <w:lang w:eastAsia="en-IN"/>
        </w:rPr>
        <w:t>ALLIANCEASTHA</w:t>
      </w: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</w:t>
      </w:r>
      <w:r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</w:t>
      </w: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>Certification</w:t>
      </w:r>
      <w:proofErr w:type="gramEnd"/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Helpdesk on </w:t>
      </w:r>
      <w:r>
        <w:rPr>
          <w:rFonts w:ascii="Arial" w:eastAsia="Times New Roman" w:hAnsi="Arial" w:cs="Arial"/>
          <w:color w:val="4D4D4D"/>
          <w:sz w:val="18"/>
          <w:szCs w:val="18"/>
          <w:lang w:eastAsia="en-IN"/>
        </w:rPr>
        <w:t>0755-4268555</w:t>
      </w:r>
      <w:r w:rsidRPr="001D027C">
        <w:rPr>
          <w:rFonts w:ascii="Arial" w:eastAsia="Times New Roman" w:hAnsi="Arial" w:cs="Arial"/>
          <w:color w:val="4D4D4D"/>
          <w:sz w:val="18"/>
          <w:szCs w:val="18"/>
          <w:lang w:eastAsia="en-IN"/>
        </w:rPr>
        <w:t xml:space="preserve"> or write to </w:t>
      </w:r>
      <w:hyperlink r:id="rId6" w:history="1">
        <w:r>
          <w:rPr>
            <w:rFonts w:ascii="Arial" w:eastAsia="Times New Roman" w:hAnsi="Arial" w:cs="Arial"/>
            <w:color w:val="3498DB"/>
            <w:sz w:val="18"/>
            <w:lang w:eastAsia="en-IN"/>
          </w:rPr>
          <w:t>accounts@asthatrade.com</w:t>
        </w:r>
      </w:hyperlink>
    </w:p>
    <w:p w:rsidR="00D4687A" w:rsidRDefault="00D4687A"/>
    <w:sectPr w:rsidR="00D4687A" w:rsidSect="00A448B2">
      <w:pgSz w:w="12240" w:h="15840" w:code="1"/>
      <w:pgMar w:top="720" w:right="450" w:bottom="720" w:left="6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D027C"/>
    <w:rsid w:val="001D027C"/>
    <w:rsid w:val="0040593B"/>
    <w:rsid w:val="00A448B2"/>
    <w:rsid w:val="00C765EF"/>
    <w:rsid w:val="00D4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7A"/>
  </w:style>
  <w:style w:type="paragraph" w:styleId="Heading2">
    <w:name w:val="heading 2"/>
    <w:basedOn w:val="Normal"/>
    <w:link w:val="Heading2Char"/>
    <w:uiPriority w:val="9"/>
    <w:qFormat/>
    <w:rsid w:val="001D0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2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D02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0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0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rtification@nism.ac.in" TargetMode="External"/><Relationship Id="rId5" Type="http://schemas.openxmlformats.org/officeDocument/2006/relationships/hyperlink" Target="mailto:accounts@asthatrade.com" TargetMode="External"/><Relationship Id="rId4" Type="http://schemas.openxmlformats.org/officeDocument/2006/relationships/hyperlink" Target="http://www.nism.ac.in/certification/index.php/policies/refund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Brijendra</dc:creator>
  <cp:lastModifiedBy>Brijendra</cp:lastModifiedBy>
  <cp:revision>1</cp:revision>
  <dcterms:created xsi:type="dcterms:W3CDTF">2018-09-14T08:47:00Z</dcterms:created>
  <dcterms:modified xsi:type="dcterms:W3CDTF">2018-09-14T08:51:00Z</dcterms:modified>
</cp:coreProperties>
</file>