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Sample Report</w:t>
      </w:r>
    </w:p>
    <w:p>
      <w:pPr>
        <w:pStyle w:val="BodyText"/>
        <w:bidi w:val="0"/>
        <w:jc w:val="start"/>
        <w:rPr/>
      </w:pPr>
      <w:r>
        <w:rPr/>
        <w:t xml:space="preserve">This is a paragraph with some </w:t>
      </w:r>
      <w:r>
        <w:rPr>
          <w:b/>
        </w:rPr>
        <w:t>plain</w:t>
      </w:r>
      <w:r>
        <w:rPr/>
        <w:t xml:space="preserve"> text for extraction testing.</w:t>
      </w:r>
    </w:p>
    <w:p>
      <w:pPr>
        <w:pStyle w:val="Heading2"/>
        <w:bidi w:val="0"/>
        <w:ind w:hanging="0" w:start="0"/>
        <w:jc w:val="start"/>
        <w:rPr/>
      </w:pPr>
      <w:r>
        <w:rPr/>
        <w:t>Section One</w:t>
      </w:r>
    </w:p>
    <w:p>
      <w:pPr>
        <w:pStyle w:val="BodyText"/>
        <w:bidi w:val="0"/>
        <w:jc w:val="start"/>
        <w:rPr/>
      </w:pPr>
      <w:r>
        <w:rPr/>
        <w:t>Another paragraph here to verify multi-paragraph extraction works.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Score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85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