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569C" w14:textId="77777777" w:rsidR="00862D81" w:rsidRPr="00862D81" w:rsidRDefault="00862D81" w:rsidP="00862D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2D81">
        <w:rPr>
          <w:rFonts w:ascii="Times New Roman" w:hAnsi="Times New Roman" w:cs="Times New Roman"/>
          <w:b/>
          <w:bCs/>
          <w:sz w:val="36"/>
          <w:szCs w:val="36"/>
        </w:rPr>
        <w:t>Emerald ash borer Michigan project – Hypotheses, methods, and results</w:t>
      </w:r>
    </w:p>
    <w:p w14:paraId="4E8DEB78" w14:textId="1EC3A970" w:rsidR="007856AD" w:rsidRPr="00862D81" w:rsidRDefault="007856AD">
      <w:pPr>
        <w:rPr>
          <w:rFonts w:ascii="Times New Roman" w:hAnsi="Times New Roman" w:cs="Times New Roman"/>
        </w:rPr>
      </w:pPr>
      <w:r w:rsidRPr="00862D81">
        <w:rPr>
          <w:rFonts w:ascii="Times New Roman" w:hAnsi="Times New Roman" w:cs="Times New Roman"/>
        </w:rPr>
        <w:t>Aaron Tayal</w:t>
      </w:r>
    </w:p>
    <w:p w14:paraId="5BC1907C" w14:textId="77777777" w:rsidR="00862D81" w:rsidRPr="00862D81" w:rsidRDefault="00862D81">
      <w:pPr>
        <w:rPr>
          <w:rFonts w:ascii="Times New Roman" w:hAnsi="Times New Roman" w:cs="Times New Roman"/>
        </w:rPr>
      </w:pPr>
    </w:p>
    <w:p w14:paraId="2413440D" w14:textId="0FD86E14" w:rsidR="00920A95" w:rsidRPr="004E54C2" w:rsidRDefault="00920A95" w:rsidP="00920A95">
      <w:pPr>
        <w:rPr>
          <w:b/>
          <w:bCs/>
        </w:rPr>
      </w:pPr>
      <w:r w:rsidRPr="004E54C2">
        <w:rPr>
          <w:b/>
          <w:bCs/>
        </w:rPr>
        <w:t>Questions:</w:t>
      </w:r>
    </w:p>
    <w:p w14:paraId="486031CC" w14:textId="5C60289B" w:rsidR="00D30D65" w:rsidRPr="00CB2642" w:rsidRDefault="00D30D65" w:rsidP="00D30D65">
      <w:pPr>
        <w:pStyle w:val="ListParagraph"/>
        <w:numPr>
          <w:ilvl w:val="0"/>
          <w:numId w:val="2"/>
        </w:numPr>
        <w:rPr>
          <w:color w:val="074F6A" w:themeColor="accent4" w:themeShade="80"/>
        </w:rPr>
      </w:pPr>
      <w:r w:rsidRPr="00CB2642">
        <w:rPr>
          <w:color w:val="074F6A" w:themeColor="accent4" w:themeShade="80"/>
        </w:rPr>
        <w:t xml:space="preserve">Where are ash seedlings, saplings, and trees most abundant? Does this vary by hydrology of a transect? </w:t>
      </w:r>
    </w:p>
    <w:p w14:paraId="2D476E2B" w14:textId="77777777" w:rsidR="00D30D65" w:rsidRDefault="00D30D65" w:rsidP="00D30D65">
      <w:pPr>
        <w:pStyle w:val="ListParagraph"/>
      </w:pPr>
    </w:p>
    <w:p w14:paraId="67DA401B" w14:textId="2500A672" w:rsidR="00920A95" w:rsidRDefault="00920A95" w:rsidP="00920A95">
      <w:pPr>
        <w:pStyle w:val="ListParagraph"/>
        <w:numPr>
          <w:ilvl w:val="0"/>
          <w:numId w:val="2"/>
        </w:numPr>
      </w:pPr>
      <w:r w:rsidRPr="00875279">
        <w:rPr>
          <w:color w:val="80340D" w:themeColor="accent2" w:themeShade="80"/>
        </w:rPr>
        <w:t xml:space="preserve">Which species of ash </w:t>
      </w:r>
      <w:r w:rsidR="001B1513" w:rsidRPr="00875279">
        <w:rPr>
          <w:color w:val="80340D" w:themeColor="accent2" w:themeShade="80"/>
        </w:rPr>
        <w:t xml:space="preserve">seedlings, saplings, </w:t>
      </w:r>
      <w:r w:rsidR="00E93316" w:rsidRPr="00875279">
        <w:rPr>
          <w:color w:val="80340D" w:themeColor="accent2" w:themeShade="80"/>
        </w:rPr>
        <w:t xml:space="preserve">small trees, and trees </w:t>
      </w:r>
      <w:r w:rsidRPr="00875279">
        <w:rPr>
          <w:color w:val="80340D" w:themeColor="accent2" w:themeShade="80"/>
        </w:rPr>
        <w:t>are found at each plot?</w:t>
      </w:r>
    </w:p>
    <w:p w14:paraId="71DA34AA" w14:textId="77777777" w:rsidR="00536114" w:rsidRDefault="00536114" w:rsidP="00536114"/>
    <w:p w14:paraId="4F8232D4" w14:textId="25B824BF" w:rsidR="00F17A9C" w:rsidRPr="00B064A9" w:rsidRDefault="00F17A9C" w:rsidP="00F17A9C">
      <w:pPr>
        <w:pStyle w:val="ListParagraph"/>
        <w:numPr>
          <w:ilvl w:val="0"/>
          <w:numId w:val="2"/>
        </w:numPr>
        <w:rPr>
          <w:color w:val="3A7C22" w:themeColor="accent6" w:themeShade="BF"/>
        </w:rPr>
      </w:pPr>
      <w:r w:rsidRPr="00B064A9">
        <w:rPr>
          <w:color w:val="3A7C22" w:themeColor="accent6" w:themeShade="BF"/>
        </w:rPr>
        <w:t xml:space="preserve">What percentage of </w:t>
      </w:r>
      <w:r w:rsidR="00E022A4" w:rsidRPr="00B064A9">
        <w:rPr>
          <w:color w:val="3A7C22" w:themeColor="accent6" w:themeShade="BF"/>
        </w:rPr>
        <w:t xml:space="preserve">ash saplings, small trees, and trees have </w:t>
      </w:r>
      <w:r w:rsidR="00787241" w:rsidRPr="00B064A9">
        <w:rPr>
          <w:color w:val="3A7C22" w:themeColor="accent6" w:themeShade="BF"/>
        </w:rPr>
        <w:t>signs and symptoms of EAB attack?</w:t>
      </w:r>
      <w:r w:rsidR="005D364A" w:rsidRPr="00B064A9">
        <w:rPr>
          <w:color w:val="3A7C22" w:themeColor="accent6" w:themeShade="BF"/>
        </w:rPr>
        <w:t xml:space="preserve"> What minimum diameter of ash is EAB </w:t>
      </w:r>
      <w:r w:rsidR="00E16958" w:rsidRPr="00B064A9">
        <w:rPr>
          <w:color w:val="3A7C22" w:themeColor="accent6" w:themeShade="BF"/>
        </w:rPr>
        <w:t xml:space="preserve">attacking? Does this vary by ash species? </w:t>
      </w:r>
      <w:r w:rsidR="00D30943" w:rsidRPr="00B064A9">
        <w:rPr>
          <w:color w:val="3A7C22" w:themeColor="accent6" w:themeShade="BF"/>
        </w:rPr>
        <w:t>Are black ash or green/white/pumpkin ash dying at smaller sizes?</w:t>
      </w:r>
    </w:p>
    <w:p w14:paraId="28836CFD" w14:textId="77777777" w:rsidR="00E16958" w:rsidRDefault="00E16958" w:rsidP="00E16958">
      <w:pPr>
        <w:pStyle w:val="ListParagraph"/>
      </w:pPr>
    </w:p>
    <w:p w14:paraId="353D81BB" w14:textId="0676C9EF" w:rsidR="00E874E0" w:rsidRDefault="00D81565" w:rsidP="00E874E0">
      <w:pPr>
        <w:pStyle w:val="ListParagraph"/>
        <w:numPr>
          <w:ilvl w:val="0"/>
          <w:numId w:val="2"/>
        </w:numPr>
      </w:pPr>
      <w:r>
        <w:t xml:space="preserve">How fast are </w:t>
      </w:r>
      <w:r w:rsidR="00E874E0">
        <w:t>ash saplings growing?</w:t>
      </w:r>
    </w:p>
    <w:p w14:paraId="338E975E" w14:textId="77777777" w:rsidR="00E874E0" w:rsidRDefault="00E874E0" w:rsidP="00E874E0">
      <w:pPr>
        <w:pStyle w:val="ListParagraph"/>
      </w:pPr>
    </w:p>
    <w:p w14:paraId="560F904B" w14:textId="50D08157" w:rsidR="00905857" w:rsidRDefault="00E874E0" w:rsidP="00886BEA">
      <w:pPr>
        <w:pStyle w:val="ListParagraph"/>
        <w:numPr>
          <w:ilvl w:val="0"/>
          <w:numId w:val="2"/>
        </w:numPr>
      </w:pPr>
      <w:r>
        <w:t>What size of tree is required to produce seeds?</w:t>
      </w:r>
    </w:p>
    <w:p w14:paraId="114656B7" w14:textId="77777777" w:rsidR="003E7173" w:rsidRDefault="003E7173" w:rsidP="004E54C2"/>
    <w:p w14:paraId="0B331B6E" w14:textId="6B76BC0C" w:rsidR="00B021AB" w:rsidRPr="004E54C2" w:rsidRDefault="00B021AB">
      <w:pPr>
        <w:rPr>
          <w:b/>
          <w:bCs/>
        </w:rPr>
      </w:pPr>
      <w:r w:rsidRPr="004E54C2">
        <w:rPr>
          <w:b/>
          <w:bCs/>
        </w:rPr>
        <w:t>Methods</w:t>
      </w:r>
    </w:p>
    <w:p w14:paraId="6A2FD357" w14:textId="0F342D1D" w:rsidR="00B021AB" w:rsidRDefault="00936410" w:rsidP="00C310AB">
      <w:pPr>
        <w:pStyle w:val="ListParagraph"/>
        <w:numPr>
          <w:ilvl w:val="0"/>
          <w:numId w:val="11"/>
        </w:numPr>
        <w:rPr>
          <w:color w:val="156082" w:themeColor="accent1"/>
        </w:rPr>
      </w:pPr>
      <w:r>
        <w:rPr>
          <w:color w:val="156082" w:themeColor="accent1"/>
        </w:rPr>
        <w:t xml:space="preserve">To </w:t>
      </w:r>
      <w:r w:rsidR="00E773D5">
        <w:rPr>
          <w:color w:val="156082" w:themeColor="accent1"/>
        </w:rPr>
        <w:t>assess the abundance</w:t>
      </w:r>
      <w:r w:rsidR="0074246B">
        <w:rPr>
          <w:color w:val="156082" w:themeColor="accent1"/>
        </w:rPr>
        <w:t xml:space="preserve"> and health</w:t>
      </w:r>
      <w:r w:rsidR="00E773D5">
        <w:rPr>
          <w:color w:val="156082" w:themeColor="accent1"/>
        </w:rPr>
        <w:t xml:space="preserve"> of ash in different size classes, we </w:t>
      </w:r>
      <w:r w:rsidR="003F6C95">
        <w:rPr>
          <w:color w:val="156082" w:themeColor="accent1"/>
        </w:rPr>
        <w:t xml:space="preserve">surveyed </w:t>
      </w:r>
      <w:r w:rsidR="00686B45">
        <w:rPr>
          <w:color w:val="156082" w:themeColor="accent1"/>
        </w:rPr>
        <w:t xml:space="preserve">the 37 transects described in the previous paragraph. </w:t>
      </w:r>
      <w:r w:rsidR="00855F22">
        <w:rPr>
          <w:color w:val="156082" w:themeColor="accent1"/>
        </w:rPr>
        <w:t>We surveyed ash trees (&gt;10 cm DBH) within 18 m radius main plots,</w:t>
      </w:r>
      <w:r w:rsidR="00557921">
        <w:rPr>
          <w:color w:val="156082" w:themeColor="accent1"/>
        </w:rPr>
        <w:t xml:space="preserve"> small ash trees (</w:t>
      </w:r>
      <w:r w:rsidR="001678AC">
        <w:rPr>
          <w:color w:val="156082" w:themeColor="accent1"/>
        </w:rPr>
        <w:t xml:space="preserve">between 2.5-10 cm DBH) </w:t>
      </w:r>
      <w:r w:rsidR="00057F18">
        <w:rPr>
          <w:color w:val="156082" w:themeColor="accent1"/>
        </w:rPr>
        <w:t>and saplings (&gt;137 cm in height but &lt;2.5 cm</w:t>
      </w:r>
      <w:r w:rsidR="00B42268">
        <w:rPr>
          <w:color w:val="156082" w:themeColor="accent1"/>
        </w:rPr>
        <w:t xml:space="preserve"> DBH) </w:t>
      </w:r>
      <w:r w:rsidR="001678AC">
        <w:rPr>
          <w:color w:val="156082" w:themeColor="accent1"/>
        </w:rPr>
        <w:t xml:space="preserve">within 8 m radius nested subplots, </w:t>
      </w:r>
      <w:r w:rsidR="00B42268">
        <w:rPr>
          <w:color w:val="156082" w:themeColor="accent1"/>
        </w:rPr>
        <w:t>and ash seedlings (&lt;</w:t>
      </w:r>
      <w:r w:rsidR="00BA70E8">
        <w:rPr>
          <w:color w:val="156082" w:themeColor="accent1"/>
        </w:rPr>
        <w:t xml:space="preserve">137 cm in height) within </w:t>
      </w:r>
      <w:r w:rsidR="00052FB7">
        <w:rPr>
          <w:color w:val="156082" w:themeColor="accent1"/>
        </w:rPr>
        <w:t>4 m</w:t>
      </w:r>
      <w:r w:rsidR="00052FB7">
        <w:rPr>
          <w:color w:val="156082" w:themeColor="accent1"/>
          <w:vertAlign w:val="superscript"/>
        </w:rPr>
        <w:t>2</w:t>
      </w:r>
      <w:r w:rsidR="00052FB7">
        <w:rPr>
          <w:color w:val="156082" w:themeColor="accent1"/>
        </w:rPr>
        <w:t xml:space="preserve"> area mic</w:t>
      </w:r>
      <w:r w:rsidR="001A50DA">
        <w:rPr>
          <w:color w:val="156082" w:themeColor="accent1"/>
        </w:rPr>
        <w:t>roplots located at cardinal directions from the plot center.</w:t>
      </w:r>
      <w:r w:rsidR="00126CDE">
        <w:rPr>
          <w:color w:val="156082" w:themeColor="accent1"/>
        </w:rPr>
        <w:t xml:space="preserve"> </w:t>
      </w:r>
      <w:r w:rsidR="00353957">
        <w:rPr>
          <w:color w:val="156082" w:themeColor="accent1"/>
        </w:rPr>
        <w:t xml:space="preserve">For ash trees and small trees, we also recorded the DBH of each </w:t>
      </w:r>
      <w:r w:rsidR="00F63CC1">
        <w:rPr>
          <w:color w:val="156082" w:themeColor="accent1"/>
        </w:rPr>
        <w:t xml:space="preserve">individual </w:t>
      </w:r>
      <w:r w:rsidR="00353957">
        <w:rPr>
          <w:color w:val="156082" w:themeColor="accent1"/>
        </w:rPr>
        <w:t xml:space="preserve">tree, </w:t>
      </w:r>
      <w:r w:rsidR="00A14FCE">
        <w:rPr>
          <w:color w:val="156082" w:themeColor="accent1"/>
        </w:rPr>
        <w:t xml:space="preserve">the species of </w:t>
      </w:r>
      <w:proofErr w:type="gramStart"/>
      <w:r w:rsidR="00A14FCE">
        <w:rPr>
          <w:color w:val="156082" w:themeColor="accent1"/>
        </w:rPr>
        <w:t>ash</w:t>
      </w:r>
      <w:proofErr w:type="gramEnd"/>
      <w:r w:rsidR="00A14FCE">
        <w:rPr>
          <w:color w:val="156082" w:themeColor="accent1"/>
        </w:rPr>
        <w:t xml:space="preserve"> if possible, </w:t>
      </w:r>
      <w:r w:rsidR="00353957">
        <w:rPr>
          <w:color w:val="156082" w:themeColor="accent1"/>
        </w:rPr>
        <w:t>the canopy condition</w:t>
      </w:r>
      <w:r w:rsidR="00371481">
        <w:rPr>
          <w:color w:val="156082" w:themeColor="accent1"/>
        </w:rPr>
        <w:t xml:space="preserve"> (on a 1-5 scale used by Smith 2006), and the presence or absence of </w:t>
      </w:r>
      <w:r w:rsidR="0074246B">
        <w:rPr>
          <w:color w:val="156082" w:themeColor="accent1"/>
        </w:rPr>
        <w:t>signs and symptoms of EAB.</w:t>
      </w:r>
      <w:r w:rsidR="00A14FCE">
        <w:rPr>
          <w:color w:val="156082" w:themeColor="accent1"/>
        </w:rPr>
        <w:t xml:space="preserve"> </w:t>
      </w:r>
      <w:r w:rsidR="00A14FCE" w:rsidRPr="00C310AB">
        <w:rPr>
          <w:color w:val="156082" w:themeColor="accent1"/>
        </w:rPr>
        <w:t>For ash saplings, w</w:t>
      </w:r>
      <w:r w:rsidR="000A08D5">
        <w:rPr>
          <w:color w:val="156082" w:themeColor="accent1"/>
        </w:rPr>
        <w:t>e recorded the</w:t>
      </w:r>
      <w:r w:rsidR="000E257D">
        <w:rPr>
          <w:color w:val="156082" w:themeColor="accent1"/>
        </w:rPr>
        <w:t xml:space="preserve"> ash </w:t>
      </w:r>
      <w:r w:rsidR="00013E7E">
        <w:rPr>
          <w:color w:val="156082" w:themeColor="accent1"/>
        </w:rPr>
        <w:t xml:space="preserve">sapling </w:t>
      </w:r>
      <w:r w:rsidR="000E257D">
        <w:rPr>
          <w:color w:val="156082" w:themeColor="accent1"/>
        </w:rPr>
        <w:t xml:space="preserve">species and </w:t>
      </w:r>
      <w:r w:rsidR="00013E7E">
        <w:rPr>
          <w:color w:val="156082" w:themeColor="accent1"/>
        </w:rPr>
        <w:t>presence of EAB signs or symptoms at th</w:t>
      </w:r>
      <w:r w:rsidR="00F63CC1">
        <w:rPr>
          <w:color w:val="156082" w:themeColor="accent1"/>
        </w:rPr>
        <w:t>e plot level rather than for individual saplings.</w:t>
      </w:r>
      <w:r w:rsidR="00DF6233">
        <w:rPr>
          <w:color w:val="156082" w:themeColor="accent1"/>
        </w:rPr>
        <w:t xml:space="preserve"> For ash seedlings, we counted number of stems in two height categories, &lt;</w:t>
      </w:r>
      <w:r w:rsidR="00DC7D57">
        <w:rPr>
          <w:color w:val="156082" w:themeColor="accent1"/>
        </w:rPr>
        <w:t xml:space="preserve">25 cm and &gt;25 cm, and we also </w:t>
      </w:r>
      <w:r w:rsidR="001260F1">
        <w:rPr>
          <w:color w:val="156082" w:themeColor="accent1"/>
        </w:rPr>
        <w:t>estimated the percent cover of ash seedlings</w:t>
      </w:r>
      <w:r w:rsidR="008A7899">
        <w:rPr>
          <w:color w:val="156082" w:themeColor="accent1"/>
        </w:rPr>
        <w:t xml:space="preserve"> using the options </w:t>
      </w:r>
      <w:r w:rsidR="008A7899" w:rsidRPr="008A7899">
        <w:rPr>
          <w:color w:val="156082" w:themeColor="accent1"/>
        </w:rPr>
        <w:t xml:space="preserve">&lt;1%, 1%, 2-5%, 6-10%, 11-20%, 21-30%, </w:t>
      </w:r>
      <w:r w:rsidR="008A7899">
        <w:rPr>
          <w:color w:val="156082" w:themeColor="accent1"/>
        </w:rPr>
        <w:t>31-40%, etc.</w:t>
      </w:r>
      <w:r w:rsidR="009A34EA">
        <w:rPr>
          <w:color w:val="156082" w:themeColor="accent1"/>
        </w:rPr>
        <w:t xml:space="preserve"> </w:t>
      </w:r>
    </w:p>
    <w:p w14:paraId="0A21B63F" w14:textId="77777777" w:rsidR="00AA766E" w:rsidRDefault="00AA766E" w:rsidP="00AA766E">
      <w:pPr>
        <w:pStyle w:val="ListParagraph"/>
        <w:rPr>
          <w:color w:val="156082" w:themeColor="accent1"/>
        </w:rPr>
      </w:pPr>
    </w:p>
    <w:p w14:paraId="5AEF7701" w14:textId="121CAEA9" w:rsidR="00AA766E" w:rsidRDefault="00AA766E" w:rsidP="00AA766E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To analyze the data, we </w:t>
      </w:r>
      <w:r w:rsidR="00991626">
        <w:rPr>
          <w:color w:val="156082" w:themeColor="accent1"/>
        </w:rPr>
        <w:t xml:space="preserve">reported the </w:t>
      </w:r>
      <w:r w:rsidR="00F24CE8">
        <w:rPr>
          <w:color w:val="156082" w:themeColor="accent1"/>
        </w:rPr>
        <w:t xml:space="preserve">abundance of ash </w:t>
      </w:r>
      <w:r w:rsidR="006B5A00">
        <w:rPr>
          <w:color w:val="156082" w:themeColor="accent1"/>
        </w:rPr>
        <w:t xml:space="preserve">at the transect level </w:t>
      </w:r>
      <w:r w:rsidR="00F24CE8">
        <w:rPr>
          <w:color w:val="156082" w:themeColor="accent1"/>
        </w:rPr>
        <w:t xml:space="preserve">using two metrics: stem density and basal area. Stem density was calculated as the number of </w:t>
      </w:r>
      <w:r w:rsidR="00F178C7" w:rsidRPr="00012C7F">
        <w:rPr>
          <w:i/>
          <w:iCs/>
          <w:color w:val="156082" w:themeColor="accent1"/>
        </w:rPr>
        <w:t>living</w:t>
      </w:r>
      <w:r w:rsidR="00F178C7">
        <w:rPr>
          <w:color w:val="156082" w:themeColor="accent1"/>
        </w:rPr>
        <w:t xml:space="preserve"> </w:t>
      </w:r>
      <w:r w:rsidR="00762948">
        <w:rPr>
          <w:color w:val="156082" w:themeColor="accent1"/>
        </w:rPr>
        <w:t>(</w:t>
      </w:r>
      <w:r w:rsidR="002815B5">
        <w:rPr>
          <w:color w:val="156082" w:themeColor="accent1"/>
        </w:rPr>
        <w:t xml:space="preserve">canopy condition </w:t>
      </w:r>
      <w:r w:rsidR="00D42FBA" w:rsidRPr="00D42FBA">
        <w:rPr>
          <w:color w:val="156082" w:themeColor="accent1"/>
        </w:rPr>
        <w:t>≠</w:t>
      </w:r>
      <w:r w:rsidR="002815B5">
        <w:rPr>
          <w:color w:val="156082" w:themeColor="accent1"/>
        </w:rPr>
        <w:t xml:space="preserve"> </w:t>
      </w:r>
      <w:r w:rsidR="00D42FBA">
        <w:rPr>
          <w:color w:val="156082" w:themeColor="accent1"/>
        </w:rPr>
        <w:t>5</w:t>
      </w:r>
      <w:r w:rsidR="00762948">
        <w:rPr>
          <w:color w:val="156082" w:themeColor="accent1"/>
        </w:rPr>
        <w:t xml:space="preserve">) </w:t>
      </w:r>
      <w:r w:rsidR="00F178C7">
        <w:rPr>
          <w:color w:val="156082" w:themeColor="accent1"/>
        </w:rPr>
        <w:t>ash per hectare (=</w:t>
      </w:r>
      <w:r w:rsidR="003B4AC7">
        <w:rPr>
          <w:color w:val="156082" w:themeColor="accent1"/>
        </w:rPr>
        <w:t>10,000 m</w:t>
      </w:r>
      <w:r w:rsidR="003B4AC7">
        <w:rPr>
          <w:color w:val="156082" w:themeColor="accent1"/>
          <w:vertAlign w:val="superscript"/>
        </w:rPr>
        <w:t>2</w:t>
      </w:r>
      <w:r w:rsidR="003B4AC7">
        <w:rPr>
          <w:color w:val="156082" w:themeColor="accent1"/>
        </w:rPr>
        <w:t>) for ash</w:t>
      </w:r>
      <w:r w:rsidR="000C136F">
        <w:rPr>
          <w:color w:val="156082" w:themeColor="accent1"/>
        </w:rPr>
        <w:t xml:space="preserve"> trees and small trees, or per m</w:t>
      </w:r>
      <w:r w:rsidR="000C136F">
        <w:rPr>
          <w:color w:val="156082" w:themeColor="accent1"/>
          <w:vertAlign w:val="superscript"/>
        </w:rPr>
        <w:t>2</w:t>
      </w:r>
      <w:r w:rsidR="000C136F">
        <w:rPr>
          <w:color w:val="156082" w:themeColor="accent1"/>
        </w:rPr>
        <w:t xml:space="preserve"> for ash saplings and seedlings. </w:t>
      </w:r>
      <w:r w:rsidR="00D60921">
        <w:rPr>
          <w:color w:val="156082" w:themeColor="accent1"/>
        </w:rPr>
        <w:t xml:space="preserve">Basal area </w:t>
      </w:r>
      <w:r w:rsidR="00C10E4D">
        <w:rPr>
          <w:color w:val="156082" w:themeColor="accent1"/>
        </w:rPr>
        <w:t xml:space="preserve">of </w:t>
      </w:r>
      <w:r w:rsidR="00A25AF2">
        <w:rPr>
          <w:color w:val="156082" w:themeColor="accent1"/>
        </w:rPr>
        <w:t xml:space="preserve">living </w:t>
      </w:r>
      <w:r w:rsidR="00C10E4D">
        <w:rPr>
          <w:color w:val="156082" w:themeColor="accent1"/>
        </w:rPr>
        <w:t xml:space="preserve">small trees and trees was calculated by using the formula </w:t>
      </w:r>
      <w:r w:rsidR="00AF599E" w:rsidRPr="00AF599E">
        <w:rPr>
          <w:color w:val="156082" w:themeColor="accent1"/>
        </w:rPr>
        <w:t>Σ</w:t>
      </w:r>
      <w:r w:rsidR="00AF599E">
        <w:rPr>
          <w:color w:val="156082" w:themeColor="accent1"/>
        </w:rPr>
        <w:t>(</w:t>
      </w:r>
      <w:r w:rsidR="00AF599E" w:rsidRPr="00AF599E">
        <w:rPr>
          <w:color w:val="156082" w:themeColor="accent1"/>
        </w:rPr>
        <w:t>π</w:t>
      </w:r>
      <w:r w:rsidR="00CA531D">
        <w:rPr>
          <w:color w:val="156082" w:themeColor="accent1"/>
        </w:rPr>
        <w:t>(d/2)</w:t>
      </w:r>
      <w:r w:rsidR="00CA531D">
        <w:rPr>
          <w:color w:val="156082" w:themeColor="accent1"/>
          <w:vertAlign w:val="superscript"/>
        </w:rPr>
        <w:t>2</w:t>
      </w:r>
      <w:r w:rsidR="00CA531D">
        <w:rPr>
          <w:color w:val="156082" w:themeColor="accent1"/>
        </w:rPr>
        <w:t>), where d is the DBH.</w:t>
      </w:r>
      <w:r w:rsidR="001E0F76">
        <w:rPr>
          <w:color w:val="156082" w:themeColor="accent1"/>
        </w:rPr>
        <w:t xml:space="preserve"> </w:t>
      </w:r>
      <w:r w:rsidR="00A25AF2">
        <w:rPr>
          <w:color w:val="156082" w:themeColor="accent1"/>
        </w:rPr>
        <w:t xml:space="preserve">Basal area was reported </w:t>
      </w:r>
      <w:r w:rsidR="00D2423D">
        <w:rPr>
          <w:color w:val="156082" w:themeColor="accent1"/>
        </w:rPr>
        <w:t>in units of m</w:t>
      </w:r>
      <w:r w:rsidR="00D2423D">
        <w:rPr>
          <w:color w:val="156082" w:themeColor="accent1"/>
          <w:vertAlign w:val="superscript"/>
        </w:rPr>
        <w:t>2</w:t>
      </w:r>
      <w:r w:rsidR="00D2423D">
        <w:rPr>
          <w:color w:val="156082" w:themeColor="accent1"/>
        </w:rPr>
        <w:t>/hectare.</w:t>
      </w:r>
    </w:p>
    <w:p w14:paraId="5A1AF82A" w14:textId="77777777" w:rsidR="008D62C2" w:rsidRDefault="008D62C2" w:rsidP="00AA766E">
      <w:pPr>
        <w:pStyle w:val="ListParagraph"/>
        <w:rPr>
          <w:color w:val="156082" w:themeColor="accent1"/>
        </w:rPr>
      </w:pPr>
    </w:p>
    <w:p w14:paraId="7865FE26" w14:textId="3B1C4161" w:rsidR="008D62C2" w:rsidRPr="00D2423D" w:rsidRDefault="008D62C2" w:rsidP="00AA766E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We </w:t>
      </w:r>
      <w:r w:rsidR="00844757">
        <w:rPr>
          <w:color w:val="156082" w:themeColor="accent1"/>
        </w:rPr>
        <w:t xml:space="preserve">used the previous categorization of transects by hydrological class </w:t>
      </w:r>
      <w:r w:rsidR="0016183A">
        <w:rPr>
          <w:color w:val="156082" w:themeColor="accent1"/>
        </w:rPr>
        <w:t xml:space="preserve">(xeric, mesic, and hydric) to test whether the abundance </w:t>
      </w:r>
      <w:r w:rsidR="00326336">
        <w:rPr>
          <w:color w:val="156082" w:themeColor="accent1"/>
        </w:rPr>
        <w:t>or basal area of ash differs</w:t>
      </w:r>
      <w:r w:rsidR="0007449F">
        <w:rPr>
          <w:color w:val="156082" w:themeColor="accent1"/>
        </w:rPr>
        <w:t xml:space="preserve"> based on soil moisture level. </w:t>
      </w:r>
      <w:r w:rsidR="00282E54">
        <w:rPr>
          <w:color w:val="156082" w:themeColor="accent1"/>
        </w:rPr>
        <w:t xml:space="preserve">Our response variables </w:t>
      </w:r>
      <w:proofErr w:type="gramStart"/>
      <w:r w:rsidR="00282E54">
        <w:rPr>
          <w:color w:val="156082" w:themeColor="accent1"/>
        </w:rPr>
        <w:t>were:</w:t>
      </w:r>
      <w:proofErr w:type="gramEnd"/>
      <w:r w:rsidR="00282E54">
        <w:rPr>
          <w:color w:val="156082" w:themeColor="accent1"/>
        </w:rPr>
        <w:t xml:space="preserve"> stem density of short seedlings, stem density of tall seedlings, </w:t>
      </w:r>
      <w:r w:rsidR="00BA23D8">
        <w:rPr>
          <w:color w:val="156082" w:themeColor="accent1"/>
        </w:rPr>
        <w:t xml:space="preserve">percent cover of ash seedlings, stem density of ash saplings, </w:t>
      </w:r>
      <w:r w:rsidR="00A105DD">
        <w:rPr>
          <w:color w:val="156082" w:themeColor="accent1"/>
        </w:rPr>
        <w:t xml:space="preserve">stem density of ash </w:t>
      </w:r>
      <w:r w:rsidR="00012C7F">
        <w:rPr>
          <w:color w:val="156082" w:themeColor="accent1"/>
        </w:rPr>
        <w:t>trees (&gt;2.5 cm DBH), and basa</w:t>
      </w:r>
      <w:r w:rsidR="00B56B39">
        <w:rPr>
          <w:color w:val="156082" w:themeColor="accent1"/>
        </w:rPr>
        <w:t xml:space="preserve">l </w:t>
      </w:r>
      <w:r w:rsidR="00B56B39">
        <w:rPr>
          <w:color w:val="156082" w:themeColor="accent1"/>
        </w:rPr>
        <w:lastRenderedPageBreak/>
        <w:t>area of ash trees (&gt;2.5 cm DBH).</w:t>
      </w:r>
      <w:r w:rsidR="00502465">
        <w:rPr>
          <w:color w:val="156082" w:themeColor="accent1"/>
        </w:rPr>
        <w:t xml:space="preserve"> </w:t>
      </w:r>
      <w:r w:rsidR="00152A8B">
        <w:rPr>
          <w:color w:val="156082" w:themeColor="accent1"/>
        </w:rPr>
        <w:t xml:space="preserve">We created </w:t>
      </w:r>
      <w:r w:rsidR="00502465">
        <w:rPr>
          <w:color w:val="156082" w:themeColor="accent1"/>
        </w:rPr>
        <w:t xml:space="preserve">generalized </w:t>
      </w:r>
      <w:r w:rsidR="00152A8B">
        <w:rPr>
          <w:color w:val="156082" w:themeColor="accent1"/>
        </w:rPr>
        <w:t xml:space="preserve">linear mixed-effects models, with </w:t>
      </w:r>
      <w:r w:rsidR="00744040">
        <w:rPr>
          <w:color w:val="156082" w:themeColor="accent1"/>
        </w:rPr>
        <w:t>hydrological class (xeric, mesic, or hydric) as the fixed effect</w:t>
      </w:r>
      <w:r w:rsidR="00C91A55">
        <w:rPr>
          <w:color w:val="156082" w:themeColor="accent1"/>
        </w:rPr>
        <w:t xml:space="preserve"> and park as a random effect to account for the non-independence between </w:t>
      </w:r>
      <w:r w:rsidR="00353782">
        <w:rPr>
          <w:color w:val="156082" w:themeColor="accent1"/>
        </w:rPr>
        <w:t>transects located in the same park</w:t>
      </w:r>
      <w:commentRangeStart w:id="0"/>
      <w:commentRangeStart w:id="1"/>
      <w:r w:rsidR="00353782">
        <w:rPr>
          <w:color w:val="156082" w:themeColor="accent1"/>
        </w:rPr>
        <w:t>.</w:t>
      </w:r>
      <w:commentRangeEnd w:id="0"/>
      <w:r w:rsidR="00807FE7">
        <w:rPr>
          <w:rStyle w:val="CommentReference"/>
        </w:rPr>
        <w:commentReference w:id="0"/>
      </w:r>
      <w:commentRangeEnd w:id="1"/>
      <w:r w:rsidR="001A6A5F">
        <w:rPr>
          <w:rStyle w:val="CommentReference"/>
        </w:rPr>
        <w:commentReference w:id="1"/>
      </w:r>
    </w:p>
    <w:p w14:paraId="2FC1510E" w14:textId="77777777" w:rsidR="002E6375" w:rsidRPr="00936410" w:rsidRDefault="002E6375" w:rsidP="002E6375">
      <w:pPr>
        <w:pStyle w:val="ListParagraph"/>
        <w:rPr>
          <w:color w:val="156082" w:themeColor="accent1"/>
        </w:rPr>
      </w:pPr>
    </w:p>
    <w:p w14:paraId="2F6D00C9" w14:textId="22488521" w:rsidR="0009482E" w:rsidRPr="002A5B04" w:rsidRDefault="0009482E" w:rsidP="00773FF8">
      <w:pPr>
        <w:pStyle w:val="ListParagraph"/>
        <w:numPr>
          <w:ilvl w:val="0"/>
          <w:numId w:val="11"/>
        </w:numPr>
        <w:rPr>
          <w:color w:val="80340D" w:themeColor="accent2" w:themeShade="80"/>
        </w:rPr>
      </w:pPr>
      <w:r w:rsidRPr="002A5B04">
        <w:rPr>
          <w:color w:val="80340D" w:themeColor="accent2" w:themeShade="80"/>
        </w:rPr>
        <w:t>The</w:t>
      </w:r>
      <w:r w:rsidR="008633FD" w:rsidRPr="002A5B04">
        <w:rPr>
          <w:color w:val="80340D" w:themeColor="accent2" w:themeShade="80"/>
        </w:rPr>
        <w:t xml:space="preserve"> species of ash</w:t>
      </w:r>
      <w:r w:rsidR="005D5B0B" w:rsidRPr="002A5B04">
        <w:rPr>
          <w:color w:val="80340D" w:themeColor="accent2" w:themeShade="80"/>
        </w:rPr>
        <w:t xml:space="preserve"> was </w:t>
      </w:r>
      <w:r w:rsidR="00F53455" w:rsidRPr="002A5B04">
        <w:rPr>
          <w:color w:val="80340D" w:themeColor="accent2" w:themeShade="80"/>
        </w:rPr>
        <w:t>assessed</w:t>
      </w:r>
      <w:r w:rsidR="005D5B0B" w:rsidRPr="002A5B04">
        <w:rPr>
          <w:color w:val="80340D" w:themeColor="accent2" w:themeShade="80"/>
        </w:rPr>
        <w:t xml:space="preserve"> using multiple field marks. </w:t>
      </w:r>
      <w:r w:rsidR="00F830A8" w:rsidRPr="002A5B04">
        <w:rPr>
          <w:color w:val="80340D" w:themeColor="accent2" w:themeShade="80"/>
        </w:rPr>
        <w:t>Due to the near</w:t>
      </w:r>
      <w:r w:rsidR="00F53455" w:rsidRPr="002A5B04">
        <w:rPr>
          <w:color w:val="80340D" w:themeColor="accent2" w:themeShade="80"/>
        </w:rPr>
        <w:t xml:space="preserve"> </w:t>
      </w:r>
      <w:r w:rsidR="00F830A8" w:rsidRPr="002A5B04">
        <w:rPr>
          <w:color w:val="80340D" w:themeColor="accent2" w:themeShade="80"/>
        </w:rPr>
        <w:t>absence of ash seeds to use for identification</w:t>
      </w:r>
      <w:r w:rsidR="005D5B0B" w:rsidRPr="002A5B04">
        <w:rPr>
          <w:color w:val="80340D" w:themeColor="accent2" w:themeShade="80"/>
        </w:rPr>
        <w:t xml:space="preserve">, we found that we could only </w:t>
      </w:r>
      <w:r w:rsidR="00F53455" w:rsidRPr="002A5B04">
        <w:rPr>
          <w:color w:val="80340D" w:themeColor="accent2" w:themeShade="80"/>
        </w:rPr>
        <w:t xml:space="preserve">consistently </w:t>
      </w:r>
      <w:r w:rsidR="005D5B0B" w:rsidRPr="002A5B04">
        <w:rPr>
          <w:color w:val="80340D" w:themeColor="accent2" w:themeShade="80"/>
        </w:rPr>
        <w:t>distinguish black ash</w:t>
      </w:r>
      <w:r w:rsidR="007E3625" w:rsidRPr="002A5B04">
        <w:rPr>
          <w:color w:val="80340D" w:themeColor="accent2" w:themeShade="80"/>
        </w:rPr>
        <w:t xml:space="preserve"> (</w:t>
      </w:r>
      <w:r w:rsidR="007E3625" w:rsidRPr="002A5B04">
        <w:rPr>
          <w:i/>
          <w:iCs/>
          <w:color w:val="80340D" w:themeColor="accent2" w:themeShade="80"/>
        </w:rPr>
        <w:t>Fraxinus nigra</w:t>
      </w:r>
      <w:r w:rsidR="007E3625" w:rsidRPr="002A5B04">
        <w:rPr>
          <w:color w:val="80340D" w:themeColor="accent2" w:themeShade="80"/>
        </w:rPr>
        <w:t xml:space="preserve">) from the other </w:t>
      </w:r>
      <w:r w:rsidR="007E3625" w:rsidRPr="002A5B04">
        <w:rPr>
          <w:i/>
          <w:iCs/>
          <w:color w:val="80340D" w:themeColor="accent2" w:themeShade="80"/>
        </w:rPr>
        <w:t>Fraxinus</w:t>
      </w:r>
      <w:r w:rsidR="007E3625" w:rsidRPr="002A5B04">
        <w:rPr>
          <w:color w:val="80340D" w:themeColor="accent2" w:themeShade="80"/>
        </w:rPr>
        <w:t xml:space="preserve"> specie</w:t>
      </w:r>
      <w:r w:rsidR="00F830A8" w:rsidRPr="002A5B04">
        <w:rPr>
          <w:color w:val="80340D" w:themeColor="accent2" w:themeShade="80"/>
        </w:rPr>
        <w:t>s.</w:t>
      </w:r>
      <w:r w:rsidR="003D0330" w:rsidRPr="002A5B04">
        <w:rPr>
          <w:color w:val="80340D" w:themeColor="accent2" w:themeShade="80"/>
        </w:rPr>
        <w:t xml:space="preserve"> Black ash was distinguished by its higher number of leaflets per leaf, </w:t>
      </w:r>
      <w:r w:rsidR="00FB2DA4" w:rsidRPr="002A5B04">
        <w:rPr>
          <w:color w:val="80340D" w:themeColor="accent2" w:themeShade="80"/>
        </w:rPr>
        <w:t xml:space="preserve">lanceolate (?) leaf shape, </w:t>
      </w:r>
      <w:r w:rsidR="00663E7F" w:rsidRPr="002A5B04">
        <w:rPr>
          <w:color w:val="80340D" w:themeColor="accent2" w:themeShade="80"/>
        </w:rPr>
        <w:t xml:space="preserve">presence of tomentum where leaflets meet on the rachis, </w:t>
      </w:r>
      <w:r w:rsidR="0013187E" w:rsidRPr="002A5B04">
        <w:rPr>
          <w:color w:val="80340D" w:themeColor="accent2" w:themeShade="80"/>
        </w:rPr>
        <w:t>and presence of corky bark.</w:t>
      </w:r>
      <w:r w:rsidR="00EB0DFE" w:rsidRPr="002A5B04">
        <w:rPr>
          <w:color w:val="80340D" w:themeColor="accent2" w:themeShade="80"/>
        </w:rPr>
        <w:t xml:space="preserve"> </w:t>
      </w:r>
      <w:r w:rsidR="00B63AB8" w:rsidRPr="002A5B04">
        <w:rPr>
          <w:color w:val="80340D" w:themeColor="accent2" w:themeShade="80"/>
        </w:rPr>
        <w:t>Although</w:t>
      </w:r>
      <w:r w:rsidR="006B35D7" w:rsidRPr="002A5B04">
        <w:rPr>
          <w:color w:val="80340D" w:themeColor="accent2" w:themeShade="80"/>
        </w:rPr>
        <w:t xml:space="preserve"> white ash can be distinguished from green ash by its longer petiolules</w:t>
      </w:r>
      <w:r w:rsidR="00A5524E" w:rsidRPr="002A5B04">
        <w:rPr>
          <w:color w:val="80340D" w:themeColor="accent2" w:themeShade="80"/>
        </w:rPr>
        <w:t xml:space="preserve"> and </w:t>
      </w:r>
      <w:r w:rsidR="00336B85" w:rsidRPr="002A5B04">
        <w:rPr>
          <w:color w:val="80340D" w:themeColor="accent2" w:themeShade="80"/>
        </w:rPr>
        <w:t xml:space="preserve">horseshoe-shaped leaf scars, we found these characters </w:t>
      </w:r>
      <w:r w:rsidR="002A5B04" w:rsidRPr="002A5B04">
        <w:rPr>
          <w:color w:val="80340D" w:themeColor="accent2" w:themeShade="80"/>
        </w:rPr>
        <w:t>too variable to permit reliable designation.</w:t>
      </w:r>
      <w:r w:rsidR="002A5B04">
        <w:rPr>
          <w:color w:val="80340D" w:themeColor="accent2" w:themeShade="80"/>
        </w:rPr>
        <w:t xml:space="preserve"> </w:t>
      </w:r>
      <w:r w:rsidR="005D5474" w:rsidRPr="002A5B04">
        <w:rPr>
          <w:color w:val="80340D" w:themeColor="accent2" w:themeShade="80"/>
        </w:rPr>
        <w:t>We categorized our species designations into</w:t>
      </w:r>
      <w:r w:rsidR="00C0758A">
        <w:rPr>
          <w:color w:val="80340D" w:themeColor="accent2" w:themeShade="80"/>
        </w:rPr>
        <w:t xml:space="preserve"> three</w:t>
      </w:r>
      <w:r w:rsidR="005D5474" w:rsidRPr="002A5B04">
        <w:rPr>
          <w:color w:val="80340D" w:themeColor="accent2" w:themeShade="80"/>
        </w:rPr>
        <w:t xml:space="preserve"> categories: 1) black ash</w:t>
      </w:r>
      <w:r w:rsidR="00B63AB8" w:rsidRPr="002A5B04">
        <w:rPr>
          <w:color w:val="80340D" w:themeColor="accent2" w:themeShade="80"/>
        </w:rPr>
        <w:t xml:space="preserve"> 2) all other species of ash</w:t>
      </w:r>
      <w:r w:rsidR="00541D47">
        <w:rPr>
          <w:color w:val="80340D" w:themeColor="accent2" w:themeShade="80"/>
        </w:rPr>
        <w:t xml:space="preserve"> but not black ash</w:t>
      </w:r>
      <w:r w:rsidR="00B63AB8" w:rsidRPr="002A5B04">
        <w:rPr>
          <w:color w:val="80340D" w:themeColor="accent2" w:themeShade="80"/>
        </w:rPr>
        <w:t xml:space="preserve"> (including white ash, green ash, and potentially pumpkin ash)</w:t>
      </w:r>
      <w:r w:rsidR="00541D47">
        <w:rPr>
          <w:color w:val="80340D" w:themeColor="accent2" w:themeShade="80"/>
        </w:rPr>
        <w:t>, and 3)</w:t>
      </w:r>
      <w:r w:rsidR="00A91BF6">
        <w:rPr>
          <w:color w:val="80340D" w:themeColor="accent2" w:themeShade="80"/>
        </w:rPr>
        <w:t xml:space="preserve"> unknown ash species (often because the tree was dead)</w:t>
      </w:r>
      <w:r w:rsidR="00B63AB8" w:rsidRPr="002A5B04">
        <w:rPr>
          <w:color w:val="80340D" w:themeColor="accent2" w:themeShade="80"/>
        </w:rPr>
        <w:t>.</w:t>
      </w:r>
      <w:r w:rsidR="00C722DE">
        <w:rPr>
          <w:color w:val="80340D" w:themeColor="accent2" w:themeShade="80"/>
        </w:rPr>
        <w:t xml:space="preserve"> </w:t>
      </w:r>
      <w:commentRangeStart w:id="2"/>
      <w:r w:rsidR="00C722DE">
        <w:rPr>
          <w:color w:val="80340D" w:themeColor="accent2" w:themeShade="80"/>
        </w:rPr>
        <w:t xml:space="preserve">We reported the </w:t>
      </w:r>
      <w:r w:rsidR="00B34F57">
        <w:rPr>
          <w:color w:val="80340D" w:themeColor="accent2" w:themeShade="80"/>
        </w:rPr>
        <w:t xml:space="preserve">stem densities and basal areas </w:t>
      </w:r>
      <w:r w:rsidR="00D12A07">
        <w:rPr>
          <w:color w:val="80340D" w:themeColor="accent2" w:themeShade="80"/>
        </w:rPr>
        <w:t>of each</w:t>
      </w:r>
      <w:r w:rsidR="00FD354C">
        <w:rPr>
          <w:color w:val="80340D" w:themeColor="accent2" w:themeShade="80"/>
        </w:rPr>
        <w:t xml:space="preserve"> </w:t>
      </w:r>
      <w:r w:rsidR="00D12A07">
        <w:rPr>
          <w:color w:val="80340D" w:themeColor="accent2" w:themeShade="80"/>
        </w:rPr>
        <w:t xml:space="preserve">species </w:t>
      </w:r>
      <w:r w:rsidR="00FD354C">
        <w:rPr>
          <w:color w:val="80340D" w:themeColor="accent2" w:themeShade="80"/>
        </w:rPr>
        <w:t>categor</w:t>
      </w:r>
      <w:r w:rsidR="00D12A07">
        <w:rPr>
          <w:color w:val="80340D" w:themeColor="accent2" w:themeShade="80"/>
        </w:rPr>
        <w:t>y</w:t>
      </w:r>
      <w:r w:rsidR="00FD354C">
        <w:rPr>
          <w:color w:val="80340D" w:themeColor="accent2" w:themeShade="80"/>
        </w:rPr>
        <w:t xml:space="preserve"> for each transect where ash was present.</w:t>
      </w:r>
      <w:commentRangeEnd w:id="2"/>
      <w:r w:rsidR="006D02B3">
        <w:rPr>
          <w:rStyle w:val="CommentReference"/>
        </w:rPr>
        <w:commentReference w:id="2"/>
      </w:r>
    </w:p>
    <w:p w14:paraId="66B6CAF8" w14:textId="77777777" w:rsidR="00EB0DFE" w:rsidRPr="00EB0DFE" w:rsidRDefault="00EB0DFE" w:rsidP="00EB0DFE">
      <w:pPr>
        <w:rPr>
          <w:color w:val="80340D" w:themeColor="accent2" w:themeShade="80"/>
        </w:rPr>
      </w:pPr>
    </w:p>
    <w:p w14:paraId="2547C397" w14:textId="205B5B3F" w:rsidR="00664589" w:rsidRDefault="00723C89" w:rsidP="005B2C50">
      <w:pPr>
        <w:pStyle w:val="ListParagraph"/>
        <w:numPr>
          <w:ilvl w:val="0"/>
          <w:numId w:val="11"/>
        </w:numPr>
        <w:rPr>
          <w:color w:val="4EA72E" w:themeColor="accent6"/>
        </w:rPr>
      </w:pPr>
      <w:r w:rsidRPr="00664589">
        <w:rPr>
          <w:color w:val="4EA72E" w:themeColor="accent6"/>
        </w:rPr>
        <w:t xml:space="preserve">As mentioned previously, we </w:t>
      </w:r>
      <w:r w:rsidR="005446FD" w:rsidRPr="00664589">
        <w:rPr>
          <w:color w:val="4EA72E" w:themeColor="accent6"/>
        </w:rPr>
        <w:t xml:space="preserve">recorded the presence or absence of EAB signs and symptoms on individual ash trees and small trees, and </w:t>
      </w:r>
      <w:r w:rsidR="00C7141D" w:rsidRPr="00664589">
        <w:rPr>
          <w:color w:val="4EA72E" w:themeColor="accent6"/>
        </w:rPr>
        <w:t xml:space="preserve">at the plot level for saplings. </w:t>
      </w:r>
      <w:r w:rsidR="008633FD" w:rsidRPr="00664589">
        <w:rPr>
          <w:color w:val="4EA72E" w:themeColor="accent6"/>
        </w:rPr>
        <w:t>The EAB sign w</w:t>
      </w:r>
      <w:r w:rsidR="00664589" w:rsidRPr="00664589">
        <w:rPr>
          <w:color w:val="4EA72E" w:themeColor="accent6"/>
        </w:rPr>
        <w:t>e</w:t>
      </w:r>
      <w:r w:rsidR="008633FD" w:rsidRPr="00664589">
        <w:rPr>
          <w:color w:val="4EA72E" w:themeColor="accent6"/>
        </w:rPr>
        <w:t xml:space="preserve"> use</w:t>
      </w:r>
      <w:r w:rsidR="00664589" w:rsidRPr="00664589">
        <w:rPr>
          <w:color w:val="4EA72E" w:themeColor="accent6"/>
        </w:rPr>
        <w:t>d</w:t>
      </w:r>
      <w:r w:rsidR="008633FD" w:rsidRPr="00664589">
        <w:rPr>
          <w:color w:val="4EA72E" w:themeColor="accent6"/>
        </w:rPr>
        <w:t xml:space="preserve"> </w:t>
      </w:r>
      <w:r w:rsidR="00664589" w:rsidRPr="00664589">
        <w:rPr>
          <w:color w:val="4EA72E" w:themeColor="accent6"/>
        </w:rPr>
        <w:t>was</w:t>
      </w:r>
      <w:r w:rsidR="008633FD" w:rsidRPr="00664589">
        <w:rPr>
          <w:color w:val="4EA72E" w:themeColor="accent6"/>
        </w:rPr>
        <w:t xml:space="preserve"> the D-shaped emergence hole where an adult </w:t>
      </w:r>
      <w:r w:rsidR="00664589" w:rsidRPr="00664589">
        <w:rPr>
          <w:color w:val="4EA72E" w:themeColor="accent6"/>
        </w:rPr>
        <w:t>beetle</w:t>
      </w:r>
      <w:r w:rsidR="008633FD" w:rsidRPr="00664589">
        <w:rPr>
          <w:color w:val="4EA72E" w:themeColor="accent6"/>
        </w:rPr>
        <w:t xml:space="preserve"> emerges from the tree. The EAB symptoms </w:t>
      </w:r>
      <w:r w:rsidR="00664589" w:rsidRPr="00664589">
        <w:rPr>
          <w:color w:val="4EA72E" w:themeColor="accent6"/>
        </w:rPr>
        <w:t xml:space="preserve">we used </w:t>
      </w:r>
      <w:proofErr w:type="gramStart"/>
      <w:r w:rsidR="00664589" w:rsidRPr="00664589">
        <w:rPr>
          <w:color w:val="4EA72E" w:themeColor="accent6"/>
        </w:rPr>
        <w:t>were</w:t>
      </w:r>
      <w:proofErr w:type="gramEnd"/>
      <w:r w:rsidR="00664589">
        <w:rPr>
          <w:color w:val="4EA72E" w:themeColor="accent6"/>
        </w:rPr>
        <w:t xml:space="preserve"> </w:t>
      </w:r>
      <w:r w:rsidR="008E5BCC">
        <w:rPr>
          <w:color w:val="4EA72E" w:themeColor="accent6"/>
        </w:rPr>
        <w:t>woodpecker predation marks, bark splitting, epicormic sprouts, and basal sprouts.</w:t>
      </w:r>
      <w:r w:rsidR="0066113B">
        <w:rPr>
          <w:color w:val="4EA72E" w:themeColor="accent6"/>
        </w:rPr>
        <w:t xml:space="preserve"> We also recorded the canopy condition of each tree, which is not a binary variable</w:t>
      </w:r>
      <w:r w:rsidR="00EA2130">
        <w:rPr>
          <w:color w:val="4EA72E" w:themeColor="accent6"/>
        </w:rPr>
        <w:t>, but rather on a 1-5 scale, with 1 as no defoliation and 5 as complete defoliation</w:t>
      </w:r>
      <w:r w:rsidR="00CE571F">
        <w:rPr>
          <w:color w:val="4EA72E" w:themeColor="accent6"/>
        </w:rPr>
        <w:t xml:space="preserve"> of the canopy</w:t>
      </w:r>
      <w:r w:rsidR="00EA2130">
        <w:rPr>
          <w:color w:val="4EA72E" w:themeColor="accent6"/>
        </w:rPr>
        <w:t>.</w:t>
      </w:r>
    </w:p>
    <w:p w14:paraId="053CDF9F" w14:textId="57C03189" w:rsidR="008633FD" w:rsidRPr="008633FD" w:rsidRDefault="008633FD" w:rsidP="008E5BCC">
      <w:pPr>
        <w:rPr>
          <w:color w:val="4EA72E" w:themeColor="accent6"/>
        </w:rPr>
      </w:pPr>
    </w:p>
    <w:p w14:paraId="751CC00D" w14:textId="0AB69C8E" w:rsidR="008633FD" w:rsidRDefault="000F335E" w:rsidP="000F335E">
      <w:pPr>
        <w:ind w:left="720"/>
        <w:rPr>
          <w:color w:val="4EA72E" w:themeColor="accent6"/>
        </w:rPr>
      </w:pPr>
      <w:r>
        <w:rPr>
          <w:color w:val="4EA72E" w:themeColor="accent6"/>
        </w:rPr>
        <w:t xml:space="preserve">To analyze the data, we </w:t>
      </w:r>
      <w:r w:rsidR="00FC1053">
        <w:rPr>
          <w:color w:val="4EA72E" w:themeColor="accent6"/>
        </w:rPr>
        <w:t xml:space="preserve">first </w:t>
      </w:r>
      <w:r w:rsidR="00B27C1C">
        <w:rPr>
          <w:color w:val="4EA72E" w:themeColor="accent6"/>
        </w:rPr>
        <w:t>calculated the percentage of trees showing</w:t>
      </w:r>
      <w:r w:rsidR="005D7BD5">
        <w:rPr>
          <w:color w:val="4EA72E" w:themeColor="accent6"/>
        </w:rPr>
        <w:t xml:space="preserve"> each EAB sign or symptom. This was reported</w:t>
      </w:r>
      <w:r w:rsidR="00D65232">
        <w:rPr>
          <w:color w:val="4EA72E" w:themeColor="accent6"/>
        </w:rPr>
        <w:t xml:space="preserve"> for each </w:t>
      </w:r>
      <w:r w:rsidR="009E241D">
        <w:rPr>
          <w:color w:val="4EA72E" w:themeColor="accent6"/>
        </w:rPr>
        <w:t>size class of ash, for</w:t>
      </w:r>
      <w:r w:rsidR="00D65232">
        <w:rPr>
          <w:color w:val="4EA72E" w:themeColor="accent6"/>
        </w:rPr>
        <w:t xml:space="preserve"> each transect </w:t>
      </w:r>
      <w:r w:rsidR="009E241D">
        <w:rPr>
          <w:color w:val="4EA72E" w:themeColor="accent6"/>
        </w:rPr>
        <w:t>surveye</w:t>
      </w:r>
      <w:r w:rsidR="00321FD9">
        <w:rPr>
          <w:color w:val="4EA72E" w:themeColor="accent6"/>
        </w:rPr>
        <w:t>d where ash was present.</w:t>
      </w:r>
      <w:r w:rsidR="00E963ED">
        <w:rPr>
          <w:color w:val="4EA72E" w:themeColor="accent6"/>
        </w:rPr>
        <w:t xml:space="preserve"> For canopy condition</w:t>
      </w:r>
      <w:r w:rsidR="005D10E5">
        <w:rPr>
          <w:color w:val="4EA72E" w:themeColor="accent6"/>
        </w:rPr>
        <w:t xml:space="preserve"> (CC)</w:t>
      </w:r>
      <w:r w:rsidR="00E963ED">
        <w:rPr>
          <w:color w:val="4EA72E" w:themeColor="accent6"/>
        </w:rPr>
        <w:t xml:space="preserve">, we </w:t>
      </w:r>
      <w:r w:rsidR="007D519D">
        <w:rPr>
          <w:color w:val="4EA72E" w:themeColor="accent6"/>
        </w:rPr>
        <w:t xml:space="preserve">recorded the </w:t>
      </w:r>
      <w:r w:rsidR="000D44EB">
        <w:rPr>
          <w:color w:val="4EA72E" w:themeColor="accent6"/>
        </w:rPr>
        <w:t>percentage</w:t>
      </w:r>
      <w:r w:rsidR="007D519D">
        <w:rPr>
          <w:color w:val="4EA72E" w:themeColor="accent6"/>
        </w:rPr>
        <w:t xml:space="preserve"> of healthy (CC=1), </w:t>
      </w:r>
      <w:r w:rsidR="005D10E5">
        <w:rPr>
          <w:color w:val="4EA72E" w:themeColor="accent6"/>
        </w:rPr>
        <w:t>declining (2&lt;CC&lt;</w:t>
      </w:r>
      <w:r w:rsidR="00153608">
        <w:rPr>
          <w:color w:val="4EA72E" w:themeColor="accent6"/>
        </w:rPr>
        <w:t>4), and dead (CC=5)</w:t>
      </w:r>
      <w:r w:rsidR="000D44EB">
        <w:rPr>
          <w:color w:val="4EA72E" w:themeColor="accent6"/>
        </w:rPr>
        <w:t xml:space="preserve"> ash of each size class and for each transect.</w:t>
      </w:r>
    </w:p>
    <w:p w14:paraId="51F7AD35" w14:textId="77777777" w:rsidR="0032176C" w:rsidRDefault="0032176C" w:rsidP="000F335E">
      <w:pPr>
        <w:ind w:left="720"/>
        <w:rPr>
          <w:color w:val="4EA72E" w:themeColor="accent6"/>
        </w:rPr>
      </w:pPr>
    </w:p>
    <w:p w14:paraId="298F0C56" w14:textId="65441523" w:rsidR="005D12EA" w:rsidRPr="00A95F79" w:rsidRDefault="0032176C" w:rsidP="00A95F79">
      <w:pPr>
        <w:ind w:left="720"/>
        <w:rPr>
          <w:color w:val="4EA72E" w:themeColor="accent6"/>
        </w:rPr>
      </w:pPr>
      <w:r>
        <w:rPr>
          <w:color w:val="4EA72E" w:themeColor="accent6"/>
        </w:rPr>
        <w:t xml:space="preserve">To test the </w:t>
      </w:r>
      <w:r w:rsidR="00CC5622">
        <w:rPr>
          <w:color w:val="4EA72E" w:themeColor="accent6"/>
        </w:rPr>
        <w:t>prediction that larger ash</w:t>
      </w:r>
      <w:r w:rsidR="00270C5D">
        <w:rPr>
          <w:color w:val="4EA72E" w:themeColor="accent6"/>
        </w:rPr>
        <w:t xml:space="preserve"> </w:t>
      </w:r>
      <w:proofErr w:type="gramStart"/>
      <w:r w:rsidR="00270C5D">
        <w:rPr>
          <w:color w:val="4EA72E" w:themeColor="accent6"/>
        </w:rPr>
        <w:t>show</w:t>
      </w:r>
      <w:proofErr w:type="gramEnd"/>
      <w:r w:rsidR="00270C5D">
        <w:rPr>
          <w:color w:val="4EA72E" w:themeColor="accent6"/>
        </w:rPr>
        <w:t xml:space="preserve"> </w:t>
      </w:r>
      <w:r w:rsidR="00CC5622">
        <w:rPr>
          <w:color w:val="4EA72E" w:themeColor="accent6"/>
        </w:rPr>
        <w:t xml:space="preserve">more signs and symptoms of EAB attack, </w:t>
      </w:r>
      <w:r w:rsidR="00581FA9">
        <w:rPr>
          <w:color w:val="4EA72E" w:themeColor="accent6"/>
        </w:rPr>
        <w:t xml:space="preserve">we plotted the </w:t>
      </w:r>
      <w:commentRangeStart w:id="3"/>
      <w:r w:rsidR="00145395">
        <w:rPr>
          <w:color w:val="4EA72E" w:themeColor="accent6"/>
        </w:rPr>
        <w:t>presence or absence</w:t>
      </w:r>
      <w:commentRangeEnd w:id="3"/>
      <w:r w:rsidR="00E56E47">
        <w:rPr>
          <w:rStyle w:val="CommentReference"/>
        </w:rPr>
        <w:commentReference w:id="3"/>
      </w:r>
      <w:r w:rsidR="00145395">
        <w:rPr>
          <w:color w:val="4EA72E" w:themeColor="accent6"/>
        </w:rPr>
        <w:t xml:space="preserve"> of each sign or symptom against the DBH of each tree.</w:t>
      </w:r>
      <w:r w:rsidR="007E3BC5">
        <w:rPr>
          <w:color w:val="4EA72E" w:themeColor="accent6"/>
        </w:rPr>
        <w:t xml:space="preserve"> </w:t>
      </w:r>
      <w:r w:rsidR="001C2DD3">
        <w:rPr>
          <w:color w:val="4EA72E" w:themeColor="accent6"/>
        </w:rPr>
        <w:t xml:space="preserve">We </w:t>
      </w:r>
      <w:r w:rsidR="00642FF6">
        <w:rPr>
          <w:color w:val="4EA72E" w:themeColor="accent6"/>
        </w:rPr>
        <w:t xml:space="preserve">modelled this relationship using </w:t>
      </w:r>
      <w:r w:rsidR="00952977">
        <w:rPr>
          <w:color w:val="4EA72E" w:themeColor="accent6"/>
        </w:rPr>
        <w:t>a generalized linear mixed-effects model, with</w:t>
      </w:r>
      <w:r w:rsidR="00B35CFA">
        <w:rPr>
          <w:color w:val="4EA72E" w:themeColor="accent6"/>
        </w:rPr>
        <w:t xml:space="preserve"> </w:t>
      </w:r>
      <w:r w:rsidR="003C6E3A">
        <w:rPr>
          <w:color w:val="4EA72E" w:themeColor="accent6"/>
        </w:rPr>
        <w:t xml:space="preserve">DBH </w:t>
      </w:r>
      <w:r w:rsidR="00244DBD">
        <w:rPr>
          <w:color w:val="4EA72E" w:themeColor="accent6"/>
        </w:rPr>
        <w:t xml:space="preserve">and ash species </w:t>
      </w:r>
      <w:r w:rsidR="003C6E3A">
        <w:rPr>
          <w:color w:val="4EA72E" w:themeColor="accent6"/>
        </w:rPr>
        <w:t>as the fixed effect</w:t>
      </w:r>
      <w:r w:rsidR="00244DBD">
        <w:rPr>
          <w:color w:val="4EA72E" w:themeColor="accent6"/>
        </w:rPr>
        <w:t>s</w:t>
      </w:r>
      <w:r w:rsidR="003C6E3A">
        <w:rPr>
          <w:color w:val="4EA72E" w:themeColor="accent6"/>
        </w:rPr>
        <w:t xml:space="preserve">, </w:t>
      </w:r>
      <w:r w:rsidR="00244DBD">
        <w:rPr>
          <w:color w:val="4EA72E" w:themeColor="accent6"/>
        </w:rPr>
        <w:t xml:space="preserve">and </w:t>
      </w:r>
      <w:commentRangeStart w:id="4"/>
      <w:r w:rsidR="00F91BFC">
        <w:rPr>
          <w:color w:val="4EA72E" w:themeColor="accent6"/>
        </w:rPr>
        <w:t>plot as a random effect</w:t>
      </w:r>
      <w:commentRangeEnd w:id="4"/>
      <w:r w:rsidR="00AE639B">
        <w:rPr>
          <w:rStyle w:val="CommentReference"/>
        </w:rPr>
        <w:commentReference w:id="4"/>
      </w:r>
      <w:r w:rsidR="00F91BFC">
        <w:rPr>
          <w:color w:val="4EA72E" w:themeColor="accent6"/>
        </w:rPr>
        <w:t xml:space="preserve"> to account for </w:t>
      </w:r>
      <w:r w:rsidR="002A436D">
        <w:rPr>
          <w:color w:val="4EA72E" w:themeColor="accent6"/>
        </w:rPr>
        <w:t>the non-independence between individual trees within a plot.</w:t>
      </w:r>
    </w:p>
    <w:sectPr w:rsidR="005D12EA" w:rsidRPr="00A95F79" w:rsidSect="007856AD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aron Tayal" w:date="2024-12-18T15:05:00Z" w:initials="AT">
    <w:p w14:paraId="09E5C925" w14:textId="77777777" w:rsidR="00807FE7" w:rsidRDefault="00807FE7" w:rsidP="00807FE7">
      <w:pPr>
        <w:pStyle w:val="CommentText"/>
      </w:pPr>
      <w:r>
        <w:rPr>
          <w:rStyle w:val="CommentReference"/>
        </w:rPr>
        <w:annotationRef/>
      </w:r>
      <w:r>
        <w:t>Here is where I report on the distribution of the response variables, and select an appropriate GLMM that models the situation. Note: consider using a zero-inflated negative binomial.</w:t>
      </w:r>
    </w:p>
  </w:comment>
  <w:comment w:id="1" w:author="Perry, Kayla" w:date="2024-12-19T10:54:00Z" w:initials="KP">
    <w:p w14:paraId="7CFD15CB" w14:textId="77777777" w:rsidR="001A6A5F" w:rsidRDefault="001A6A5F" w:rsidP="001A6A5F">
      <w:pPr>
        <w:pStyle w:val="CommentText"/>
      </w:pPr>
      <w:r>
        <w:rPr>
          <w:rStyle w:val="CommentReference"/>
        </w:rPr>
        <w:annotationRef/>
      </w:r>
      <w:r>
        <w:t>Yes, negative binomial is used when you have over/under dispersed count data. Are these response variables counts or continuous data?</w:t>
      </w:r>
    </w:p>
  </w:comment>
  <w:comment w:id="2" w:author="Perry, Kayla" w:date="2024-12-19T11:03:00Z" w:initials="KP">
    <w:p w14:paraId="4C3FB58F" w14:textId="77777777" w:rsidR="006D02B3" w:rsidRDefault="006D02B3" w:rsidP="006D02B3">
      <w:pPr>
        <w:pStyle w:val="CommentText"/>
      </w:pPr>
      <w:r>
        <w:rPr>
          <w:rStyle w:val="CommentReference"/>
        </w:rPr>
        <w:annotationRef/>
      </w:r>
      <w:r>
        <w:t>Will this be descriptive? If so, might be interesting to include the canopy health rating as well (like the figure in your grant)</w:t>
      </w:r>
    </w:p>
  </w:comment>
  <w:comment w:id="3" w:author="Perry, Kayla" w:date="2024-12-19T11:08:00Z" w:initials="KP">
    <w:p w14:paraId="7827AE84" w14:textId="77777777" w:rsidR="00E56E47" w:rsidRDefault="00E56E47" w:rsidP="00E56E47">
      <w:pPr>
        <w:pStyle w:val="CommentText"/>
      </w:pPr>
      <w:r>
        <w:rPr>
          <w:rStyle w:val="CommentReference"/>
        </w:rPr>
        <w:annotationRef/>
      </w:r>
      <w:r>
        <w:t>Binomial distribution</w:t>
      </w:r>
    </w:p>
  </w:comment>
  <w:comment w:id="4" w:author="Perry, Kayla" w:date="2024-12-19T11:06:00Z" w:initials="KP">
    <w:p w14:paraId="7EFB0EBE" w14:textId="731E9F69" w:rsidR="00AE639B" w:rsidRDefault="00AE639B" w:rsidP="00AE639B">
      <w:pPr>
        <w:pStyle w:val="CommentText"/>
      </w:pPr>
      <w:r>
        <w:rPr>
          <w:rStyle w:val="CommentReference"/>
        </w:rPr>
        <w:annotationRef/>
      </w:r>
      <w:r>
        <w:t>So, this analysis is at the plot level whereas the one above is at the transect level, right?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9E5C925" w15:done="0"/>
  <w15:commentEx w15:paraId="7CFD15CB" w15:paraIdParent="09E5C925" w15:done="0"/>
  <w15:commentEx w15:paraId="4C3FB58F" w15:done="0"/>
  <w15:commentEx w15:paraId="7827AE84" w15:done="0"/>
  <w15:commentEx w15:paraId="7EFB0E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0434F2E" w16cex:dateUtc="2024-12-18T20:05:00Z"/>
  <w16cex:commentExtensible w16cex:durableId="4662449B" w16cex:dateUtc="2024-12-19T15:54:00Z"/>
  <w16cex:commentExtensible w16cex:durableId="706BF5EE" w16cex:dateUtc="2024-12-19T16:03:00Z"/>
  <w16cex:commentExtensible w16cex:durableId="76E3A6BA" w16cex:dateUtc="2024-12-19T16:08:00Z"/>
  <w16cex:commentExtensible w16cex:durableId="66394D5C" w16cex:dateUtc="2024-12-19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9E5C925" w16cid:durableId="10434F2E"/>
  <w16cid:commentId w16cid:paraId="7CFD15CB" w16cid:durableId="4662449B"/>
  <w16cid:commentId w16cid:paraId="4C3FB58F" w16cid:durableId="706BF5EE"/>
  <w16cid:commentId w16cid:paraId="7827AE84" w16cid:durableId="76E3A6BA"/>
  <w16cid:commentId w16cid:paraId="7EFB0EBE" w16cid:durableId="66394D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5919"/>
    <w:multiLevelType w:val="hybridMultilevel"/>
    <w:tmpl w:val="777A1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0454F"/>
    <w:multiLevelType w:val="hybridMultilevel"/>
    <w:tmpl w:val="CE46D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14523"/>
    <w:multiLevelType w:val="hybridMultilevel"/>
    <w:tmpl w:val="4EA8ECC6"/>
    <w:lvl w:ilvl="0" w:tplc="2CBA62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267FE3"/>
    <w:multiLevelType w:val="hybridMultilevel"/>
    <w:tmpl w:val="F2C87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C6167"/>
    <w:multiLevelType w:val="hybridMultilevel"/>
    <w:tmpl w:val="3A52D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15D1C"/>
    <w:multiLevelType w:val="hybridMultilevel"/>
    <w:tmpl w:val="D85AA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57460"/>
    <w:multiLevelType w:val="hybridMultilevel"/>
    <w:tmpl w:val="1FA6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E6DA0"/>
    <w:multiLevelType w:val="hybridMultilevel"/>
    <w:tmpl w:val="AC222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7368C"/>
    <w:multiLevelType w:val="hybridMultilevel"/>
    <w:tmpl w:val="8F6EF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96617"/>
    <w:multiLevelType w:val="hybridMultilevel"/>
    <w:tmpl w:val="A2E4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03A0B"/>
    <w:multiLevelType w:val="hybridMultilevel"/>
    <w:tmpl w:val="5BB2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176412">
    <w:abstractNumId w:val="10"/>
  </w:num>
  <w:num w:numId="2" w16cid:durableId="605239178">
    <w:abstractNumId w:val="1"/>
  </w:num>
  <w:num w:numId="3" w16cid:durableId="822350154">
    <w:abstractNumId w:val="3"/>
  </w:num>
  <w:num w:numId="4" w16cid:durableId="429934872">
    <w:abstractNumId w:val="9"/>
  </w:num>
  <w:num w:numId="5" w16cid:durableId="701369680">
    <w:abstractNumId w:val="7"/>
  </w:num>
  <w:num w:numId="6" w16cid:durableId="991829867">
    <w:abstractNumId w:val="2"/>
  </w:num>
  <w:num w:numId="7" w16cid:durableId="1553231025">
    <w:abstractNumId w:val="6"/>
  </w:num>
  <w:num w:numId="8" w16cid:durableId="890072811">
    <w:abstractNumId w:val="4"/>
  </w:num>
  <w:num w:numId="9" w16cid:durableId="2011641127">
    <w:abstractNumId w:val="8"/>
  </w:num>
  <w:num w:numId="10" w16cid:durableId="96683965">
    <w:abstractNumId w:val="5"/>
  </w:num>
  <w:num w:numId="11" w16cid:durableId="2219854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aron Tayal">
    <w15:presenceInfo w15:providerId="Windows Live" w15:userId="32f02f1096a9313f"/>
  </w15:person>
  <w15:person w15:author="Perry, Kayla">
    <w15:presenceInfo w15:providerId="AD" w15:userId="S::perry.1864@osu.edu::abdcef40-c999-4136-8b23-bb8d2cd56a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23"/>
    <w:rsid w:val="00003A2F"/>
    <w:rsid w:val="00004890"/>
    <w:rsid w:val="00006944"/>
    <w:rsid w:val="00012C7F"/>
    <w:rsid w:val="00013E7E"/>
    <w:rsid w:val="000140D0"/>
    <w:rsid w:val="00023EB7"/>
    <w:rsid w:val="00024928"/>
    <w:rsid w:val="00027B4B"/>
    <w:rsid w:val="00027C20"/>
    <w:rsid w:val="00031698"/>
    <w:rsid w:val="000328BB"/>
    <w:rsid w:val="0004020D"/>
    <w:rsid w:val="00041A77"/>
    <w:rsid w:val="000427AB"/>
    <w:rsid w:val="00052FB7"/>
    <w:rsid w:val="00055688"/>
    <w:rsid w:val="00057F18"/>
    <w:rsid w:val="0007449F"/>
    <w:rsid w:val="0007795F"/>
    <w:rsid w:val="000845EA"/>
    <w:rsid w:val="0009482E"/>
    <w:rsid w:val="00096AED"/>
    <w:rsid w:val="000A08D5"/>
    <w:rsid w:val="000A19B7"/>
    <w:rsid w:val="000A53D5"/>
    <w:rsid w:val="000B4BA2"/>
    <w:rsid w:val="000C0B29"/>
    <w:rsid w:val="000C0D33"/>
    <w:rsid w:val="000C136F"/>
    <w:rsid w:val="000C1FA1"/>
    <w:rsid w:val="000C4D6B"/>
    <w:rsid w:val="000D44EB"/>
    <w:rsid w:val="000E0C9C"/>
    <w:rsid w:val="000E257D"/>
    <w:rsid w:val="000E668C"/>
    <w:rsid w:val="000F1999"/>
    <w:rsid w:val="000F335E"/>
    <w:rsid w:val="000F7BCD"/>
    <w:rsid w:val="001029DB"/>
    <w:rsid w:val="0010393E"/>
    <w:rsid w:val="00112768"/>
    <w:rsid w:val="001238A4"/>
    <w:rsid w:val="00125FCB"/>
    <w:rsid w:val="001260F1"/>
    <w:rsid w:val="00126A2C"/>
    <w:rsid w:val="00126CDE"/>
    <w:rsid w:val="00130F5A"/>
    <w:rsid w:val="0013187E"/>
    <w:rsid w:val="0013702B"/>
    <w:rsid w:val="00142D97"/>
    <w:rsid w:val="00145395"/>
    <w:rsid w:val="00146FFF"/>
    <w:rsid w:val="0015066C"/>
    <w:rsid w:val="00150A81"/>
    <w:rsid w:val="00152314"/>
    <w:rsid w:val="00152A8B"/>
    <w:rsid w:val="00153608"/>
    <w:rsid w:val="001555FF"/>
    <w:rsid w:val="00157349"/>
    <w:rsid w:val="0016183A"/>
    <w:rsid w:val="001620B2"/>
    <w:rsid w:val="0016452A"/>
    <w:rsid w:val="00165BE2"/>
    <w:rsid w:val="001678AC"/>
    <w:rsid w:val="00190806"/>
    <w:rsid w:val="001A0471"/>
    <w:rsid w:val="001A18C4"/>
    <w:rsid w:val="001A3B5D"/>
    <w:rsid w:val="001A50DA"/>
    <w:rsid w:val="001A6A5F"/>
    <w:rsid w:val="001B1513"/>
    <w:rsid w:val="001B16AD"/>
    <w:rsid w:val="001B2145"/>
    <w:rsid w:val="001B6786"/>
    <w:rsid w:val="001C15A8"/>
    <w:rsid w:val="001C2DD3"/>
    <w:rsid w:val="001C5A75"/>
    <w:rsid w:val="001C5B9C"/>
    <w:rsid w:val="001C633E"/>
    <w:rsid w:val="001C646E"/>
    <w:rsid w:val="001C6D0C"/>
    <w:rsid w:val="001D2A7A"/>
    <w:rsid w:val="001D7178"/>
    <w:rsid w:val="001E0827"/>
    <w:rsid w:val="001E0F76"/>
    <w:rsid w:val="001E20C3"/>
    <w:rsid w:val="001E21C5"/>
    <w:rsid w:val="001F37D6"/>
    <w:rsid w:val="001F4339"/>
    <w:rsid w:val="002010BF"/>
    <w:rsid w:val="00204084"/>
    <w:rsid w:val="00210B87"/>
    <w:rsid w:val="002201FA"/>
    <w:rsid w:val="002211C3"/>
    <w:rsid w:val="0022569F"/>
    <w:rsid w:val="00231A47"/>
    <w:rsid w:val="002323E7"/>
    <w:rsid w:val="00232C64"/>
    <w:rsid w:val="00244DBD"/>
    <w:rsid w:val="00252842"/>
    <w:rsid w:val="00256C01"/>
    <w:rsid w:val="00263580"/>
    <w:rsid w:val="00267ED0"/>
    <w:rsid w:val="00270C5D"/>
    <w:rsid w:val="00274B69"/>
    <w:rsid w:val="002756CB"/>
    <w:rsid w:val="00280899"/>
    <w:rsid w:val="002815B5"/>
    <w:rsid w:val="00282E54"/>
    <w:rsid w:val="002845BF"/>
    <w:rsid w:val="0029036F"/>
    <w:rsid w:val="002951A6"/>
    <w:rsid w:val="00296DB0"/>
    <w:rsid w:val="002A3D4D"/>
    <w:rsid w:val="002A436D"/>
    <w:rsid w:val="002A5B04"/>
    <w:rsid w:val="002A66F4"/>
    <w:rsid w:val="002B31BF"/>
    <w:rsid w:val="002B4686"/>
    <w:rsid w:val="002B5271"/>
    <w:rsid w:val="002C0853"/>
    <w:rsid w:val="002C60CE"/>
    <w:rsid w:val="002C6BF3"/>
    <w:rsid w:val="002C793F"/>
    <w:rsid w:val="002D17B3"/>
    <w:rsid w:val="002E457E"/>
    <w:rsid w:val="002E6375"/>
    <w:rsid w:val="002F0861"/>
    <w:rsid w:val="002F3C50"/>
    <w:rsid w:val="002F696C"/>
    <w:rsid w:val="00316498"/>
    <w:rsid w:val="0032176C"/>
    <w:rsid w:val="00321FD9"/>
    <w:rsid w:val="00322B5B"/>
    <w:rsid w:val="00326336"/>
    <w:rsid w:val="00333978"/>
    <w:rsid w:val="00333EBC"/>
    <w:rsid w:val="00334425"/>
    <w:rsid w:val="00336B85"/>
    <w:rsid w:val="00346136"/>
    <w:rsid w:val="0034768A"/>
    <w:rsid w:val="00347775"/>
    <w:rsid w:val="00347EA9"/>
    <w:rsid w:val="00351146"/>
    <w:rsid w:val="00353782"/>
    <w:rsid w:val="003538DC"/>
    <w:rsid w:val="00353957"/>
    <w:rsid w:val="00355433"/>
    <w:rsid w:val="003558CB"/>
    <w:rsid w:val="00356789"/>
    <w:rsid w:val="0036071E"/>
    <w:rsid w:val="0036329A"/>
    <w:rsid w:val="00371481"/>
    <w:rsid w:val="00386431"/>
    <w:rsid w:val="003900C5"/>
    <w:rsid w:val="00390B26"/>
    <w:rsid w:val="0039406C"/>
    <w:rsid w:val="0039452F"/>
    <w:rsid w:val="00394E8D"/>
    <w:rsid w:val="003A001B"/>
    <w:rsid w:val="003A5E4C"/>
    <w:rsid w:val="003A79D2"/>
    <w:rsid w:val="003B227B"/>
    <w:rsid w:val="003B3492"/>
    <w:rsid w:val="003B4AC7"/>
    <w:rsid w:val="003C5D23"/>
    <w:rsid w:val="003C62F1"/>
    <w:rsid w:val="003C6E3A"/>
    <w:rsid w:val="003D0330"/>
    <w:rsid w:val="003D439A"/>
    <w:rsid w:val="003D7392"/>
    <w:rsid w:val="003E4885"/>
    <w:rsid w:val="003E6824"/>
    <w:rsid w:val="003E7173"/>
    <w:rsid w:val="003F11AB"/>
    <w:rsid w:val="003F1F85"/>
    <w:rsid w:val="003F3989"/>
    <w:rsid w:val="003F5410"/>
    <w:rsid w:val="003F5F8F"/>
    <w:rsid w:val="003F6C95"/>
    <w:rsid w:val="00402FAE"/>
    <w:rsid w:val="004115A1"/>
    <w:rsid w:val="0041356B"/>
    <w:rsid w:val="00413D7C"/>
    <w:rsid w:val="0041508B"/>
    <w:rsid w:val="00432AF2"/>
    <w:rsid w:val="00435F16"/>
    <w:rsid w:val="004421D7"/>
    <w:rsid w:val="00443FB7"/>
    <w:rsid w:val="00450A5A"/>
    <w:rsid w:val="00452166"/>
    <w:rsid w:val="0045614E"/>
    <w:rsid w:val="00475AC0"/>
    <w:rsid w:val="0049477D"/>
    <w:rsid w:val="004A2208"/>
    <w:rsid w:val="004A5653"/>
    <w:rsid w:val="004B1118"/>
    <w:rsid w:val="004B32D6"/>
    <w:rsid w:val="004B6603"/>
    <w:rsid w:val="004C76DF"/>
    <w:rsid w:val="004D366F"/>
    <w:rsid w:val="004D5E4D"/>
    <w:rsid w:val="004E01E1"/>
    <w:rsid w:val="004E0C35"/>
    <w:rsid w:val="004E46D6"/>
    <w:rsid w:val="004E54C2"/>
    <w:rsid w:val="004F2C8E"/>
    <w:rsid w:val="00502465"/>
    <w:rsid w:val="005052D8"/>
    <w:rsid w:val="00520240"/>
    <w:rsid w:val="00523317"/>
    <w:rsid w:val="00530F48"/>
    <w:rsid w:val="00534A34"/>
    <w:rsid w:val="00536114"/>
    <w:rsid w:val="00540F9E"/>
    <w:rsid w:val="00541D47"/>
    <w:rsid w:val="00543B8B"/>
    <w:rsid w:val="005446FD"/>
    <w:rsid w:val="00546670"/>
    <w:rsid w:val="00554AA2"/>
    <w:rsid w:val="00557921"/>
    <w:rsid w:val="0056027B"/>
    <w:rsid w:val="00562F64"/>
    <w:rsid w:val="00565988"/>
    <w:rsid w:val="00571236"/>
    <w:rsid w:val="005764D5"/>
    <w:rsid w:val="00576623"/>
    <w:rsid w:val="00580AF5"/>
    <w:rsid w:val="00581FA9"/>
    <w:rsid w:val="00584145"/>
    <w:rsid w:val="00584499"/>
    <w:rsid w:val="00584868"/>
    <w:rsid w:val="0058646F"/>
    <w:rsid w:val="005C6C8A"/>
    <w:rsid w:val="005D10E5"/>
    <w:rsid w:val="005D12EA"/>
    <w:rsid w:val="005D2566"/>
    <w:rsid w:val="005D364A"/>
    <w:rsid w:val="005D5474"/>
    <w:rsid w:val="005D5B0B"/>
    <w:rsid w:val="005D7BD5"/>
    <w:rsid w:val="005E1219"/>
    <w:rsid w:val="005E5DC1"/>
    <w:rsid w:val="00605BBF"/>
    <w:rsid w:val="00610C64"/>
    <w:rsid w:val="006136D3"/>
    <w:rsid w:val="00622A69"/>
    <w:rsid w:val="00642FF6"/>
    <w:rsid w:val="0066113B"/>
    <w:rsid w:val="00663E7F"/>
    <w:rsid w:val="00664589"/>
    <w:rsid w:val="00664ECB"/>
    <w:rsid w:val="00686B45"/>
    <w:rsid w:val="00691B71"/>
    <w:rsid w:val="006955E0"/>
    <w:rsid w:val="006979F1"/>
    <w:rsid w:val="006A1337"/>
    <w:rsid w:val="006B35D7"/>
    <w:rsid w:val="006B5A00"/>
    <w:rsid w:val="006B76B2"/>
    <w:rsid w:val="006C4E88"/>
    <w:rsid w:val="006D02B3"/>
    <w:rsid w:val="006D1D9E"/>
    <w:rsid w:val="006F0F16"/>
    <w:rsid w:val="00703EB3"/>
    <w:rsid w:val="00712D79"/>
    <w:rsid w:val="00720E5D"/>
    <w:rsid w:val="00723C89"/>
    <w:rsid w:val="00737385"/>
    <w:rsid w:val="00740FEC"/>
    <w:rsid w:val="0074246B"/>
    <w:rsid w:val="0074347D"/>
    <w:rsid w:val="00744040"/>
    <w:rsid w:val="00762948"/>
    <w:rsid w:val="00762EFF"/>
    <w:rsid w:val="007767BA"/>
    <w:rsid w:val="007856AD"/>
    <w:rsid w:val="00787241"/>
    <w:rsid w:val="00791B59"/>
    <w:rsid w:val="00797F57"/>
    <w:rsid w:val="007A7079"/>
    <w:rsid w:val="007A729F"/>
    <w:rsid w:val="007B73D0"/>
    <w:rsid w:val="007D2E3C"/>
    <w:rsid w:val="007D519D"/>
    <w:rsid w:val="007D6EEB"/>
    <w:rsid w:val="007E3625"/>
    <w:rsid w:val="007E3BC5"/>
    <w:rsid w:val="007F0DD0"/>
    <w:rsid w:val="007F42F7"/>
    <w:rsid w:val="00807FE7"/>
    <w:rsid w:val="00815059"/>
    <w:rsid w:val="008164E1"/>
    <w:rsid w:val="00816BF2"/>
    <w:rsid w:val="008216CF"/>
    <w:rsid w:val="00822AF4"/>
    <w:rsid w:val="0082607B"/>
    <w:rsid w:val="00826F6B"/>
    <w:rsid w:val="008349CD"/>
    <w:rsid w:val="00840022"/>
    <w:rsid w:val="008405B8"/>
    <w:rsid w:val="00844757"/>
    <w:rsid w:val="0085130C"/>
    <w:rsid w:val="00855F22"/>
    <w:rsid w:val="00861FA0"/>
    <w:rsid w:val="00862D81"/>
    <w:rsid w:val="008633FD"/>
    <w:rsid w:val="00865479"/>
    <w:rsid w:val="00875279"/>
    <w:rsid w:val="00875369"/>
    <w:rsid w:val="008761EE"/>
    <w:rsid w:val="0088011C"/>
    <w:rsid w:val="0088135D"/>
    <w:rsid w:val="00886BEA"/>
    <w:rsid w:val="008911DE"/>
    <w:rsid w:val="008917F4"/>
    <w:rsid w:val="00896B19"/>
    <w:rsid w:val="008A7899"/>
    <w:rsid w:val="008B6F82"/>
    <w:rsid w:val="008D5B19"/>
    <w:rsid w:val="008D62C2"/>
    <w:rsid w:val="008E10E4"/>
    <w:rsid w:val="008E5BCC"/>
    <w:rsid w:val="00905857"/>
    <w:rsid w:val="0091243E"/>
    <w:rsid w:val="00920A95"/>
    <w:rsid w:val="00925EBA"/>
    <w:rsid w:val="009310EF"/>
    <w:rsid w:val="00936410"/>
    <w:rsid w:val="00941492"/>
    <w:rsid w:val="009502A2"/>
    <w:rsid w:val="00950FCB"/>
    <w:rsid w:val="00952977"/>
    <w:rsid w:val="009552F6"/>
    <w:rsid w:val="00976B4C"/>
    <w:rsid w:val="00980B38"/>
    <w:rsid w:val="00982604"/>
    <w:rsid w:val="00984D9F"/>
    <w:rsid w:val="0098592C"/>
    <w:rsid w:val="00991626"/>
    <w:rsid w:val="00992274"/>
    <w:rsid w:val="009A2EDE"/>
    <w:rsid w:val="009A34EA"/>
    <w:rsid w:val="009A3D7F"/>
    <w:rsid w:val="009A492E"/>
    <w:rsid w:val="009B5427"/>
    <w:rsid w:val="009C32B8"/>
    <w:rsid w:val="009C5A3E"/>
    <w:rsid w:val="009C60E0"/>
    <w:rsid w:val="009D2882"/>
    <w:rsid w:val="009D491B"/>
    <w:rsid w:val="009E1233"/>
    <w:rsid w:val="009E241D"/>
    <w:rsid w:val="009E31DF"/>
    <w:rsid w:val="009E6702"/>
    <w:rsid w:val="009E7B15"/>
    <w:rsid w:val="009F196F"/>
    <w:rsid w:val="00A00376"/>
    <w:rsid w:val="00A01F1F"/>
    <w:rsid w:val="00A04E2C"/>
    <w:rsid w:val="00A105DD"/>
    <w:rsid w:val="00A14FCE"/>
    <w:rsid w:val="00A15181"/>
    <w:rsid w:val="00A21144"/>
    <w:rsid w:val="00A25AF2"/>
    <w:rsid w:val="00A26A83"/>
    <w:rsid w:val="00A27D21"/>
    <w:rsid w:val="00A31FE0"/>
    <w:rsid w:val="00A350A5"/>
    <w:rsid w:val="00A40DAF"/>
    <w:rsid w:val="00A506FF"/>
    <w:rsid w:val="00A53BDF"/>
    <w:rsid w:val="00A5524E"/>
    <w:rsid w:val="00A66FC1"/>
    <w:rsid w:val="00A83776"/>
    <w:rsid w:val="00A90439"/>
    <w:rsid w:val="00A91BF6"/>
    <w:rsid w:val="00A95F79"/>
    <w:rsid w:val="00AA766E"/>
    <w:rsid w:val="00AB3424"/>
    <w:rsid w:val="00AC52AE"/>
    <w:rsid w:val="00AC56A8"/>
    <w:rsid w:val="00AC776B"/>
    <w:rsid w:val="00AD1112"/>
    <w:rsid w:val="00AD111C"/>
    <w:rsid w:val="00AD7A50"/>
    <w:rsid w:val="00AE21F5"/>
    <w:rsid w:val="00AE639B"/>
    <w:rsid w:val="00AE7268"/>
    <w:rsid w:val="00AF34AC"/>
    <w:rsid w:val="00AF49E5"/>
    <w:rsid w:val="00AF599E"/>
    <w:rsid w:val="00B021AB"/>
    <w:rsid w:val="00B04906"/>
    <w:rsid w:val="00B064A9"/>
    <w:rsid w:val="00B15423"/>
    <w:rsid w:val="00B236C7"/>
    <w:rsid w:val="00B26E2D"/>
    <w:rsid w:val="00B27C1C"/>
    <w:rsid w:val="00B33B05"/>
    <w:rsid w:val="00B34F57"/>
    <w:rsid w:val="00B35CFA"/>
    <w:rsid w:val="00B367EE"/>
    <w:rsid w:val="00B42268"/>
    <w:rsid w:val="00B42DA7"/>
    <w:rsid w:val="00B44458"/>
    <w:rsid w:val="00B458B9"/>
    <w:rsid w:val="00B46048"/>
    <w:rsid w:val="00B5245E"/>
    <w:rsid w:val="00B55D62"/>
    <w:rsid w:val="00B56B39"/>
    <w:rsid w:val="00B63AB8"/>
    <w:rsid w:val="00B6516E"/>
    <w:rsid w:val="00B738DF"/>
    <w:rsid w:val="00B82381"/>
    <w:rsid w:val="00BA23D8"/>
    <w:rsid w:val="00BA4388"/>
    <w:rsid w:val="00BA70E8"/>
    <w:rsid w:val="00BB5DA5"/>
    <w:rsid w:val="00BC47A3"/>
    <w:rsid w:val="00BD4690"/>
    <w:rsid w:val="00BE678F"/>
    <w:rsid w:val="00C0273D"/>
    <w:rsid w:val="00C05C81"/>
    <w:rsid w:val="00C0758A"/>
    <w:rsid w:val="00C10E4D"/>
    <w:rsid w:val="00C11600"/>
    <w:rsid w:val="00C1318A"/>
    <w:rsid w:val="00C13F80"/>
    <w:rsid w:val="00C17733"/>
    <w:rsid w:val="00C206CA"/>
    <w:rsid w:val="00C310AB"/>
    <w:rsid w:val="00C33527"/>
    <w:rsid w:val="00C4319D"/>
    <w:rsid w:val="00C52DD0"/>
    <w:rsid w:val="00C537B6"/>
    <w:rsid w:val="00C5494B"/>
    <w:rsid w:val="00C550AC"/>
    <w:rsid w:val="00C614B5"/>
    <w:rsid w:val="00C63210"/>
    <w:rsid w:val="00C7141D"/>
    <w:rsid w:val="00C722DE"/>
    <w:rsid w:val="00C8074A"/>
    <w:rsid w:val="00C81910"/>
    <w:rsid w:val="00C8520C"/>
    <w:rsid w:val="00C87F72"/>
    <w:rsid w:val="00C90573"/>
    <w:rsid w:val="00C91A55"/>
    <w:rsid w:val="00C95EFC"/>
    <w:rsid w:val="00C9769E"/>
    <w:rsid w:val="00CA1F3A"/>
    <w:rsid w:val="00CA4FB1"/>
    <w:rsid w:val="00CA531D"/>
    <w:rsid w:val="00CA7854"/>
    <w:rsid w:val="00CB0570"/>
    <w:rsid w:val="00CB08B8"/>
    <w:rsid w:val="00CB2642"/>
    <w:rsid w:val="00CC339E"/>
    <w:rsid w:val="00CC5622"/>
    <w:rsid w:val="00CC6124"/>
    <w:rsid w:val="00CD2D72"/>
    <w:rsid w:val="00CD6DA9"/>
    <w:rsid w:val="00CE1918"/>
    <w:rsid w:val="00CE571F"/>
    <w:rsid w:val="00CE5E42"/>
    <w:rsid w:val="00CE72FB"/>
    <w:rsid w:val="00CE7D00"/>
    <w:rsid w:val="00CF6186"/>
    <w:rsid w:val="00CF634D"/>
    <w:rsid w:val="00D00D55"/>
    <w:rsid w:val="00D12A07"/>
    <w:rsid w:val="00D12D1C"/>
    <w:rsid w:val="00D2423D"/>
    <w:rsid w:val="00D253CF"/>
    <w:rsid w:val="00D260E6"/>
    <w:rsid w:val="00D30943"/>
    <w:rsid w:val="00D30D65"/>
    <w:rsid w:val="00D365ED"/>
    <w:rsid w:val="00D42FBA"/>
    <w:rsid w:val="00D4605E"/>
    <w:rsid w:val="00D47C80"/>
    <w:rsid w:val="00D51AFE"/>
    <w:rsid w:val="00D53199"/>
    <w:rsid w:val="00D542AD"/>
    <w:rsid w:val="00D55456"/>
    <w:rsid w:val="00D60921"/>
    <w:rsid w:val="00D65232"/>
    <w:rsid w:val="00D81565"/>
    <w:rsid w:val="00D858F3"/>
    <w:rsid w:val="00DA4142"/>
    <w:rsid w:val="00DB3B92"/>
    <w:rsid w:val="00DB54AD"/>
    <w:rsid w:val="00DB7F47"/>
    <w:rsid w:val="00DC2160"/>
    <w:rsid w:val="00DC7D57"/>
    <w:rsid w:val="00DD5339"/>
    <w:rsid w:val="00DD5BEE"/>
    <w:rsid w:val="00DD6EF7"/>
    <w:rsid w:val="00DE1EDE"/>
    <w:rsid w:val="00DE34A7"/>
    <w:rsid w:val="00DF6233"/>
    <w:rsid w:val="00DF628F"/>
    <w:rsid w:val="00E00BF5"/>
    <w:rsid w:val="00E022A4"/>
    <w:rsid w:val="00E02B1D"/>
    <w:rsid w:val="00E03B84"/>
    <w:rsid w:val="00E103A8"/>
    <w:rsid w:val="00E16958"/>
    <w:rsid w:val="00E261E3"/>
    <w:rsid w:val="00E316C6"/>
    <w:rsid w:val="00E41CDC"/>
    <w:rsid w:val="00E41FC4"/>
    <w:rsid w:val="00E4544D"/>
    <w:rsid w:val="00E46172"/>
    <w:rsid w:val="00E509C2"/>
    <w:rsid w:val="00E56E47"/>
    <w:rsid w:val="00E578E0"/>
    <w:rsid w:val="00E64722"/>
    <w:rsid w:val="00E67971"/>
    <w:rsid w:val="00E70362"/>
    <w:rsid w:val="00E708B1"/>
    <w:rsid w:val="00E773D5"/>
    <w:rsid w:val="00E8669D"/>
    <w:rsid w:val="00E874E0"/>
    <w:rsid w:val="00E91012"/>
    <w:rsid w:val="00E91475"/>
    <w:rsid w:val="00E9228A"/>
    <w:rsid w:val="00E93316"/>
    <w:rsid w:val="00E963ED"/>
    <w:rsid w:val="00E968EB"/>
    <w:rsid w:val="00EA2130"/>
    <w:rsid w:val="00EA2B5F"/>
    <w:rsid w:val="00EB0DFE"/>
    <w:rsid w:val="00EC1888"/>
    <w:rsid w:val="00EC3608"/>
    <w:rsid w:val="00EC61AA"/>
    <w:rsid w:val="00ED75C1"/>
    <w:rsid w:val="00EE04FF"/>
    <w:rsid w:val="00EE6417"/>
    <w:rsid w:val="00F05F17"/>
    <w:rsid w:val="00F064A4"/>
    <w:rsid w:val="00F1010A"/>
    <w:rsid w:val="00F11B8E"/>
    <w:rsid w:val="00F13B26"/>
    <w:rsid w:val="00F145C0"/>
    <w:rsid w:val="00F153F5"/>
    <w:rsid w:val="00F178C7"/>
    <w:rsid w:val="00F17A9C"/>
    <w:rsid w:val="00F17B45"/>
    <w:rsid w:val="00F24C0A"/>
    <w:rsid w:val="00F24CE8"/>
    <w:rsid w:val="00F25639"/>
    <w:rsid w:val="00F439E8"/>
    <w:rsid w:val="00F53455"/>
    <w:rsid w:val="00F6293A"/>
    <w:rsid w:val="00F63CC1"/>
    <w:rsid w:val="00F6549E"/>
    <w:rsid w:val="00F80940"/>
    <w:rsid w:val="00F830A8"/>
    <w:rsid w:val="00F846D0"/>
    <w:rsid w:val="00F85A48"/>
    <w:rsid w:val="00F87EC9"/>
    <w:rsid w:val="00F90D0E"/>
    <w:rsid w:val="00F91BFC"/>
    <w:rsid w:val="00F927C5"/>
    <w:rsid w:val="00F97785"/>
    <w:rsid w:val="00FA2DEE"/>
    <w:rsid w:val="00FA3425"/>
    <w:rsid w:val="00FB2DA4"/>
    <w:rsid w:val="00FB359F"/>
    <w:rsid w:val="00FC1053"/>
    <w:rsid w:val="00FD354C"/>
    <w:rsid w:val="00FD515A"/>
    <w:rsid w:val="00FE197B"/>
    <w:rsid w:val="00FE60EC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491B"/>
  <w15:chartTrackingRefBased/>
  <w15:docId w15:val="{BDA0C03E-5CDA-4D43-AB06-0A9108CE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aron's insect labels"/>
    <w:basedOn w:val="TableNormal"/>
    <w:uiPriority w:val="39"/>
    <w:rsid w:val="00003A2F"/>
    <w:rPr>
      <w:rFonts w:ascii="Times New Roman" w:hAnsi="Times New Roman"/>
      <w:spacing w:val="-20"/>
      <w:sz w:val="8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15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2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F1F85"/>
    <w:pPr>
      <w:tabs>
        <w:tab w:val="left" w:pos="264"/>
      </w:tabs>
      <w:spacing w:line="480" w:lineRule="auto"/>
      <w:ind w:left="264" w:hanging="264"/>
    </w:pPr>
  </w:style>
  <w:style w:type="character" w:styleId="CommentReference">
    <w:name w:val="annotation reference"/>
    <w:basedOn w:val="DefaultParagraphFont"/>
    <w:uiPriority w:val="99"/>
    <w:semiHidden/>
    <w:unhideWhenUsed/>
    <w:rsid w:val="00CB2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6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6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6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6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8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0E2A1-DBED-4633-A1B7-69B7A8A4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Tayal</dc:creator>
  <cp:keywords/>
  <dc:description/>
  <cp:lastModifiedBy>Perry, Kayla</cp:lastModifiedBy>
  <cp:revision>6</cp:revision>
  <dcterms:created xsi:type="dcterms:W3CDTF">2024-12-19T15:56:00Z</dcterms:created>
  <dcterms:modified xsi:type="dcterms:W3CDTF">2024-12-19T16:08:00Z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id="OdL7g3GW"/&gt;&lt;style id="http://www.zotero.org/styles/nature" hasBibliography="1" bibliographyStyleHasBeenSet="1"/&gt;&lt;prefs&gt;&lt;pref name="fieldType" value="Field"/&gt;&lt;/prefs&gt;&lt;/data&gt;</vt:lpwstr>
  </property>
</Properties>
</file>