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C7103" w14:textId="023979FD" w:rsidR="00F814E5" w:rsidRDefault="00A14F39">
      <w:r>
        <w:tab/>
      </w:r>
      <w:r w:rsidR="00F814E5">
        <w:t xml:space="preserve">Tree growth is limited by both site conditions and by competition with other trees. A tree needs to photosynthesize enough to be able to support its own </w:t>
      </w:r>
      <w:r w:rsidR="00852F34">
        <w:t xml:space="preserve">branches, trunk, </w:t>
      </w:r>
      <w:r w:rsidR="00F814E5">
        <w:t xml:space="preserve">and roots, which need to perform cellular respiration. To survive, a </w:t>
      </w:r>
      <w:r w:rsidR="00852F34">
        <w:t>tree</w:t>
      </w:r>
      <w:r w:rsidR="00F814E5">
        <w:t xml:space="preserve"> must be able to tolerate the abiotic conditions where it grows, including temperature, soil moisture, nutrient levels, oxygen </w:t>
      </w:r>
      <w:proofErr w:type="gramStart"/>
      <w:r w:rsidR="00F814E5">
        <w:t>level</w:t>
      </w:r>
      <w:proofErr w:type="gramEnd"/>
      <w:r w:rsidR="00F814E5">
        <w:t xml:space="preserve"> in the soil, and sunlight. Some </w:t>
      </w:r>
      <w:r w:rsidR="00852F34">
        <w:t>trees</w:t>
      </w:r>
      <w:r w:rsidR="00F814E5">
        <w:t xml:space="preserve"> can survive short periods of unfavorable abiotic </w:t>
      </w:r>
      <w:r w:rsidR="00852F34">
        <w:t>conditions but</w:t>
      </w:r>
      <w:r w:rsidR="00F814E5">
        <w:t xml:space="preserve"> could not live permanently under such conditions.</w:t>
      </w:r>
      <w:r w:rsidR="00852F34">
        <w:t xml:space="preserve"> Even if a tree can survive the site conditions, it still must deal with potential competition from neighboring trees</w:t>
      </w:r>
      <w:r w:rsidR="00D243BF">
        <w:t xml:space="preserve"> </w:t>
      </w:r>
      <w:r w:rsidR="00D243BF">
        <w:fldChar w:fldCharType="begin"/>
      </w:r>
      <w:r w:rsidR="00D243BF">
        <w:instrText xml:space="preserve"> ADDIN ZOTERO_ITEM CSL_CITATION {"citationID":"ZhJKFLp7","properties":{"formattedCitation":"(Oliver and Larson 1996)","plainCitation":"(Oliver and Larson 1996)","noteIndex":0},"citationItems":[{"id":1220,"uris":["http://zotero.org/groups/5270502/items/CSPPNJIP"],"itemData":{"id":1220,"type":"book","call-number":"QK938.F6 O38 1996","edition":"Update ed","event-place":"New York","ISBN":"978-0-471-13833-4","number-of-pages":"520","publisher":"Wiley","publisher-place":"New York","source":"Library of Congress ISBN","title":"Forest stand dynamics","author":[{"family":"Oliver","given":"Chadwick Dearing"},{"family":"Larson","given":"Bruce C."}],"issued":{"date-parts":[["1996"]]}}}],"schema":"https://github.com/citation-style-language/schema/raw/master/csl-citation.json"} </w:instrText>
      </w:r>
      <w:r w:rsidR="00D243BF">
        <w:fldChar w:fldCharType="separate"/>
      </w:r>
      <w:r w:rsidR="00D243BF" w:rsidRPr="00D243BF">
        <w:rPr>
          <w:rFonts w:ascii="Aptos" w:hAnsi="Aptos"/>
        </w:rPr>
        <w:t>(Oliver and Larson 1996)</w:t>
      </w:r>
      <w:r w:rsidR="00D243BF">
        <w:fldChar w:fldCharType="end"/>
      </w:r>
      <w:r w:rsidR="00852F34">
        <w:t xml:space="preserve">. </w:t>
      </w:r>
      <w:r w:rsidR="00224D7C">
        <w:t xml:space="preserve">The </w:t>
      </w:r>
      <w:r w:rsidR="00032AED">
        <w:t>abiotic conditions determine a fundamental niche of the tree species</w:t>
      </w:r>
      <w:r w:rsidR="00DC0082">
        <w:t>, but it is competition</w:t>
      </w:r>
      <w:r w:rsidR="00852F34">
        <w:t xml:space="preserve"> from other species </w:t>
      </w:r>
      <w:r w:rsidR="00DC0082">
        <w:t xml:space="preserve">that </w:t>
      </w:r>
      <w:r w:rsidR="00852F34">
        <w:t>determines the realized niche</w:t>
      </w:r>
      <w:r w:rsidR="00DC0082">
        <w:t>.</w:t>
      </w:r>
    </w:p>
    <w:p w14:paraId="14399F7E" w14:textId="77777777" w:rsidR="00A14F39" w:rsidRDefault="00A14F39"/>
    <w:p w14:paraId="27836BF6" w14:textId="0B5C633A" w:rsidR="00D13CCF" w:rsidRDefault="005877CD">
      <w:r>
        <w:tab/>
        <w:t xml:space="preserve">In hydric swamp forests, one of the biggest site stressors of trees is flooding. </w:t>
      </w:r>
      <w:r w:rsidR="00DC0082">
        <w:t xml:space="preserve">Flooding causes a reduction in oxygen levels near tree roots, </w:t>
      </w:r>
      <w:r w:rsidR="00A4454E">
        <w:t>leading to a reduction in aerobic respiration</w:t>
      </w:r>
      <w:r w:rsidR="00C434AE">
        <w:t>.</w:t>
      </w:r>
      <w:r w:rsidR="00A4454E">
        <w:t xml:space="preserve"> </w:t>
      </w:r>
      <w:r w:rsidR="00BD1CCF">
        <w:t>Additionally, toxic metabolites can build up around waterlogged roots.</w:t>
      </w:r>
      <w:r w:rsidR="004025F3">
        <w:t xml:space="preserve"> </w:t>
      </w:r>
      <w:r w:rsidR="007B48C8">
        <w:t>Flooding stress can cause a reduc</w:t>
      </w:r>
      <w:r w:rsidR="008E0863">
        <w:t>ed</w:t>
      </w:r>
      <w:r w:rsidR="007B48C8">
        <w:t xml:space="preserve"> </w:t>
      </w:r>
      <w:r w:rsidR="008E0863">
        <w:t>rate of photosynthesis</w:t>
      </w:r>
      <w:r w:rsidR="00B34E9C">
        <w:t xml:space="preserve"> due to stomatal closure</w:t>
      </w:r>
      <w:r w:rsidR="005D6C5F">
        <w:t>. Roots switch to</w:t>
      </w:r>
      <w:r w:rsidR="00903A27">
        <w:t xml:space="preserve"> glycolysis and fermentation</w:t>
      </w:r>
      <w:r w:rsidR="00BC5504">
        <w:t xml:space="preserve">, which </w:t>
      </w:r>
      <w:r w:rsidR="00660AAC">
        <w:t xml:space="preserve">produces less ATP </w:t>
      </w:r>
      <w:r w:rsidR="00D82C11">
        <w:t>than aerobic respiration</w:t>
      </w:r>
      <w:r w:rsidR="00C434AE">
        <w:t xml:space="preserve"> </w:t>
      </w:r>
      <w:r w:rsidR="00C434AE">
        <w:fldChar w:fldCharType="begin"/>
      </w:r>
      <w:r w:rsidR="00C434AE">
        <w:instrText xml:space="preserve"> ADDIN ZOTERO_ITEM CSL_CITATION {"citationID":"Dl6gD3AT","properties":{"formattedCitation":"(Kreuzwieser and Rennenberg 2014)","plainCitation":"(Kreuzwieser and Rennenberg 2014)","noteIndex":0},"citationItems":[{"id":1218,"uris":["http://zotero.org/groups/5270502/items/TLTCFKS8"],"itemData":{"id":1218,"type":"article-journal","abstract":"One major effect of global climate change will be altered precipitation patterns in many regions of the world. This will cause a higher probability of long-term waterlogging in winter/spring and ﬂash ﬂoods in summer because of extreme rainfall events. Particularly, trees not adapted at their natural site to such waterlogging stress can be impaired. Despite the enormous economic, ecological and social importance of forest ecosystems, the effect of waterlogging on trees is far less understood than the effect on many crops or the model plant Arabidopsis. There is only a handful of studies available investigating the transcriptome and metabolome of waterlogged trees. Main physiological responses of trees to waterlogging include the stimulation of fermentative pathways and an accelerated glycolytic ﬂux. Many energyconsuming, anabolic processes are slowed down to overcome the energy crisis mediated by waterlogging. A crucial feature of waterlogging tolerance is the steady supply of glycolysis with carbohydrates, particularly in the roots; stress-sensitive trees fail to maintain sufﬁcient carbohydrate availability resulting in the dieback of the stressed tissues. The present review summarizes physiological and molecular features of waterlogging tolerance of trees; the focus is on carbon metabolism in both, leaves and roots of trees.","container-title":"Plant, Cell &amp; Environment","DOI":"10.1111/pce.12310","ISSN":"0140-7791, 1365-3040","issue":"10","journalAbbreviation":"Plant Cell &amp; Environment","language":"en","license":"http://onlinelibrary.wiley.com/termsAndConditions#vor","page":"2245-2259","source":"DOI.org (Crossref)","title":"Molecular and physiological responses of trees to waterlogging stress","volume":"37","author":[{"family":"Kreuzwieser","given":"Jürgen"},{"family":"Rennenberg","given":"Heinz"}],"issued":{"date-parts":[["2014",10]]}}}],"schema":"https://github.com/citation-style-language/schema/raw/master/csl-citation.json"} </w:instrText>
      </w:r>
      <w:r w:rsidR="00C434AE">
        <w:fldChar w:fldCharType="separate"/>
      </w:r>
      <w:r w:rsidR="00C434AE" w:rsidRPr="00C434AE">
        <w:rPr>
          <w:rFonts w:ascii="Aptos" w:hAnsi="Aptos"/>
        </w:rPr>
        <w:t>(Kreuzwieser and Rennenberg 2014)</w:t>
      </w:r>
      <w:r w:rsidR="00C434AE">
        <w:fldChar w:fldCharType="end"/>
      </w:r>
      <w:r w:rsidR="00D82C11">
        <w:t xml:space="preserve">. Overall, </w:t>
      </w:r>
      <w:r w:rsidR="00C434AE">
        <w:t xml:space="preserve">trees growing </w:t>
      </w:r>
      <w:r w:rsidR="009A2CAC">
        <w:t>in locations where water levels are above the surface of the ground during the growing season tend to have reduced net primary productivity</w:t>
      </w:r>
      <w:r w:rsidR="00780790">
        <w:t xml:space="preserve">, compared to </w:t>
      </w:r>
      <w:r w:rsidR="00C76433">
        <w:t xml:space="preserve">locations where the water table falls below the ground surface </w:t>
      </w:r>
      <w:r w:rsidR="00C76433">
        <w:fldChar w:fldCharType="begin"/>
      </w:r>
      <w:r w:rsidR="00C76433">
        <w:instrText xml:space="preserve"> ADDIN ZOTERO_ITEM CSL_CITATION {"citationID":"zrrTuAcw","properties":{"formattedCitation":"(Megonigal et al. 1997)","plainCitation":"(Megonigal et al. 1997)","noteIndex":0},"citationItems":[{"id":1216,"uris":["http://zotero.org/groups/5270502/items/M7IQ34WB"],"itemData":{"id":1216,"type":"article-journal","abstract":"It has been hypothesized that periodically ﬂooded forests have higher rates of aboveground net primary production than upland forests and near-continuously ﬂooded forests, but a competing hypothesis holds that the beneﬁts of periodic inputs of nutrients and water may be diminished by stresses associated with anaerobic soils or drought. To test these hypotheses, we measured groundwater table depths and aboveground productivity in ﬂoodplain forests of South Carolina and Louisiana. We established paired plots on locally dry, intermediate, and wet topographic positions across three hydrologic transects in each state. These plots encompassed upland hardwood, bottomland hardwood, and cypress swamp forests. Measurements of leaf litterfall, wood production, and groundwater table depth were made in 1987 and 1988. We then used mean growing-season water depth (MWD) to group the plots into three classes: wet (Ͼ0 cm), intermediate (0 to Ϫ60 cm), and dry (ϽϪ60 cm). Aboveground net primary production (NPP) on wet plots (2-yr mean Ϯ 1 SD ϭ 675 Ϯ 271 g·mϪ2·yrϪ1) was signiﬁcantly lower than on intermediate and dry plots (P </w:instrText>
      </w:r>
      <w:r w:rsidR="00C76433">
        <w:rPr>
          <w:rFonts w:ascii="Sylfaen" w:hAnsi="Sylfaen" w:cs="Sylfaen"/>
        </w:rPr>
        <w:instrText>Յ</w:instrText>
      </w:r>
      <w:r w:rsidR="00C76433">
        <w:instrText xml:space="preserve"> 0.02). There was no signiﬁcant difference between intermediate and dry plots (107 Ϯ 189 and 1038 Ϯ 91) g·mϪ2·yrϪ1, respectively). In addition, aboveground NPP on intermediate plots was not signiﬁcantly different from 22 temperate upland forests in the literature.","container-title":"Ecology","DOI":"10.1890/0012-9658(1997)078[0370:APISFF]2.0.CO;2","ISSN":"0012-9658","issue":"2","journalAbbreviation":"Ecology","language":"en","license":"http://doi.wiley.com/10.1002/tdm_license_1.1","page":"370-384","source":"DOI.org (Crossref)","title":"ABOVEGROUND PRODUCTION IN SOUTHEASTERN FLOODPLAIN FORESTS: A TEST OF THE SUBSIDY–STRESS HYPOTHESIS","title-short":"ABOVEGROUND PRODUCTION IN SOUTHEASTERN FLOODPLAIN FORESTS","volume":"78","author":[{"family":"Megonigal","given":"J. Patrick"},{"family":"Conner","given":"William H."},{"family":"Kroeger","given":"Steven"},{"family":"Sharitz","given":"Rebecca R."}],"issued":{"date-parts":[["1997",3]]}}}],"schema":"https://github.com/citation-style-language/schema/raw/master/csl-citation.json"} </w:instrText>
      </w:r>
      <w:r w:rsidR="00C76433">
        <w:fldChar w:fldCharType="separate"/>
      </w:r>
      <w:r w:rsidR="00C76433" w:rsidRPr="00C76433">
        <w:rPr>
          <w:rFonts w:ascii="Aptos" w:hAnsi="Aptos"/>
        </w:rPr>
        <w:t>(Megonigal et al. 1997)</w:t>
      </w:r>
      <w:r w:rsidR="00C76433">
        <w:fldChar w:fldCharType="end"/>
      </w:r>
      <w:r w:rsidR="00C76433">
        <w:t>.</w:t>
      </w:r>
      <w:r w:rsidR="00CD4926">
        <w:t xml:space="preserve"> However, some trees possess adaptations to deal with </w:t>
      </w:r>
      <w:r w:rsidR="00E81668">
        <w:t xml:space="preserve">temporary or permanent flooding stress. These include </w:t>
      </w:r>
      <w:r w:rsidR="001E3F31">
        <w:t>hypertrophied lenticels</w:t>
      </w:r>
      <w:r w:rsidR="00E65961">
        <w:t xml:space="preserve"> on the trunk, adventitious roots, and </w:t>
      </w:r>
      <w:r w:rsidR="00AF36B6">
        <w:t xml:space="preserve">aerenchyma tissue, which facilitate oxygen and </w:t>
      </w:r>
      <w:r w:rsidR="00A53D31">
        <w:t>volatile metabolite transport.</w:t>
      </w:r>
      <w:r w:rsidR="00D6111E">
        <w:t xml:space="preserve"> Flood-tolerant tree species may be more adept at supplying </w:t>
      </w:r>
      <w:r w:rsidR="009E34AD">
        <w:t>carbohydrates to</w:t>
      </w:r>
      <w:r w:rsidR="00721D9D">
        <w:t xml:space="preserve"> the</w:t>
      </w:r>
      <w:r w:rsidR="000A10AF">
        <w:t>ir</w:t>
      </w:r>
      <w:r w:rsidR="00721D9D">
        <w:t xml:space="preserve"> roots even under waterlogged conditions</w:t>
      </w:r>
      <w:r w:rsidR="000A10AF">
        <w:t xml:space="preserve"> </w:t>
      </w:r>
      <w:r w:rsidR="000A10AF">
        <w:fldChar w:fldCharType="begin"/>
      </w:r>
      <w:r w:rsidR="000A10AF">
        <w:instrText xml:space="preserve"> ADDIN ZOTERO_ITEM CSL_CITATION {"citationID":"rCsV917o","properties":{"formattedCitation":"(Kreuzwieser and Rennenberg 2014)","plainCitation":"(Kreuzwieser and Rennenberg 2014)","noteIndex":0},"citationItems":[{"id":1218,"uris":["http://zotero.org/groups/5270502/items/TLTCFKS8"],"itemData":{"id":1218,"type":"article-journal","abstract":"One major effect of global climate change will be altered precipitation patterns in many regions of the world. This will cause a higher probability of long-term waterlogging in winter/spring and ﬂash ﬂoods in summer because of extreme rainfall events. Particularly, trees not adapted at their natural site to such waterlogging stress can be impaired. Despite the enormous economic, ecological and social importance of forest ecosystems, the effect of waterlogging on trees is far less understood than the effect on many crops or the model plant Arabidopsis. There is only a handful of studies available investigating the transcriptome and metabolome of waterlogged trees. Main physiological responses of trees to waterlogging include the stimulation of fermentative pathways and an accelerated glycolytic ﬂux. Many energyconsuming, anabolic processes are slowed down to overcome the energy crisis mediated by waterlogging. A crucial feature of waterlogging tolerance is the steady supply of glycolysis with carbohydrates, particularly in the roots; stress-sensitive trees fail to maintain sufﬁcient carbohydrate availability resulting in the dieback of the stressed tissues. The present review summarizes physiological and molecular features of waterlogging tolerance of trees; the focus is on carbon metabolism in both, leaves and roots of trees.","container-title":"Plant, Cell &amp; Environment","DOI":"10.1111/pce.12310","ISSN":"0140-7791, 1365-3040","issue":"10","journalAbbreviation":"Plant Cell &amp; Environment","language":"en","license":"http://onlinelibrary.wiley.com/termsAndConditions#vor","page":"2245-2259","source":"DOI.org (Crossref)","title":"Molecular and physiological responses of trees to waterlogging stress","volume":"37","author":[{"family":"Kreuzwieser","given":"Jürgen"},{"family":"Rennenberg","given":"Heinz"}],"issued":{"date-parts":[["2014",10]]}}}],"schema":"https://github.com/citation-style-language/schema/raw/master/csl-citation.json"} </w:instrText>
      </w:r>
      <w:r w:rsidR="000A10AF">
        <w:fldChar w:fldCharType="separate"/>
      </w:r>
      <w:r w:rsidR="000A10AF" w:rsidRPr="000A10AF">
        <w:rPr>
          <w:rFonts w:ascii="Aptos" w:hAnsi="Aptos"/>
        </w:rPr>
        <w:t>(Kreuzwieser and Rennenberg 2014)</w:t>
      </w:r>
      <w:r w:rsidR="000A10AF">
        <w:fldChar w:fldCharType="end"/>
      </w:r>
      <w:r w:rsidR="000A10AF">
        <w:t>.</w:t>
      </w:r>
      <w:r w:rsidR="00C42720">
        <w:t xml:space="preserve"> </w:t>
      </w:r>
      <w:r w:rsidR="00461105">
        <w:t xml:space="preserve">Species vary in waterlogging tolerance, from those which die after only a few </w:t>
      </w:r>
      <w:r w:rsidR="008E0DC8">
        <w:t>days</w:t>
      </w:r>
      <w:r w:rsidR="00461105">
        <w:t xml:space="preserve">, to those that can </w:t>
      </w:r>
      <w:r w:rsidR="0050362D">
        <w:t>survive</w:t>
      </w:r>
      <w:r w:rsidR="00461105">
        <w:t xml:space="preserve"> in permanently </w:t>
      </w:r>
      <w:r w:rsidR="006F2B46">
        <w:t xml:space="preserve">waterlogged </w:t>
      </w:r>
      <w:r w:rsidR="00461105">
        <w:t>habitats</w:t>
      </w:r>
      <w:r w:rsidR="00D13CCF">
        <w:t xml:space="preserve"> </w:t>
      </w:r>
      <w:r w:rsidR="00D13CCF">
        <w:fldChar w:fldCharType="begin"/>
      </w:r>
      <w:r w:rsidR="00D13CCF">
        <w:instrText xml:space="preserve"> ADDIN ZOTERO_ITEM CSL_CITATION {"citationID":"FnHu18Eb","properties":{"formattedCitation":"(Niinemets and Valladares 2006)","plainCitation":"(Niinemets and Valladares 2006)","noteIndex":0},"citationItems":[{"id":1211,"uris":["http://zotero.org/groups/5270502/items/IMCDUL5A"],"itemData":{"id":1211,"type":"article-journal","abstract":"Lack of information on ecological characteristics of species across different continents hinders development of general world-scale quantitative vegetation dynamic models. We constructed common scales of shade, drought, and waterlogging tolerance for 806 North American, European/West Asian, and East Asian temperate shrubs and trees representing about 40% of the extant natural Northern Hemisphere species pool. These scales were used to test the hypotheses that shade tolerance is negatively related to drought and waterlogging tolerances, and that these correlations vary among continents and plant functional types. We observed signiﬁcant negative correlations among shade and drought tolerance rankings for all data pooled, and separately for every continent and plant functional type, except for evergreen angiosperms. Another signiﬁcant trade-off was found for drought and waterlogging tolerance for all continents, and for evergreen and deciduous angiosperms, but not for gymnosperms. For all data pooled, for Europe and East Asia, and for evergreen and deciduous angiosperms, shade tolerance was also negatively associated with waterlogging tolerance. Quantile regressions revealed that the negative relationship between shade and drought tolerance was signiﬁcant for species growing in deep to moderate shade and that the negative relationship between shade and waterlogging tolerance was signiﬁcant for species growing in moderate shade to high light, explaining why all relationships between different tolerances were negative according to general regression analyses. Phylogenetic signal in the tolerance to any one of the three environmental factors studied was signiﬁcant but low, with only 21–24% of cladogram nodes exhibiting signiﬁcant conservatism. The inverse relationships between different tolerances were signiﬁcant in phylogenetically independent analyses both for the overall pool of species and for two multispecies genera (Pinus and Quercus) for which reliable molecular phylogenies were available. Only 2.6–10.3% of the species were relatively tolerant to two environmental stresses simultaneously (tolerance value !3), and only three species were tolerant to all three stresses, supporting the existence of functional trade-offs in adjusting to multiple environmental limitations. These trade-offs represent a constraint for niche differentiation, reducing the diversity of plant responses to the many combinations of irradiance and water supply that are found in natural ecosystems.","container-title":"Ecological Monographs","DOI":"10.1890/0012-9615(2006)076[0521:TTSDAW]2.0.CO;2","ISSN":"0012-9615","issue":"4","journalAbbreviation":"Ecological Monographs","language":"en","license":"http://doi.wiley.com/10.1002/tdm_license_1.1","page":"521-547","source":"DOI.org (Crossref)","title":"TOLERANCE TO SHADE, DROUGHT, AND WATERLOGGING OF TEMPERATE NORTHERN HEMISPHERE TREES AND SHRUBS","volume":"76","author":[{"family":"Niinemets","given":"Ülo"},{"family":"Valladares","given":"Fernando"}],"issued":{"date-parts":[["2006",11]]}}}],"schema":"https://github.com/citation-style-language/schema/raw/master/csl-citation.json"} </w:instrText>
      </w:r>
      <w:r w:rsidR="00D13CCF">
        <w:fldChar w:fldCharType="separate"/>
      </w:r>
      <w:r w:rsidR="00D13CCF" w:rsidRPr="00D13CCF">
        <w:rPr>
          <w:rFonts w:ascii="Aptos" w:hAnsi="Aptos"/>
        </w:rPr>
        <w:t>(Niinemets and Valladares 2006)</w:t>
      </w:r>
      <w:r w:rsidR="00D13CCF">
        <w:fldChar w:fldCharType="end"/>
      </w:r>
      <w:r w:rsidR="00461105">
        <w:t>.</w:t>
      </w:r>
    </w:p>
    <w:p w14:paraId="518518D4" w14:textId="77777777" w:rsidR="004C549F" w:rsidRDefault="004C549F"/>
    <w:p w14:paraId="449C11EA" w14:textId="6F5521F3" w:rsidR="004C549F" w:rsidRDefault="004C549F">
      <w:r>
        <w:tab/>
        <w:t xml:space="preserve">The topic of whether ash trees will be eliminated from natural forests by emerald ash </w:t>
      </w:r>
      <w:proofErr w:type="gramStart"/>
      <w:r>
        <w:t>borer</w:t>
      </w:r>
      <w:proofErr w:type="gramEnd"/>
      <w:r>
        <w:t xml:space="preserve"> has been asked by many people. In considering whether ash trees will continue to exist in flooded swamp forests, both the flood tolerance of </w:t>
      </w:r>
      <w:proofErr w:type="gramStart"/>
      <w:r>
        <w:t>ash</w:t>
      </w:r>
      <w:proofErr w:type="gramEnd"/>
      <w:r>
        <w:t xml:space="preserve">, as well as the continued presence of EAB, must be considered. </w:t>
      </w:r>
      <w:r w:rsidR="004C5663">
        <w:t xml:space="preserve">Adding to the complexity is that when overstory ash trees died, the quantity of evapotranspiration decreased, and this could increase water table height during the growing season. It is possible that the death of overstory ash could have increased water height past the threshold of tolerance for one or more tree species. Because trees are in competition with one another, one might expect non-ash trees to exhibit compensatory growth after overstory ash death. But if hydrological conditions are too waterlogged for a species, then it wouldn’t be able to utilize any </w:t>
      </w:r>
      <w:proofErr w:type="gramStart"/>
      <w:r w:rsidR="004C5663">
        <w:t>newly-available</w:t>
      </w:r>
      <w:proofErr w:type="gramEnd"/>
      <w:r w:rsidR="004C5663">
        <w:t xml:space="preserve"> sunlight. In fact, sunlight may be less of a limiting factor for tree growth in hydric forests, due to</w:t>
      </w:r>
      <w:r w:rsidR="00972714">
        <w:t xml:space="preserve"> a naturally</w:t>
      </w:r>
      <w:r w:rsidR="004C5663">
        <w:t xml:space="preserve"> higher incidence of treefalls and overall greater canopy openness.</w:t>
      </w:r>
      <w:r w:rsidR="00116569">
        <w:t xml:space="preserve"> In other words, EAB may or may not </w:t>
      </w:r>
      <w:r w:rsidR="00972714">
        <w:t xml:space="preserve">have </w:t>
      </w:r>
      <w:proofErr w:type="gramStart"/>
      <w:r w:rsidR="00116569">
        <w:t>actually benefit</w:t>
      </w:r>
      <w:r w:rsidR="00972714">
        <w:t>ed</w:t>
      </w:r>
      <w:proofErr w:type="gramEnd"/>
      <w:r w:rsidR="00116569">
        <w:t xml:space="preserve"> non-ash trees.</w:t>
      </w:r>
    </w:p>
    <w:p w14:paraId="0858517C" w14:textId="77777777" w:rsidR="00116569" w:rsidRDefault="00116569"/>
    <w:p w14:paraId="482DA00D" w14:textId="577C414C" w:rsidR="00116569" w:rsidRDefault="00116569">
      <w:r>
        <w:tab/>
        <w:t xml:space="preserve">Just as there exists successional orders of tree colonization of abandoned fields, or on cooling lava flows, there also exists an order of trees colonization from completely submerged underwater all the way to mesic forest. In northern Ohio, this succession may start with willows and poplars colonizing sandbars within rivers. It may proceed to an elm-black ash-soft maple forest. Over many years, increasing soil drainage or the buildup of soil </w:t>
      </w:r>
      <w:r w:rsidR="00557867">
        <w:t>may</w:t>
      </w:r>
      <w:r>
        <w:t xml:space="preserve"> allow more species to survive, such as bur oak, white ash, and shellbark hickory. Then even more flood intolerant trees begin to establish, such as </w:t>
      </w:r>
      <w:r w:rsidR="00557867">
        <w:t xml:space="preserve">red oak and basswood. Eventually even </w:t>
      </w:r>
      <w:proofErr w:type="spellStart"/>
      <w:r w:rsidR="00557867">
        <w:t>tuliptree</w:t>
      </w:r>
      <w:proofErr w:type="spellEnd"/>
      <w:r w:rsidR="00557867">
        <w:t xml:space="preserve">, walnut, and magnolia can survive. Finally, a truly mesic forest is reached when dominant late successional species can grow, </w:t>
      </w:r>
      <w:r w:rsidR="00557867">
        <w:lastRenderedPageBreak/>
        <w:t xml:space="preserve">such as beech </w:t>
      </w:r>
      <w:r w:rsidR="00557867">
        <w:fldChar w:fldCharType="begin"/>
      </w:r>
      <w:r w:rsidR="00557867">
        <w:instrText xml:space="preserve"> ADDIN ZOTERO_ITEM CSL_CITATION {"citationID":"6iXQFH5X","properties":{"formattedCitation":"(Sampson 1930)","plainCitation":"(Sampson 1930)","noteIndex":0},"citationItems":[{"id":1209,"uris":["http://zotero.org/groups/5270502/items/C4N968BK"],"itemData":{"id":1209,"type":"article-journal","issue":"5","language":"en","source":"Zotero","title":"Succession in the Swamp Forest Formation in Northern Ohio","author":[{"family":"Sampson","given":"Homer C"}],"issued":{"date-parts":[["1930"]]}}}],"schema":"https://github.com/citation-style-language/schema/raw/master/csl-citation.json"} </w:instrText>
      </w:r>
      <w:r w:rsidR="00557867">
        <w:fldChar w:fldCharType="separate"/>
      </w:r>
      <w:r w:rsidR="00557867" w:rsidRPr="00557867">
        <w:rPr>
          <w:rFonts w:ascii="Aptos" w:hAnsi="Aptos"/>
        </w:rPr>
        <w:t>(Sampson 1930)</w:t>
      </w:r>
      <w:r w:rsidR="00557867">
        <w:fldChar w:fldCharType="end"/>
      </w:r>
      <w:r w:rsidR="00557867">
        <w:t xml:space="preserve">. However, if overstory ash trees are eliminated, then this could push forests back </w:t>
      </w:r>
      <w:r w:rsidR="00972714">
        <w:t xml:space="preserve">in the </w:t>
      </w:r>
      <w:r w:rsidR="00557867">
        <w:t xml:space="preserve">aquatic </w:t>
      </w:r>
      <w:r w:rsidR="00972714">
        <w:t>direction.</w:t>
      </w:r>
    </w:p>
    <w:p w14:paraId="05BDF48D" w14:textId="361B8EA9" w:rsidR="00557867" w:rsidRDefault="00557867"/>
    <w:p w14:paraId="15166F67" w14:textId="2938A013" w:rsidR="004C549F" w:rsidRDefault="00557867">
      <w:r>
        <w:tab/>
      </w:r>
      <w:r w:rsidR="002D6466">
        <w:t>My objective is to determine the abundance and basal area of tree</w:t>
      </w:r>
      <w:r w:rsidR="008B7BE0">
        <w:t xml:space="preserve"> species</w:t>
      </w:r>
      <w:r w:rsidR="002D6466">
        <w:t xml:space="preserve"> in hydric forests</w:t>
      </w:r>
      <w:r w:rsidR="00DB16FF">
        <w:t xml:space="preserve">, both before and </w:t>
      </w:r>
      <w:r w:rsidR="008B7BE0">
        <w:t>15 years after EAB-induced ash mortality</w:t>
      </w:r>
      <w:r w:rsidR="002D6466">
        <w:t xml:space="preserve">. </w:t>
      </w:r>
      <w:r>
        <w:t xml:space="preserve">I hypothesize that ash overstory death led to an increase in flooding </w:t>
      </w:r>
      <w:r w:rsidR="002C0740">
        <w:t xml:space="preserve">stress that </w:t>
      </w:r>
      <w:r>
        <w:t>moved each forest back in its successional stage along the flood-tolerance gradient. I</w:t>
      </w:r>
      <w:r w:rsidR="004C549F">
        <w:t>n</w:t>
      </w:r>
      <w:r w:rsidR="00116569">
        <w:t xml:space="preserve"> the most </w:t>
      </w:r>
      <w:r w:rsidR="002C0740">
        <w:t>low-lying</w:t>
      </w:r>
      <w:r w:rsidR="00116569">
        <w:t xml:space="preserve"> </w:t>
      </w:r>
      <w:r w:rsidR="002C0740">
        <w:t>areas</w:t>
      </w:r>
      <w:r w:rsidR="00116569">
        <w:t xml:space="preserve">, </w:t>
      </w:r>
      <w:r w:rsidR="00CF2F01">
        <w:t xml:space="preserve">(previously </w:t>
      </w:r>
      <w:r w:rsidR="00411262">
        <w:t>occupied</w:t>
      </w:r>
      <w:r w:rsidR="00CF2F01">
        <w:t xml:space="preserve"> by flood-tolerant trees), </w:t>
      </w:r>
      <w:r w:rsidR="00116569">
        <w:t>ash overstory death</w:t>
      </w:r>
      <w:r w:rsidR="007A669F">
        <w:t xml:space="preserve"> could have</w:t>
      </w:r>
      <w:r w:rsidR="00116569">
        <w:t xml:space="preserve"> led to an increase in flooding past the tolerance of trees</w:t>
      </w:r>
      <w:r>
        <w:t>, leading to habitats dominated by water</w:t>
      </w:r>
      <w:r w:rsidR="00B57242">
        <w:t>,</w:t>
      </w:r>
      <w:r>
        <w:t xml:space="preserve"> </w:t>
      </w:r>
      <w:r w:rsidR="00116D8F">
        <w:t>flood-tolerant graminoids</w:t>
      </w:r>
      <w:r w:rsidR="00B57242">
        <w:t>, and</w:t>
      </w:r>
      <w:r w:rsidR="00AD684D">
        <w:t xml:space="preserve"> </w:t>
      </w:r>
      <w:r w:rsidR="00B57242">
        <w:t>flood-tolerant shrubs</w:t>
      </w:r>
      <w:r>
        <w:t xml:space="preserve">. </w:t>
      </w:r>
      <w:r w:rsidR="00B26F2C">
        <w:t xml:space="preserve">In areas </w:t>
      </w:r>
      <w:r>
        <w:t xml:space="preserve">where the water level was previously just underneath the surface of the ground, ash overstory death </w:t>
      </w:r>
      <w:r w:rsidR="00517898">
        <w:t xml:space="preserve">could have </w:t>
      </w:r>
      <w:r w:rsidR="00AD684D">
        <w:t xml:space="preserve">stressed non-ash trees, allowing </w:t>
      </w:r>
      <w:r w:rsidR="00517898">
        <w:t xml:space="preserve">understory </w:t>
      </w:r>
      <w:r w:rsidR="00AD684D">
        <w:t>ash regeneration to recover</w:t>
      </w:r>
      <w:r w:rsidR="00517898">
        <w:t>.</w:t>
      </w:r>
      <w:r w:rsidR="00CD0C06">
        <w:t xml:space="preserve"> </w:t>
      </w:r>
      <w:r w:rsidR="00E46CEE">
        <w:t xml:space="preserve">In </w:t>
      </w:r>
      <w:r w:rsidR="00CE551A">
        <w:t>drier</w:t>
      </w:r>
      <w:r w:rsidR="00E46CEE">
        <w:t xml:space="preserve"> forests </w:t>
      </w:r>
      <w:r w:rsidR="006D3C9B">
        <w:t xml:space="preserve">previously occupied by </w:t>
      </w:r>
      <w:r w:rsidR="00CE551A">
        <w:t xml:space="preserve">both flood-tolerant and more mesic species, </w:t>
      </w:r>
      <w:r w:rsidR="00E708A6">
        <w:t>ash mortality could have selectively stressed the mesic, flood-intolerant species, while</w:t>
      </w:r>
      <w:r w:rsidR="00AD684D">
        <w:t xml:space="preserve"> allowing more flood-tolerant species such as </w:t>
      </w:r>
      <w:r w:rsidR="00AD684D" w:rsidRPr="00AD684D">
        <w:rPr>
          <w:i/>
          <w:iCs/>
        </w:rPr>
        <w:t>Ulmus</w:t>
      </w:r>
      <w:r w:rsidR="00AD684D">
        <w:rPr>
          <w:i/>
          <w:iCs/>
        </w:rPr>
        <w:t xml:space="preserve"> americana</w:t>
      </w:r>
      <w:r w:rsidR="00AD684D">
        <w:t xml:space="preserve"> and </w:t>
      </w:r>
      <w:r w:rsidR="00AD684D" w:rsidRPr="00AD684D">
        <w:rPr>
          <w:i/>
          <w:iCs/>
        </w:rPr>
        <w:t>Acer rubrum</w:t>
      </w:r>
      <w:r w:rsidR="00AD684D">
        <w:t xml:space="preserve"> to thrive.</w:t>
      </w:r>
    </w:p>
    <w:p w14:paraId="592B8755" w14:textId="77777777" w:rsidR="009E46ED" w:rsidRDefault="009E46ED"/>
    <w:p w14:paraId="50C20DE8" w14:textId="77777777" w:rsidR="00A811F5" w:rsidRDefault="00A811F5">
      <w:pPr>
        <w:rPr>
          <w:b/>
          <w:bCs/>
        </w:rPr>
      </w:pPr>
    </w:p>
    <w:p w14:paraId="26A00A17" w14:textId="77777777" w:rsidR="00D13CCF" w:rsidRPr="00D13CCF" w:rsidRDefault="005877CD" w:rsidP="00D13CCF">
      <w:pPr>
        <w:pStyle w:val="Bibliography"/>
        <w:rPr>
          <w:rFonts w:ascii="Aptos" w:hAnsi="Aptos"/>
        </w:rPr>
      </w:pPr>
      <w:r>
        <w:fldChar w:fldCharType="begin"/>
      </w:r>
      <w:r>
        <w:instrText xml:space="preserve"> ADDIN ZOTERO_BIBL {"uncited":[],"omitted":[],"custom":[]} CSL_BIBLIOGRAPHY </w:instrText>
      </w:r>
      <w:r>
        <w:fldChar w:fldCharType="separate"/>
      </w:r>
      <w:r w:rsidR="00D13CCF" w:rsidRPr="00D13CCF">
        <w:rPr>
          <w:rFonts w:ascii="Aptos" w:hAnsi="Aptos"/>
        </w:rPr>
        <w:t>Kreuzwieser, J., and H. Rennenberg. 2014. Molecular and physiological responses of trees to waterlogging stress. Plant, Cell &amp; Environment 37:2245–2259.</w:t>
      </w:r>
    </w:p>
    <w:p w14:paraId="64AFE474" w14:textId="77777777" w:rsidR="00D13CCF" w:rsidRPr="00D13CCF" w:rsidRDefault="00D13CCF" w:rsidP="00D13CCF">
      <w:pPr>
        <w:pStyle w:val="Bibliography"/>
        <w:rPr>
          <w:rFonts w:ascii="Aptos" w:hAnsi="Aptos"/>
        </w:rPr>
      </w:pPr>
      <w:r w:rsidRPr="00D13CCF">
        <w:rPr>
          <w:rFonts w:ascii="Aptos" w:hAnsi="Aptos"/>
        </w:rPr>
        <w:t>Megonigal, J. P., W. H. Conner, S. Kroeger, and R. R. Sharitz. 1997. ABOVEGROUND PRODUCTION IN SOUTHEASTERN FLOODPLAIN FORESTS: A TEST OF THE SUBSIDY–STRESS HYPOTHESIS. Ecology 78:370–384.</w:t>
      </w:r>
    </w:p>
    <w:p w14:paraId="4ADC16A6" w14:textId="77777777" w:rsidR="00D13CCF" w:rsidRPr="00D13CCF" w:rsidRDefault="00D13CCF" w:rsidP="00D13CCF">
      <w:pPr>
        <w:pStyle w:val="Bibliography"/>
        <w:rPr>
          <w:rFonts w:ascii="Aptos" w:hAnsi="Aptos"/>
        </w:rPr>
      </w:pPr>
      <w:r w:rsidRPr="00D13CCF">
        <w:rPr>
          <w:rFonts w:ascii="Aptos" w:hAnsi="Aptos"/>
        </w:rPr>
        <w:t>Niinemets, Ü., and F. Valladares. 2006. TOLERANCE TO SHADE, DROUGHT, AND WATERLOGGING OF TEMPERATE NORTHERN HEMISPHERE TREES AND SHRUBS. Ecological Monographs 76:521–547.</w:t>
      </w:r>
    </w:p>
    <w:p w14:paraId="785DB658" w14:textId="77777777" w:rsidR="00D13CCF" w:rsidRPr="00D13CCF" w:rsidRDefault="00D13CCF" w:rsidP="00D13CCF">
      <w:pPr>
        <w:pStyle w:val="Bibliography"/>
        <w:rPr>
          <w:rFonts w:ascii="Aptos" w:hAnsi="Aptos"/>
        </w:rPr>
      </w:pPr>
      <w:r w:rsidRPr="00D13CCF">
        <w:rPr>
          <w:rFonts w:ascii="Aptos" w:hAnsi="Aptos"/>
        </w:rPr>
        <w:t>Oliver, C. D., and B. C. Larson. 1996. Forest stand dynamics. Update ed. Wiley, New York.</w:t>
      </w:r>
    </w:p>
    <w:p w14:paraId="3E293838" w14:textId="77777777" w:rsidR="00D13CCF" w:rsidRPr="00D13CCF" w:rsidRDefault="00D13CCF" w:rsidP="00D13CCF">
      <w:pPr>
        <w:pStyle w:val="Bibliography"/>
        <w:rPr>
          <w:rFonts w:ascii="Aptos" w:hAnsi="Aptos"/>
        </w:rPr>
      </w:pPr>
      <w:r w:rsidRPr="00D13CCF">
        <w:rPr>
          <w:rFonts w:ascii="Aptos" w:hAnsi="Aptos"/>
        </w:rPr>
        <w:t>Sampson, H. C. 1930. Succession in the Swamp Forest Formation in Northern Ohio.</w:t>
      </w:r>
    </w:p>
    <w:p w14:paraId="0D4C6C9B" w14:textId="66872AD4" w:rsidR="005877CD" w:rsidRDefault="005877CD">
      <w:r>
        <w:fldChar w:fldCharType="end"/>
      </w:r>
    </w:p>
    <w:sectPr w:rsidR="005877CD" w:rsidSect="00972714">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39"/>
    <w:rsid w:val="00003A2F"/>
    <w:rsid w:val="00032AED"/>
    <w:rsid w:val="000A10AF"/>
    <w:rsid w:val="000A3671"/>
    <w:rsid w:val="000E7861"/>
    <w:rsid w:val="00116569"/>
    <w:rsid w:val="00116D8F"/>
    <w:rsid w:val="00126759"/>
    <w:rsid w:val="00133F64"/>
    <w:rsid w:val="00186760"/>
    <w:rsid w:val="00190806"/>
    <w:rsid w:val="001E3F31"/>
    <w:rsid w:val="00204416"/>
    <w:rsid w:val="00224D7C"/>
    <w:rsid w:val="002C0740"/>
    <w:rsid w:val="002D6466"/>
    <w:rsid w:val="003442F6"/>
    <w:rsid w:val="004025F3"/>
    <w:rsid w:val="00411262"/>
    <w:rsid w:val="00461105"/>
    <w:rsid w:val="004C549F"/>
    <w:rsid w:val="004C5663"/>
    <w:rsid w:val="0050362D"/>
    <w:rsid w:val="00517898"/>
    <w:rsid w:val="005344A7"/>
    <w:rsid w:val="00557867"/>
    <w:rsid w:val="005877CD"/>
    <w:rsid w:val="005D6C5F"/>
    <w:rsid w:val="00646C52"/>
    <w:rsid w:val="00654C90"/>
    <w:rsid w:val="00660AAC"/>
    <w:rsid w:val="006610C0"/>
    <w:rsid w:val="00691B71"/>
    <w:rsid w:val="006D3C9B"/>
    <w:rsid w:val="006F2B46"/>
    <w:rsid w:val="00712D79"/>
    <w:rsid w:val="00721D9D"/>
    <w:rsid w:val="00733802"/>
    <w:rsid w:val="00754BF4"/>
    <w:rsid w:val="00780790"/>
    <w:rsid w:val="007872D6"/>
    <w:rsid w:val="007944F3"/>
    <w:rsid w:val="007A5207"/>
    <w:rsid w:val="007A669F"/>
    <w:rsid w:val="007B48C8"/>
    <w:rsid w:val="00820AA1"/>
    <w:rsid w:val="00852F34"/>
    <w:rsid w:val="008B7BE0"/>
    <w:rsid w:val="008E0863"/>
    <w:rsid w:val="008E0DC8"/>
    <w:rsid w:val="00903A27"/>
    <w:rsid w:val="00972714"/>
    <w:rsid w:val="009A2CAC"/>
    <w:rsid w:val="009E34AD"/>
    <w:rsid w:val="009E46ED"/>
    <w:rsid w:val="00A14F39"/>
    <w:rsid w:val="00A4454E"/>
    <w:rsid w:val="00A53D31"/>
    <w:rsid w:val="00A811F5"/>
    <w:rsid w:val="00AD684D"/>
    <w:rsid w:val="00AE1F2C"/>
    <w:rsid w:val="00AF36B6"/>
    <w:rsid w:val="00B26F2C"/>
    <w:rsid w:val="00B34E9C"/>
    <w:rsid w:val="00B50669"/>
    <w:rsid w:val="00B57242"/>
    <w:rsid w:val="00BA217E"/>
    <w:rsid w:val="00BC5504"/>
    <w:rsid w:val="00BD1CCF"/>
    <w:rsid w:val="00BE1F42"/>
    <w:rsid w:val="00C42720"/>
    <w:rsid w:val="00C434AE"/>
    <w:rsid w:val="00C4592D"/>
    <w:rsid w:val="00C76433"/>
    <w:rsid w:val="00CD0C06"/>
    <w:rsid w:val="00CD4926"/>
    <w:rsid w:val="00CE551A"/>
    <w:rsid w:val="00CF2F01"/>
    <w:rsid w:val="00D13CCF"/>
    <w:rsid w:val="00D243BF"/>
    <w:rsid w:val="00D27F76"/>
    <w:rsid w:val="00D6111E"/>
    <w:rsid w:val="00D64043"/>
    <w:rsid w:val="00D64F56"/>
    <w:rsid w:val="00D82C11"/>
    <w:rsid w:val="00D858F3"/>
    <w:rsid w:val="00DB16FF"/>
    <w:rsid w:val="00DC0082"/>
    <w:rsid w:val="00E46CEE"/>
    <w:rsid w:val="00E65961"/>
    <w:rsid w:val="00E708A6"/>
    <w:rsid w:val="00E81668"/>
    <w:rsid w:val="00F311E8"/>
    <w:rsid w:val="00F71EE6"/>
    <w:rsid w:val="00F81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3E1A1"/>
  <w15:chartTrackingRefBased/>
  <w15:docId w15:val="{F84A92A9-B56E-4A12-86A6-B5249795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F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F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F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F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aron's insect labels"/>
    <w:basedOn w:val="TableNormal"/>
    <w:uiPriority w:val="39"/>
    <w:rsid w:val="00003A2F"/>
    <w:rPr>
      <w:rFonts w:ascii="Times New Roman" w:hAnsi="Times New Roman"/>
      <w:spacing w:val="-20"/>
      <w:sz w:val="8"/>
    </w:r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0" w:type="dxa"/>
        <w:right w:w="0" w:type="dxa"/>
      </w:tblCellMar>
    </w:tblPr>
  </w:style>
  <w:style w:type="character" w:customStyle="1" w:styleId="Heading1Char">
    <w:name w:val="Heading 1 Char"/>
    <w:basedOn w:val="DefaultParagraphFont"/>
    <w:link w:val="Heading1"/>
    <w:uiPriority w:val="9"/>
    <w:rsid w:val="00A14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F39"/>
    <w:rPr>
      <w:rFonts w:eastAsiaTheme="majorEastAsia" w:cstheme="majorBidi"/>
      <w:color w:val="272727" w:themeColor="text1" w:themeTint="D8"/>
    </w:rPr>
  </w:style>
  <w:style w:type="paragraph" w:styleId="Title">
    <w:name w:val="Title"/>
    <w:basedOn w:val="Normal"/>
    <w:next w:val="Normal"/>
    <w:link w:val="TitleChar"/>
    <w:uiPriority w:val="10"/>
    <w:qFormat/>
    <w:rsid w:val="00A14F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F3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F3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4F39"/>
    <w:rPr>
      <w:i/>
      <w:iCs/>
      <w:color w:val="404040" w:themeColor="text1" w:themeTint="BF"/>
    </w:rPr>
  </w:style>
  <w:style w:type="paragraph" w:styleId="ListParagraph">
    <w:name w:val="List Paragraph"/>
    <w:basedOn w:val="Normal"/>
    <w:uiPriority w:val="34"/>
    <w:qFormat/>
    <w:rsid w:val="00A14F39"/>
    <w:pPr>
      <w:ind w:left="720"/>
      <w:contextualSpacing/>
    </w:pPr>
  </w:style>
  <w:style w:type="character" w:styleId="IntenseEmphasis">
    <w:name w:val="Intense Emphasis"/>
    <w:basedOn w:val="DefaultParagraphFont"/>
    <w:uiPriority w:val="21"/>
    <w:qFormat/>
    <w:rsid w:val="00A14F39"/>
    <w:rPr>
      <w:i/>
      <w:iCs/>
      <w:color w:val="0F4761" w:themeColor="accent1" w:themeShade="BF"/>
    </w:rPr>
  </w:style>
  <w:style w:type="paragraph" w:styleId="IntenseQuote">
    <w:name w:val="Intense Quote"/>
    <w:basedOn w:val="Normal"/>
    <w:next w:val="Normal"/>
    <w:link w:val="IntenseQuoteChar"/>
    <w:uiPriority w:val="30"/>
    <w:qFormat/>
    <w:rsid w:val="00A14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F39"/>
    <w:rPr>
      <w:i/>
      <w:iCs/>
      <w:color w:val="0F4761" w:themeColor="accent1" w:themeShade="BF"/>
    </w:rPr>
  </w:style>
  <w:style w:type="character" w:styleId="IntenseReference">
    <w:name w:val="Intense Reference"/>
    <w:basedOn w:val="DefaultParagraphFont"/>
    <w:uiPriority w:val="32"/>
    <w:qFormat/>
    <w:rsid w:val="00A14F39"/>
    <w:rPr>
      <w:b/>
      <w:bCs/>
      <w:smallCaps/>
      <w:color w:val="0F4761" w:themeColor="accent1" w:themeShade="BF"/>
      <w:spacing w:val="5"/>
    </w:rPr>
  </w:style>
  <w:style w:type="paragraph" w:styleId="Bibliography">
    <w:name w:val="Bibliography"/>
    <w:basedOn w:val="Normal"/>
    <w:next w:val="Normal"/>
    <w:uiPriority w:val="37"/>
    <w:unhideWhenUsed/>
    <w:rsid w:val="005877CD"/>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1462</TotalTime>
  <Pages>2</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Tayal</dc:creator>
  <cp:keywords/>
  <dc:description/>
  <cp:lastModifiedBy>Aaron Tayal</cp:lastModifiedBy>
  <cp:revision>72</cp:revision>
  <dcterms:created xsi:type="dcterms:W3CDTF">2025-05-08T17:54:00Z</dcterms:created>
  <dcterms:modified xsi:type="dcterms:W3CDTF">2025-05-25T15:02:00Z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id="0O4nHUfy"/&gt;&lt;style id="http://www.zotero.org/styles/ecology" hasBibliography="1" bibliographyStyleHasBeenSet="1"/&gt;&lt;prefs&gt;&lt;pref name="fieldType" value="Field"/&gt;&lt;/prefs&gt;&lt;/data&gt;</vt:lpwstr>
  </property>
</Properties>
</file>