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C9B0" w14:textId="4A53894D" w:rsidR="00485A7D" w:rsidRPr="00485A7D" w:rsidRDefault="00485A7D" w:rsidP="00485A7D">
      <w:pPr>
        <w:jc w:val="center"/>
        <w:rPr>
          <w:rFonts w:ascii="Georgia" w:hAnsi="Georgia"/>
          <w:sz w:val="28"/>
          <w:szCs w:val="28"/>
        </w:rPr>
      </w:pPr>
      <w:proofErr w:type="spellStart"/>
      <w:r w:rsidRPr="00485A7D">
        <w:rPr>
          <w:rFonts w:ascii="Georgia" w:hAnsi="Georgia"/>
          <w:sz w:val="28"/>
          <w:szCs w:val="28"/>
        </w:rPr>
        <w:t>TiDB</w:t>
      </w:r>
      <w:proofErr w:type="spellEnd"/>
      <w:r w:rsidRPr="00485A7D">
        <w:rPr>
          <w:rFonts w:ascii="Georgia" w:hAnsi="Georgia"/>
          <w:sz w:val="28"/>
          <w:szCs w:val="28"/>
        </w:rPr>
        <w:t xml:space="preserve"> Cloud</w:t>
      </w:r>
      <w:r w:rsidRPr="00FB6C97">
        <w:rPr>
          <w:rFonts w:ascii="Georgia" w:hAnsi="Georgia"/>
          <w:sz w:val="28"/>
          <w:szCs w:val="28"/>
        </w:rPr>
        <w:br/>
      </w:r>
      <w:r w:rsidRPr="00485A7D">
        <w:rPr>
          <w:rFonts w:ascii="Georgia" w:hAnsi="Georgia"/>
          <w:sz w:val="28"/>
          <w:szCs w:val="28"/>
        </w:rPr>
        <w:t>Security &amp; Compliance Summary</w:t>
      </w:r>
    </w:p>
    <w:p w14:paraId="06CA3377" w14:textId="77777777" w:rsidR="00485A7D" w:rsidRPr="00485A7D" w:rsidRDefault="00485A7D" w:rsidP="00485A7D">
      <w:pPr>
        <w:rPr>
          <w:rFonts w:ascii="Georgia" w:hAnsi="Georgia"/>
        </w:rPr>
      </w:pPr>
      <w:r w:rsidRPr="00485A7D">
        <w:rPr>
          <w:rFonts w:ascii="Georgia" w:hAnsi="Georgia"/>
          <w:sz w:val="26"/>
          <w:szCs w:val="26"/>
        </w:rPr>
        <w:t>Overview:</w:t>
      </w:r>
      <w:r w:rsidRPr="00485A7D">
        <w:rPr>
          <w:rFonts w:ascii="Georgia" w:hAnsi="Georgia"/>
        </w:rPr>
        <w:br/>
      </w:r>
      <w:proofErr w:type="spellStart"/>
      <w:r w:rsidRPr="00485A7D">
        <w:rPr>
          <w:rFonts w:ascii="Georgia" w:hAnsi="Georgia"/>
        </w:rPr>
        <w:t>TiDB</w:t>
      </w:r>
      <w:proofErr w:type="spellEnd"/>
      <w:r w:rsidRPr="00485A7D">
        <w:rPr>
          <w:rFonts w:ascii="Georgia" w:hAnsi="Georgia"/>
        </w:rPr>
        <w:t xml:space="preserve"> Cloud is a fully managed, MySQL-compatible database service built by </w:t>
      </w:r>
      <w:proofErr w:type="spellStart"/>
      <w:r w:rsidRPr="00485A7D">
        <w:rPr>
          <w:rFonts w:ascii="Georgia" w:hAnsi="Georgia"/>
        </w:rPr>
        <w:t>PingCAP</w:t>
      </w:r>
      <w:proofErr w:type="spellEnd"/>
      <w:r w:rsidRPr="00485A7D">
        <w:rPr>
          <w:rFonts w:ascii="Georgia" w:hAnsi="Georgia"/>
        </w:rPr>
        <w:t>. It provides high availability, automatic backups, strong consistency, and a secure-by-default environment suitable for systems that simulate healthcare workflows.</w:t>
      </w:r>
    </w:p>
    <w:p w14:paraId="16251D7F" w14:textId="77777777" w:rsidR="00485A7D" w:rsidRPr="00485A7D" w:rsidRDefault="00485A7D" w:rsidP="00485A7D">
      <w:pPr>
        <w:rPr>
          <w:rFonts w:ascii="Georgia" w:hAnsi="Georgia"/>
        </w:rPr>
      </w:pPr>
      <w:r w:rsidRPr="00485A7D">
        <w:rPr>
          <w:rFonts w:ascii="Georgia" w:hAnsi="Georgia"/>
          <w:sz w:val="26"/>
          <w:szCs w:val="26"/>
        </w:rPr>
        <w:t>Security &amp; Compliance:</w:t>
      </w:r>
      <w:r w:rsidRPr="00485A7D">
        <w:rPr>
          <w:rFonts w:ascii="Georgia" w:hAnsi="Georgia"/>
        </w:rPr>
        <w:br/>
      </w:r>
      <w:proofErr w:type="spellStart"/>
      <w:r w:rsidRPr="00485A7D">
        <w:rPr>
          <w:rFonts w:ascii="Georgia" w:hAnsi="Georgia"/>
        </w:rPr>
        <w:t>PingCAP</w:t>
      </w:r>
      <w:proofErr w:type="spellEnd"/>
      <w:r w:rsidRPr="00485A7D">
        <w:rPr>
          <w:rFonts w:ascii="Georgia" w:hAnsi="Georgia"/>
        </w:rPr>
        <w:t xml:space="preserve"> has implemented key safeguards that align with major compliance frameworks, including HIPAA, SOC 2, GDPR, and PCI-DSS principles. Their HIPAA-aligned practices cover:</w:t>
      </w:r>
    </w:p>
    <w:p w14:paraId="28E94CA2" w14:textId="77777777" w:rsidR="00485A7D" w:rsidRPr="00485A7D" w:rsidRDefault="00485A7D" w:rsidP="00485A7D">
      <w:pPr>
        <w:pStyle w:val="ListParagraph"/>
        <w:numPr>
          <w:ilvl w:val="0"/>
          <w:numId w:val="9"/>
        </w:numPr>
        <w:rPr>
          <w:rFonts w:ascii="Georgia" w:hAnsi="Georgia"/>
        </w:rPr>
      </w:pPr>
      <w:r w:rsidRPr="00485A7D">
        <w:rPr>
          <w:rFonts w:ascii="Georgia" w:hAnsi="Georgia"/>
        </w:rPr>
        <w:t>Documented risk assessments and active risk management</w:t>
      </w:r>
    </w:p>
    <w:p w14:paraId="192D9EDF" w14:textId="77777777" w:rsidR="00485A7D" w:rsidRPr="00485A7D" w:rsidRDefault="00485A7D" w:rsidP="00485A7D">
      <w:pPr>
        <w:pStyle w:val="ListParagraph"/>
        <w:numPr>
          <w:ilvl w:val="0"/>
          <w:numId w:val="9"/>
        </w:numPr>
        <w:rPr>
          <w:rFonts w:ascii="Georgia" w:hAnsi="Georgia"/>
        </w:rPr>
      </w:pPr>
      <w:r w:rsidRPr="00485A7D">
        <w:rPr>
          <w:rFonts w:ascii="Georgia" w:hAnsi="Georgia"/>
        </w:rPr>
        <w:t>Administrative policies for sensitive-data protection</w:t>
      </w:r>
    </w:p>
    <w:p w14:paraId="06349773" w14:textId="77777777" w:rsidR="00485A7D" w:rsidRPr="00485A7D" w:rsidRDefault="00485A7D" w:rsidP="00485A7D">
      <w:pPr>
        <w:pStyle w:val="ListParagraph"/>
        <w:numPr>
          <w:ilvl w:val="0"/>
          <w:numId w:val="9"/>
        </w:numPr>
        <w:rPr>
          <w:rFonts w:ascii="Georgia" w:hAnsi="Georgia"/>
        </w:rPr>
      </w:pPr>
      <w:r w:rsidRPr="00485A7D">
        <w:rPr>
          <w:rFonts w:ascii="Georgia" w:hAnsi="Georgia"/>
        </w:rPr>
        <w:t>Employee HIPAA training</w:t>
      </w:r>
    </w:p>
    <w:p w14:paraId="2AA2C05D" w14:textId="77777777" w:rsidR="00485A7D" w:rsidRPr="00485A7D" w:rsidRDefault="00485A7D" w:rsidP="00485A7D">
      <w:pPr>
        <w:pStyle w:val="ListParagraph"/>
        <w:numPr>
          <w:ilvl w:val="0"/>
          <w:numId w:val="9"/>
        </w:numPr>
        <w:rPr>
          <w:rFonts w:ascii="Georgia" w:hAnsi="Georgia"/>
        </w:rPr>
      </w:pPr>
      <w:r w:rsidRPr="00485A7D">
        <w:rPr>
          <w:rFonts w:ascii="Georgia" w:hAnsi="Georgia"/>
        </w:rPr>
        <w:t>BAA readiness when required</w:t>
      </w:r>
    </w:p>
    <w:p w14:paraId="40BA825B" w14:textId="77777777" w:rsidR="00485A7D" w:rsidRPr="00485A7D" w:rsidRDefault="00485A7D" w:rsidP="00485A7D">
      <w:pPr>
        <w:pStyle w:val="ListParagraph"/>
        <w:numPr>
          <w:ilvl w:val="0"/>
          <w:numId w:val="9"/>
        </w:numPr>
        <w:rPr>
          <w:rFonts w:ascii="Georgia" w:hAnsi="Georgia"/>
        </w:rPr>
      </w:pPr>
      <w:r w:rsidRPr="00485A7D">
        <w:rPr>
          <w:rFonts w:ascii="Georgia" w:hAnsi="Georgia"/>
        </w:rPr>
        <w:t>Ongoing compliance documentation</w:t>
      </w:r>
    </w:p>
    <w:p w14:paraId="4E27BD57" w14:textId="77777777" w:rsidR="00485A7D" w:rsidRPr="00485A7D" w:rsidRDefault="00485A7D" w:rsidP="00485A7D">
      <w:pPr>
        <w:rPr>
          <w:rFonts w:ascii="Georgia" w:hAnsi="Georgia"/>
        </w:rPr>
      </w:pPr>
      <w:r w:rsidRPr="00485A7D">
        <w:rPr>
          <w:rFonts w:ascii="Georgia" w:hAnsi="Georgia"/>
          <w:sz w:val="26"/>
          <w:szCs w:val="26"/>
        </w:rPr>
        <w:t>Technical Protections:</w:t>
      </w:r>
      <w:r w:rsidRPr="00485A7D">
        <w:rPr>
          <w:rFonts w:ascii="Georgia" w:hAnsi="Georgia"/>
        </w:rPr>
        <w:br/>
      </w:r>
      <w:proofErr w:type="spellStart"/>
      <w:r w:rsidRPr="00485A7D">
        <w:rPr>
          <w:rFonts w:ascii="Georgia" w:hAnsi="Georgia"/>
        </w:rPr>
        <w:t>TiDB</w:t>
      </w:r>
      <w:proofErr w:type="spellEnd"/>
      <w:r w:rsidRPr="00485A7D">
        <w:rPr>
          <w:rFonts w:ascii="Georgia" w:hAnsi="Georgia"/>
        </w:rPr>
        <w:t xml:space="preserve"> supports secure handling of regulated data through:</w:t>
      </w:r>
    </w:p>
    <w:p w14:paraId="65979C1A" w14:textId="77777777" w:rsidR="00485A7D" w:rsidRPr="00485A7D" w:rsidRDefault="00485A7D" w:rsidP="00485A7D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85A7D">
        <w:rPr>
          <w:rFonts w:ascii="Georgia" w:hAnsi="Georgia"/>
        </w:rPr>
        <w:t>Role-Based Access Control (RBAC)</w:t>
      </w:r>
    </w:p>
    <w:p w14:paraId="044C8810" w14:textId="77777777" w:rsidR="00485A7D" w:rsidRPr="00485A7D" w:rsidRDefault="00485A7D" w:rsidP="00485A7D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85A7D">
        <w:rPr>
          <w:rFonts w:ascii="Georgia" w:hAnsi="Georgia"/>
        </w:rPr>
        <w:t>Encryption at rest and in transit (TLS/SSL)</w:t>
      </w:r>
    </w:p>
    <w:p w14:paraId="070C6F89" w14:textId="77777777" w:rsidR="00485A7D" w:rsidRPr="00485A7D" w:rsidRDefault="00485A7D" w:rsidP="00485A7D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85A7D">
        <w:rPr>
          <w:rFonts w:ascii="Georgia" w:hAnsi="Georgia"/>
        </w:rPr>
        <w:t>Audit logs for user activity and system changes</w:t>
      </w:r>
    </w:p>
    <w:p w14:paraId="031F8435" w14:textId="77777777" w:rsidR="00485A7D" w:rsidRPr="00485A7D" w:rsidRDefault="00485A7D" w:rsidP="00485A7D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85A7D">
        <w:rPr>
          <w:rFonts w:ascii="Georgia" w:hAnsi="Georgia"/>
        </w:rPr>
        <w:t>Automated backups &amp; point-in-time recovery</w:t>
      </w:r>
    </w:p>
    <w:p w14:paraId="6B1FA9E3" w14:textId="77777777" w:rsidR="00485A7D" w:rsidRPr="00485A7D" w:rsidRDefault="00485A7D" w:rsidP="00485A7D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85A7D">
        <w:rPr>
          <w:rFonts w:ascii="Georgia" w:hAnsi="Georgia"/>
        </w:rPr>
        <w:t>High availability across multiple replicas</w:t>
      </w:r>
    </w:p>
    <w:p w14:paraId="38C551FE" w14:textId="455F63C9" w:rsidR="00485A7D" w:rsidRPr="00485A7D" w:rsidRDefault="00485A7D" w:rsidP="00485A7D">
      <w:pPr>
        <w:rPr>
          <w:rFonts w:ascii="Georgia" w:hAnsi="Georgia"/>
        </w:rPr>
      </w:pPr>
      <w:r w:rsidRPr="00485A7D">
        <w:rPr>
          <w:rFonts w:ascii="Georgia" w:hAnsi="Georgia"/>
          <w:sz w:val="26"/>
          <w:szCs w:val="26"/>
        </w:rPr>
        <w:t>Why It Works for Capstone:</w:t>
      </w:r>
      <w:r w:rsidRPr="00485A7D">
        <w:rPr>
          <w:rFonts w:ascii="Georgia" w:hAnsi="Georgia"/>
        </w:rPr>
        <w:br/>
        <w:t>Although we will not store real</w:t>
      </w:r>
      <w:r>
        <w:rPr>
          <w:rFonts w:ascii="Georgia" w:hAnsi="Georgia"/>
        </w:rPr>
        <w:t xml:space="preserve"> sensitive data</w:t>
      </w:r>
      <w:r w:rsidRPr="00485A7D">
        <w:rPr>
          <w:rFonts w:ascii="Georgia" w:hAnsi="Georgia"/>
        </w:rPr>
        <w:t xml:space="preserve">, using a platform with healthcare-grade safeguards shows due diligence. </w:t>
      </w:r>
      <w:proofErr w:type="spellStart"/>
      <w:r w:rsidRPr="00485A7D">
        <w:rPr>
          <w:rFonts w:ascii="Georgia" w:hAnsi="Georgia"/>
        </w:rPr>
        <w:t>TiDB</w:t>
      </w:r>
      <w:proofErr w:type="spellEnd"/>
      <w:r w:rsidRPr="00485A7D">
        <w:rPr>
          <w:rFonts w:ascii="Georgia" w:hAnsi="Georgia"/>
        </w:rPr>
        <w:t xml:space="preserve"> gives us modern security, reliable uptime, and easy MySQL compatibility, without us having to manage servers or complicated infrastructure.</w:t>
      </w:r>
    </w:p>
    <w:p w14:paraId="04E756AB" w14:textId="77777777" w:rsidR="00485A7D" w:rsidRPr="00485A7D" w:rsidRDefault="00485A7D" w:rsidP="00485A7D">
      <w:pPr>
        <w:rPr>
          <w:rFonts w:ascii="Georgia" w:hAnsi="Georgia"/>
        </w:rPr>
      </w:pPr>
      <w:r w:rsidRPr="00485A7D">
        <w:rPr>
          <w:rFonts w:ascii="Georgia" w:hAnsi="Georgia"/>
          <w:sz w:val="26"/>
          <w:szCs w:val="26"/>
        </w:rPr>
        <w:t>Recommendation:</w:t>
      </w:r>
      <w:r w:rsidRPr="00485A7D">
        <w:rPr>
          <w:rFonts w:ascii="Georgia" w:hAnsi="Georgia"/>
        </w:rPr>
        <w:br/>
        <w:t xml:space="preserve">Based on its security posture, compliance alignment, and ease of use, </w:t>
      </w:r>
      <w:proofErr w:type="spellStart"/>
      <w:r w:rsidRPr="00485A7D">
        <w:rPr>
          <w:rFonts w:ascii="Georgia" w:hAnsi="Georgia"/>
        </w:rPr>
        <w:t>TiDB</w:t>
      </w:r>
      <w:proofErr w:type="spellEnd"/>
      <w:r w:rsidRPr="00485A7D">
        <w:rPr>
          <w:rFonts w:ascii="Georgia" w:hAnsi="Georgia"/>
        </w:rPr>
        <w:t xml:space="preserve"> Cloud is suitable for our Capstone project’s database implementation.</w:t>
      </w:r>
    </w:p>
    <w:p w14:paraId="2EFEB2A7" w14:textId="77777777" w:rsidR="00485A7D" w:rsidRPr="00485A7D" w:rsidRDefault="00485A7D">
      <w:pPr>
        <w:rPr>
          <w:rFonts w:ascii="Georgia" w:hAnsi="Georgia"/>
        </w:rPr>
      </w:pPr>
    </w:p>
    <w:sectPr w:rsidR="00485A7D" w:rsidRPr="00485A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5pt;height:11.45pt" o:bullet="t">
        <v:imagedata r:id="rId1" o:title="mso1A6F"/>
      </v:shape>
    </w:pict>
  </w:numPicBullet>
  <w:abstractNum w:abstractNumId="0" w15:restartNumberingAfterBreak="0">
    <w:nsid w:val="0C2643B7"/>
    <w:multiLevelType w:val="hybridMultilevel"/>
    <w:tmpl w:val="0EC034D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EC126C"/>
    <w:multiLevelType w:val="hybridMultilevel"/>
    <w:tmpl w:val="E8A238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1E40B1"/>
    <w:multiLevelType w:val="multilevel"/>
    <w:tmpl w:val="75BAE8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23C2"/>
    <w:multiLevelType w:val="multilevel"/>
    <w:tmpl w:val="0EF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7DA1"/>
    <w:multiLevelType w:val="multilevel"/>
    <w:tmpl w:val="5E38F7B4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056E7"/>
    <w:multiLevelType w:val="multilevel"/>
    <w:tmpl w:val="75BAE8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B7D94"/>
    <w:multiLevelType w:val="hybridMultilevel"/>
    <w:tmpl w:val="3D264C3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74797B"/>
    <w:multiLevelType w:val="hybridMultilevel"/>
    <w:tmpl w:val="7DA6AC3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606E63"/>
    <w:multiLevelType w:val="multilevel"/>
    <w:tmpl w:val="276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92926">
    <w:abstractNumId w:val="3"/>
  </w:num>
  <w:num w:numId="2" w16cid:durableId="1763574496">
    <w:abstractNumId w:val="8"/>
  </w:num>
  <w:num w:numId="3" w16cid:durableId="924997194">
    <w:abstractNumId w:val="1"/>
  </w:num>
  <w:num w:numId="4" w16cid:durableId="175121304">
    <w:abstractNumId w:val="2"/>
  </w:num>
  <w:num w:numId="5" w16cid:durableId="1989939381">
    <w:abstractNumId w:val="5"/>
  </w:num>
  <w:num w:numId="6" w16cid:durableId="1528327282">
    <w:abstractNumId w:val="4"/>
  </w:num>
  <w:num w:numId="7" w16cid:durableId="1528786171">
    <w:abstractNumId w:val="6"/>
  </w:num>
  <w:num w:numId="8" w16cid:durableId="1683429186">
    <w:abstractNumId w:val="7"/>
  </w:num>
  <w:num w:numId="9" w16cid:durableId="185264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7D"/>
    <w:rsid w:val="00485A7D"/>
    <w:rsid w:val="00835CC0"/>
    <w:rsid w:val="008E0487"/>
    <w:rsid w:val="00FB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92079"/>
  <w15:chartTrackingRefBased/>
  <w15:docId w15:val="{4006386B-3D34-4F4C-A881-102A1074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189</Words>
  <Characters>1243</Characters>
  <Application>Microsoft Office Word</Application>
  <DocSecurity>0</DocSecurity>
  <Lines>30</Lines>
  <Paragraphs>16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Khalia Phillips</dc:creator>
  <cp:keywords/>
  <dc:description/>
  <cp:lastModifiedBy>Khalia Phillips</cp:lastModifiedBy>
  <cp:revision>3</cp:revision>
  <dcterms:created xsi:type="dcterms:W3CDTF">2025-11-19T19:38:00Z</dcterms:created>
  <dcterms:modified xsi:type="dcterms:W3CDTF">2025-11-19T20:30:00Z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b06352f7-1312-4a01-b2bd-5d4ea55bcd30</vt:lpwstr>
  </property>
</Properties>
</file>