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4959EE" w:rsidRDefault="004959EE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4959EE" w:rsidRDefault="004959EE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4959EE" w:rsidRDefault="004959EE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4959EE" w:rsidRPr="0014678A" w:rsidRDefault="004959EE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4959EE" w:rsidRDefault="004959EE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4959EE" w:rsidRDefault="004959EE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4959EE" w:rsidRDefault="004959EE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4959EE" w:rsidRPr="0014678A" w:rsidRDefault="004959EE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4959EE" w:rsidRDefault="004959EE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4959EE" w:rsidRDefault="004959EE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1400899C" w14:textId="1A19A02F" w:rsidR="005D3305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65144" w:history="1">
            <w:r w:rsidR="005D3305" w:rsidRPr="00A87283">
              <w:rPr>
                <w:rStyle w:val="Hipercze"/>
                <w:noProof/>
              </w:rPr>
              <w:t>2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Wstęp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_Toc70365144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2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73ABF2FF" w14:textId="48AA0457" w:rsidR="005D3305" w:rsidRDefault="005D330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0365145" w:history="1">
            <w:r w:rsidRPr="00A87283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Model matematyczny wahadła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0BDC" w14:textId="0417CA98" w:rsidR="005D3305" w:rsidRDefault="005D33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6" w:history="1">
            <w:r w:rsidRPr="00A87283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CE10" w14:textId="6C13D07C" w:rsidR="005D3305" w:rsidRDefault="005D33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7" w:history="1">
            <w:r w:rsidRPr="00A87283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Wyprowadzenie modelu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1F2C" w14:textId="443D04BA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8" w:history="1">
            <w:r w:rsidRPr="00A87283">
              <w:rPr>
                <w:rStyle w:val="Hipercze"/>
                <w:noProof/>
              </w:rPr>
              <w:t>3.2.1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Równanie ruchu w poziomie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88EA" w14:textId="6BF590DD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9" w:history="1">
            <w:r w:rsidRPr="00A87283">
              <w:rPr>
                <w:rStyle w:val="Hipercze"/>
                <w:noProof/>
              </w:rPr>
              <w:t>3.2.2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Równanie ruchu w pionie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601B" w14:textId="3C60ED7D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0" w:history="1">
            <w:r w:rsidRPr="00A87283">
              <w:rPr>
                <w:rStyle w:val="Hipercze"/>
                <w:noProof/>
              </w:rPr>
              <w:t>3.2.3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Równanie dla ruchu obrotowego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E99E" w14:textId="505B522A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1" w:history="1">
            <w:r w:rsidRPr="00A87283">
              <w:rPr>
                <w:rStyle w:val="Hipercze"/>
                <w:noProof/>
              </w:rPr>
              <w:t>3.2.4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Równania ruchu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04F9" w14:textId="05669A5B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2" w:history="1">
            <w:r w:rsidRPr="00A87283">
              <w:rPr>
                <w:rStyle w:val="Hipercze"/>
                <w:noProof/>
              </w:rPr>
              <w:t>3.2.5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Linearyzacja w punkcie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B59A" w14:textId="651AD56A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3" w:history="1">
            <w:r w:rsidRPr="00A87283">
              <w:rPr>
                <w:rStyle w:val="Hipercze"/>
                <w:noProof/>
              </w:rPr>
              <w:t>3.2.6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Reprezentacja macierzowa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9335" w14:textId="487FFB2D" w:rsidR="005D3305" w:rsidRDefault="005D330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0365154" w:history="1">
            <w:r w:rsidRPr="00A87283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Identyfikacja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5648" w14:textId="33883D61" w:rsidR="005D3305" w:rsidRDefault="005D33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5" w:history="1">
            <w:r w:rsidRPr="00A87283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Symulacja modelu rzeczywistego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F5EE" w14:textId="4D09BB04" w:rsidR="005D3305" w:rsidRDefault="005D33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6" w:history="1">
            <w:r w:rsidRPr="00A87283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Stworzenie obiektu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62FC" w14:textId="35A56D69" w:rsidR="005D3305" w:rsidRDefault="005D33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7" w:history="1">
            <w:r w:rsidRPr="00A87283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Identyfikacja parametrów  modelu nieliniowego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63D3" w14:textId="0398B265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0365144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0365145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0365146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70365147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6030D340" w:rsidR="0082553C" w:rsidRDefault="0082553C" w:rsidP="0082553C">
      <w:pPr>
        <w:pStyle w:val="Legenda"/>
        <w:jc w:val="center"/>
      </w:pPr>
      <w:r>
        <w:t xml:space="preserve">Rys. </w:t>
      </w:r>
      <w:fldSimple w:instr=" SEQ Rys. \* ARABIC ">
        <w:r w:rsidR="00A7302D">
          <w:rPr>
            <w:noProof/>
          </w:rPr>
          <w:t>1</w:t>
        </w:r>
      </w:fldSimple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55794C87" w:rsidR="007651EC" w:rsidRDefault="0082553C" w:rsidP="0082553C">
      <w:pPr>
        <w:pStyle w:val="Legenda"/>
        <w:jc w:val="center"/>
      </w:pPr>
      <w:r>
        <w:t xml:space="preserve">Rys. </w:t>
      </w:r>
      <w:fldSimple w:instr=" SEQ Rys. \* ARABIC ">
        <w:r w:rsidR="00A7302D">
          <w:rPr>
            <w:noProof/>
          </w:rPr>
          <w:t>2</w:t>
        </w:r>
      </w:fldSimple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4959EE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0365148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03630DD8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26D37ED4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4959EE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4959EE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3BF0B6F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7D9CEC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0601ADA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12F6DACC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00C627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750AAB1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4C566C8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</w:t>
      </w: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229EC2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0365149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641CF0B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327242E0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12666A9D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7E0F0E0F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0365150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0A6D40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15F6C61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0365151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2F3E0F68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4959EE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467502C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1CEFBB7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0F96BAA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A4F457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4959EE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43BA9FF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65D5AF1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A7302D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4959EE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17F594F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4" w:name="_Toc70365152"/>
      <w:r>
        <w:t>Linearyzacja w punkcie pracy</w:t>
      </w:r>
      <w:bookmarkEnd w:id="14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4959EE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60264A4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2C52E9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4959EE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1D0A58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5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260590B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4959EE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4AF99AAF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6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4959EE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5C3D6F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3412EAB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72FF2CD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4959EE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5FE323B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4959EE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1A2F6D78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4959EE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68D08D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7" w:name="_Toc70365153"/>
      <w:r>
        <w:t>Reprezentacja macierzowa</w:t>
      </w:r>
      <w:bookmarkEnd w:id="17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4959EE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78DF82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4959EE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4EF7115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18" w:name="_Toc70365154"/>
      <w:r>
        <w:rPr>
          <w:rFonts w:eastAsiaTheme="minorEastAsia"/>
        </w:rPr>
        <w:t>Identyfikacja parametrów modelu</w:t>
      </w:r>
      <w:bookmarkEnd w:id="18"/>
    </w:p>
    <w:p w14:paraId="1C05D3B4" w14:textId="1DB73BEB" w:rsidR="00A31952" w:rsidRPr="00A31952" w:rsidRDefault="00A31952" w:rsidP="00A31952">
      <w:r>
        <w:t xml:space="preserve">(W wstępie myślę, że wystarczy jak uda mi się </w:t>
      </w:r>
      <w:proofErr w:type="spellStart"/>
      <w:r>
        <w:t>dodać:jakie</w:t>
      </w:r>
      <w:proofErr w:type="spellEnd"/>
      <w:r>
        <w:t xml:space="preserve"> parametry będą szukane, )</w:t>
      </w:r>
    </w:p>
    <w:p w14:paraId="3C090A30" w14:textId="4A160088" w:rsidR="00762B3B" w:rsidRDefault="00762B3B" w:rsidP="00762B3B">
      <w:r>
        <w:t xml:space="preserve">Wartość parametrów modelu wymagające identyfikacji jest długość wahadła </w:t>
      </w:r>
      <w:r>
        <w:rPr>
          <w:b/>
        </w:rPr>
        <w:t xml:space="preserve">l </w:t>
      </w:r>
      <w:r>
        <w:t xml:space="preserve">oraz siła tarcia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Pr="00762B3B">
        <w:rPr>
          <w:b/>
        </w:rPr>
        <w:t>,</w:t>
      </w:r>
      <w:r>
        <w:t xml:space="preserve"> występująca pomiędzy wózkiem, a powierzchnią na której on się przesuwa.</w:t>
      </w:r>
      <w:r w:rsidR="00B92FFE">
        <w:t xml:space="preserve"> Symulacja rzeczywistego modelu wahadła w </w:t>
      </w:r>
      <w:proofErr w:type="spellStart"/>
      <w:r w:rsidR="00B92FFE">
        <w:t>Simulinku</w:t>
      </w:r>
      <w:proofErr w:type="spellEnd"/>
      <w:r w:rsidR="00B92FFE">
        <w:t xml:space="preserve">, </w:t>
      </w:r>
      <w:proofErr w:type="spellStart"/>
      <w:r w:rsidR="00B92FFE">
        <w:t>udostępnonego</w:t>
      </w:r>
      <w:proofErr w:type="spellEnd"/>
      <w:r w:rsidR="00B92FFE">
        <w:t xml:space="preserve"> przez producenta, </w:t>
      </w:r>
      <w:proofErr w:type="spellStart"/>
      <w:r w:rsidR="00B92FFE">
        <w:t>pozwoliłana</w:t>
      </w:r>
      <w:proofErr w:type="spellEnd"/>
      <w:r w:rsidR="00B92FFE">
        <w:t xml:space="preserve"> na pozyskanie danych </w:t>
      </w:r>
      <w:proofErr w:type="spellStart"/>
      <w:r w:rsidR="00B92FFE">
        <w:t>niezbędzyhc</w:t>
      </w:r>
      <w:proofErr w:type="spellEnd"/>
      <w:r w:rsidR="00B92FFE">
        <w:t xml:space="preserve"> do estymacji tych parametrów. Blok zapisał te dane w odpowiedniej formie do </w:t>
      </w:r>
      <w:proofErr w:type="spellStart"/>
      <w:r w:rsidR="00B92FFE">
        <w:t>zmienneg</w:t>
      </w:r>
      <w:proofErr w:type="spellEnd"/>
      <w:r w:rsidR="00B92FFE">
        <w:t xml:space="preserve"> w </w:t>
      </w:r>
      <w:proofErr w:type="spellStart"/>
      <w:r w:rsidR="00B92FFE">
        <w:t>workspace</w:t>
      </w:r>
      <w:proofErr w:type="spellEnd"/>
      <w:r w:rsidR="00B92FFE">
        <w:t xml:space="preserve"> w </w:t>
      </w:r>
      <w:proofErr w:type="spellStart"/>
      <w:r w:rsidR="00B92FFE">
        <w:t>Matlab</w:t>
      </w:r>
      <w:proofErr w:type="spellEnd"/>
      <w:r w:rsidR="00B92FFE">
        <w:t xml:space="preserve">. Kolejnym krokiem jest stworzenie pliku (funkcji w </w:t>
      </w:r>
      <w:proofErr w:type="spellStart"/>
      <w:r w:rsidR="00B92FFE">
        <w:t>Matlab</w:t>
      </w:r>
      <w:proofErr w:type="spellEnd"/>
      <w:r w:rsidR="00B92FFE">
        <w:t xml:space="preserve">), który </w:t>
      </w:r>
      <w:proofErr w:type="spellStart"/>
      <w:r w:rsidR="00B92FFE">
        <w:t>definuje</w:t>
      </w:r>
      <w:proofErr w:type="spellEnd"/>
      <w:r w:rsidR="00B92FFE">
        <w:t xml:space="preserve"> strukturę model wahadła i pozwoli na stworzenie obiektu, który zostanie wykorzystany  w funkcji do estymacji tych parametrów. </w:t>
      </w:r>
      <w:r w:rsidR="009E5773">
        <w:t xml:space="preserve">W tym celu został wykorzystany </w:t>
      </w:r>
      <w:proofErr w:type="spellStart"/>
      <w:r w:rsidR="009E5773">
        <w:t>toolbox</w:t>
      </w:r>
      <w:proofErr w:type="spellEnd"/>
      <w:r w:rsidR="009E5773">
        <w:t xml:space="preserve"> z </w:t>
      </w:r>
      <w:proofErr w:type="spellStart"/>
      <w:r w:rsidR="009E5773">
        <w:t>Matlab</w:t>
      </w:r>
      <w:proofErr w:type="spellEnd"/>
      <w:r w:rsidR="009E5773">
        <w:t>, który pozwala na identyfikację parametrów modelów nieliniowych (non-</w:t>
      </w:r>
      <w:proofErr w:type="spellStart"/>
      <w:r w:rsidR="009E5773">
        <w:t>linear</w:t>
      </w:r>
      <w:proofErr w:type="spellEnd"/>
      <w:r w:rsidR="009E5773">
        <w:t xml:space="preserve"> </w:t>
      </w:r>
      <w:proofErr w:type="spellStart"/>
      <w:r w:rsidR="009E5773">
        <w:t>grey</w:t>
      </w:r>
      <w:proofErr w:type="spellEnd"/>
      <w:r w:rsidR="009E5773">
        <w:t xml:space="preserve"> </w:t>
      </w:r>
      <w:proofErr w:type="spellStart"/>
      <w:r w:rsidR="009E5773">
        <w:t>box</w:t>
      </w:r>
      <w:proofErr w:type="spellEnd"/>
      <w:r w:rsidR="009E5773">
        <w:t xml:space="preserve"> modeling).</w:t>
      </w:r>
    </w:p>
    <w:p w14:paraId="491F3660" w14:textId="4D75D9F7" w:rsidR="004959EE" w:rsidRDefault="004959EE" w:rsidP="00762B3B"/>
    <w:p w14:paraId="1C9F3EA7" w14:textId="77777777" w:rsidR="004959EE" w:rsidRPr="00A31952" w:rsidRDefault="004959EE" w:rsidP="004959EE"/>
    <w:p w14:paraId="24335726" w14:textId="77777777" w:rsidR="004959EE" w:rsidRPr="00A31952" w:rsidRDefault="004959EE" w:rsidP="004959EE">
      <w:r>
        <w:t xml:space="preserve">Dane </w:t>
      </w:r>
      <w:proofErr w:type="spellStart"/>
      <w:r>
        <w:t>dane</w:t>
      </w:r>
      <w:proofErr w:type="spellEnd"/>
      <w:r>
        <w:t xml:space="preserve"> pozyskane </w:t>
      </w:r>
      <w:proofErr w:type="spellStart"/>
      <w:r>
        <w:t>podaczas</w:t>
      </w:r>
      <w:proofErr w:type="spellEnd"/>
      <w:r>
        <w:t xml:space="preserve"> symulacji modelu rzeczywistego pozwolą na posłużą jako dane wejściowe do algorytmu estymującego  </w:t>
      </w:r>
      <w:proofErr w:type="spellStart"/>
      <w:r>
        <w:t>szuknanych</w:t>
      </w:r>
      <w:proofErr w:type="spellEnd"/>
      <w:r>
        <w:t xml:space="preserve"> wartości parametrów modelu.</w:t>
      </w:r>
    </w:p>
    <w:p w14:paraId="60A31569" w14:textId="77777777" w:rsidR="004959EE" w:rsidRPr="00762B3B" w:rsidRDefault="004959EE" w:rsidP="004959EE"/>
    <w:p w14:paraId="3D37B172" w14:textId="77777777" w:rsidR="004959EE" w:rsidRDefault="004959EE" w:rsidP="00762B3B"/>
    <w:p w14:paraId="72411FEC" w14:textId="50E64FE3" w:rsidR="00A31952" w:rsidRDefault="00A31952" w:rsidP="00A31952">
      <w:pPr>
        <w:pStyle w:val="Nagwek2"/>
      </w:pPr>
      <w:bookmarkStart w:id="19" w:name="_Toc70365155"/>
      <w:r>
        <w:t>Symulacja modelu rzeczywistego wahadła odwróconego</w:t>
      </w:r>
      <w:bookmarkEnd w:id="19"/>
    </w:p>
    <w:p w14:paraId="2E93A071" w14:textId="0187CF7F" w:rsidR="00A31952" w:rsidRDefault="00A31952" w:rsidP="00A31952">
      <w:r>
        <w:t xml:space="preserve">Ze względu na brak możliwości fizycznego dostępu do stanowiska wahadła odwróconego konieczne jest skorzystanie z modelu </w:t>
      </w:r>
      <w:proofErr w:type="spellStart"/>
      <w:r>
        <w:t>wahadał</w:t>
      </w:r>
      <w:proofErr w:type="spellEnd"/>
      <w:r>
        <w:t xml:space="preserve"> rzeczywistego stworzonego w </w:t>
      </w:r>
      <w:proofErr w:type="spellStart"/>
      <w:r>
        <w:t>Simulinku</w:t>
      </w:r>
      <w:proofErr w:type="spellEnd"/>
      <w:r>
        <w:t xml:space="preserve"> (udostępnionego przez producenta):</w:t>
      </w:r>
    </w:p>
    <w:p w14:paraId="522FDAC1" w14:textId="7F7BA8FD" w:rsidR="00A31952" w:rsidRDefault="00A31952" w:rsidP="00A31952">
      <w:r>
        <w:rPr>
          <w:noProof/>
        </w:rPr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3054352B" w:rsidR="00A31952" w:rsidRDefault="00A31952" w:rsidP="00A31952">
      <w:r>
        <w:t xml:space="preserve">Blok IDDATA </w:t>
      </w:r>
      <w:proofErr w:type="spellStart"/>
      <w:r>
        <w:t>Sink</w:t>
      </w:r>
      <w:proofErr w:type="spellEnd"/>
      <w:r>
        <w:t xml:space="preserve"> pozwoli na zapisanie danych w odpowiedniej formie, wykorzystywaną przez funkcję do identyfikacji nieznanych parametrów modelu </w:t>
      </w:r>
      <w:proofErr w:type="spellStart"/>
      <w:r>
        <w:t>modelu</w:t>
      </w:r>
      <w:proofErr w:type="spellEnd"/>
      <w:r>
        <w:t xml:space="preserve"> wahadła wyprowadzonego w poprzednim rozdziale.</w:t>
      </w:r>
    </w:p>
    <w:p w14:paraId="29888B0A" w14:textId="3BDD6840" w:rsidR="00FC54B3" w:rsidRDefault="00FC54B3" w:rsidP="00FC54B3">
      <w:pPr>
        <w:pStyle w:val="Nagwek2"/>
      </w:pPr>
      <w:bookmarkStart w:id="20" w:name="_Toc70365156"/>
      <w:r>
        <w:t>Stworzenie obiektu modelu</w:t>
      </w:r>
      <w:bookmarkEnd w:id="20"/>
      <w:r w:rsidR="005D3305">
        <w:t xml:space="preserve"> nieliniowego</w:t>
      </w:r>
      <w:bookmarkStart w:id="21" w:name="_GoBack"/>
      <w:bookmarkEnd w:id="21"/>
    </w:p>
    <w:p w14:paraId="5DD2C73E" w14:textId="5D650EB3" w:rsidR="00FC54B3" w:rsidRDefault="00FC54B3" w:rsidP="00FC54B3">
      <w:r>
        <w:t xml:space="preserve">Proces identyfikacji został przeprowadzony dla nieliniowego modelu </w:t>
      </w:r>
    </w:p>
    <w:p w14:paraId="08F1DCF2" w14:textId="687BD701" w:rsidR="00FC54B3" w:rsidRPr="00FC54B3" w:rsidRDefault="00FC54B3" w:rsidP="00FC54B3">
      <w:pPr>
        <w:pStyle w:val="Nagwek2"/>
      </w:pPr>
      <w:bookmarkStart w:id="22" w:name="_Toc70365157"/>
      <w:r>
        <w:t>Identyfikacja parametrów  modelu nieliniowego modelu</w:t>
      </w:r>
      <w:bookmarkEnd w:id="22"/>
      <w:r>
        <w:t xml:space="preserve"> </w:t>
      </w:r>
    </w:p>
    <w:p w14:paraId="1A648E5B" w14:textId="77777777" w:rsidR="006C7889" w:rsidRDefault="00FC54B3" w:rsidP="00762B3B">
      <w:r>
        <w:t>W celu identyfikacji nieznanych wartości parametrów modelu (</w:t>
      </w:r>
      <w:proofErr w:type="spellStart"/>
      <w:r>
        <w:t>greybox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identyfication</w:t>
      </w:r>
      <w:proofErr w:type="spellEnd"/>
      <w:r>
        <w:t xml:space="preserve">) </w:t>
      </w:r>
      <w:proofErr w:type="spellStart"/>
      <w:r>
        <w:t>wyskorzytano</w:t>
      </w:r>
      <w:proofErr w:type="spellEnd"/>
      <w:r>
        <w:t xml:space="preserve"> funkcję …, która jako argument przyjmuje stworzony wcześniej przygotowane dane, obiekt modelu, oraz tablicę w której </w:t>
      </w:r>
      <w:proofErr w:type="spellStart"/>
      <w:r>
        <w:t>zdefiniowan</w:t>
      </w:r>
      <w:proofErr w:type="spellEnd"/>
      <w:r>
        <w:t xml:space="preserve"> jest konfiguracja, w jaki sposób ma przybiegać identyfikacja parametryczna (wybór algorytmu, maksymalnej ilości symulacji </w:t>
      </w:r>
      <w:proofErr w:type="spellStart"/>
      <w:r>
        <w:t>it</w:t>
      </w:r>
      <w:proofErr w:type="spellEnd"/>
      <w:r>
        <w:t>.)</w:t>
      </w:r>
    </w:p>
    <w:p w14:paraId="0FB8156D" w14:textId="35F9746B" w:rsidR="00A31952" w:rsidRPr="00762B3B" w:rsidRDefault="006C7889" w:rsidP="00762B3B">
      <w:r>
        <w:t xml:space="preserve">(teraz po kolie opisać co się, dzieje, że trzeba było ustawić jakieś parametry początkowe, następnie </w:t>
      </w:r>
      <w:r w:rsidR="00E112AF">
        <w:t>zobaczyć jakie wyniki będą dla tego, a następnie wykonać estymację i przedstawić czy jest poprawa</w:t>
      </w:r>
      <w:r>
        <w:t>)</w:t>
      </w:r>
      <w:r w:rsidR="00FC54B3">
        <w:t xml:space="preserve"> </w:t>
      </w:r>
    </w:p>
    <w:sectPr w:rsidR="00A31952" w:rsidRPr="00762B3B" w:rsidSect="004E50BC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00CEB" w14:textId="77777777" w:rsidR="00A62E0E" w:rsidRDefault="00A62E0E" w:rsidP="004E50BC">
      <w:pPr>
        <w:spacing w:after="0" w:line="240" w:lineRule="auto"/>
      </w:pPr>
      <w:r>
        <w:separator/>
      </w:r>
    </w:p>
  </w:endnote>
  <w:endnote w:type="continuationSeparator" w:id="0">
    <w:p w14:paraId="5BD9519B" w14:textId="77777777" w:rsidR="00A62E0E" w:rsidRDefault="00A62E0E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4959EE" w:rsidRDefault="004959E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4959EE" w:rsidRDefault="004959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62984" w14:textId="77777777" w:rsidR="00A62E0E" w:rsidRDefault="00A62E0E" w:rsidP="004E50BC">
      <w:pPr>
        <w:spacing w:after="0" w:line="240" w:lineRule="auto"/>
      </w:pPr>
      <w:r>
        <w:separator/>
      </w:r>
    </w:p>
  </w:footnote>
  <w:footnote w:type="continuationSeparator" w:id="0">
    <w:p w14:paraId="3998985E" w14:textId="77777777" w:rsidR="00A62E0E" w:rsidRDefault="00A62E0E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135387"/>
    <w:rsid w:val="0014678A"/>
    <w:rsid w:val="001471D8"/>
    <w:rsid w:val="00176696"/>
    <w:rsid w:val="0018472D"/>
    <w:rsid w:val="001A4B45"/>
    <w:rsid w:val="00213AA2"/>
    <w:rsid w:val="00277BF0"/>
    <w:rsid w:val="002B7566"/>
    <w:rsid w:val="002C6E77"/>
    <w:rsid w:val="003A5B94"/>
    <w:rsid w:val="003D47C0"/>
    <w:rsid w:val="0041551B"/>
    <w:rsid w:val="00445B84"/>
    <w:rsid w:val="004959EE"/>
    <w:rsid w:val="004E50BC"/>
    <w:rsid w:val="005D3305"/>
    <w:rsid w:val="006B30D8"/>
    <w:rsid w:val="006C7889"/>
    <w:rsid w:val="00762B3B"/>
    <w:rsid w:val="007651EC"/>
    <w:rsid w:val="007C4D7E"/>
    <w:rsid w:val="0082553C"/>
    <w:rsid w:val="00850353"/>
    <w:rsid w:val="008E424A"/>
    <w:rsid w:val="009209B0"/>
    <w:rsid w:val="009E5773"/>
    <w:rsid w:val="009F3F06"/>
    <w:rsid w:val="00A046BC"/>
    <w:rsid w:val="00A31952"/>
    <w:rsid w:val="00A62E0E"/>
    <w:rsid w:val="00A65D91"/>
    <w:rsid w:val="00A7302D"/>
    <w:rsid w:val="00A75E43"/>
    <w:rsid w:val="00A87498"/>
    <w:rsid w:val="00B92FFE"/>
    <w:rsid w:val="00BB1417"/>
    <w:rsid w:val="00CC74FF"/>
    <w:rsid w:val="00D00854"/>
    <w:rsid w:val="00D22BBF"/>
    <w:rsid w:val="00DF6F24"/>
    <w:rsid w:val="00E062F9"/>
    <w:rsid w:val="00E112AF"/>
    <w:rsid w:val="00E322B6"/>
    <w:rsid w:val="00E36D3A"/>
    <w:rsid w:val="00E5446D"/>
    <w:rsid w:val="00EB2C81"/>
    <w:rsid w:val="00F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A6329-2DB7-483F-A761-4DF6DED8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1830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25</cp:revision>
  <cp:lastPrinted>2021-04-15T07:27:00Z</cp:lastPrinted>
  <dcterms:created xsi:type="dcterms:W3CDTF">2021-04-10T20:56:00Z</dcterms:created>
  <dcterms:modified xsi:type="dcterms:W3CDTF">2021-04-26T19:32:00Z</dcterms:modified>
</cp:coreProperties>
</file>