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D8A03" w14:textId="08F1B78A" w:rsidR="004438FB" w:rsidRPr="004438FB" w:rsidRDefault="004438FB" w:rsidP="004438F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СЦЕНАРИЙ: ОФОРМИТЬ ПРАВА</w:t>
      </w:r>
    </w:p>
    <w:p w14:paraId="4BF4A082" w14:textId="57942BF3" w:rsidR="00EA0A0C" w:rsidRDefault="001F418C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  <w:between w:val="single" w:sz="4" w:space="1" w:color="C45911" w:themeColor="accent2" w:themeShade="BF"/>
          <w:bar w:val="single" w:sz="4" w:color="C45911" w:themeColor="accent2" w:themeShade="BF"/>
        </w:pBdr>
        <w:shd w:val="clear" w:color="auto" w:fill="F2F2F2" w:themeFill="background1" w:themeFillShade="F2"/>
        <w:spacing w:after="14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Обратите внимание !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</w:rPr>
        <w:t>Материал носит общий информационный характер и не заменяет консультацию юриста по вашему делу. Правовые нормы сверены с актуальной редакцией и данный материал подготовлен 1</w:t>
      </w:r>
      <w:r w:rsidR="00256924">
        <w:rPr>
          <w:rFonts w:ascii="Times New Roman" w:hAnsi="Times New Roman" w:cs="Times New Roman"/>
          <w:i/>
          <w:iCs/>
          <w:sz w:val="26"/>
          <w:szCs w:val="26"/>
        </w:rPr>
        <w:t>8</w:t>
      </w:r>
      <w:r>
        <w:rPr>
          <w:rFonts w:ascii="Times New Roman" w:hAnsi="Times New Roman" w:cs="Times New Roman"/>
          <w:i/>
          <w:iCs/>
          <w:sz w:val="26"/>
          <w:szCs w:val="26"/>
        </w:rPr>
        <w:t>.10.2026.</w:t>
      </w:r>
    </w:p>
    <w:p w14:paraId="02BE791E" w14:textId="77777777" w:rsidR="00EA0A0C" w:rsidRDefault="001F418C">
      <w:pPr>
        <w:spacing w:after="160"/>
        <w:jc w:val="center"/>
        <w:rPr>
          <w:rFonts w:ascii="Times New Roman" w:hAnsi="Times New Roman" w:cs="Times New Roman"/>
          <w:color w:val="833C0B" w:themeColor="accent2" w:themeShade="8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  <w:t>Почему важно оформить права на элементы своего бренда ещё на старте?</w:t>
      </w:r>
    </w:p>
    <w:p w14:paraId="603917DD" w14:textId="77777777" w:rsidR="00EA0A0C" w:rsidRDefault="001F418C">
      <w:pPr>
        <w:keepNext/>
        <w:pBdr>
          <w:bottom w:val="single" w:sz="4" w:space="2" w:color="auto"/>
        </w:pBdr>
        <w:spacing w:before="240" w:after="100"/>
        <w:jc w:val="both"/>
        <w:rPr>
          <w:rFonts w:ascii="Times New Roman" w:hAnsi="Times New Roman" w:cs="Times New Roman"/>
          <w:color w:val="C45911" w:themeColor="accent2" w:themeShade="BF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</w:rPr>
        <w:t>1. Что такое «права на бренд» и почему они не возникают сами</w:t>
      </w:r>
    </w:p>
    <w:p w14:paraId="09555A53" w14:textId="396AB525" w:rsidR="00EA0A0C" w:rsidRDefault="001F418C">
      <w:pPr>
        <w:spacing w:after="10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Бренд — это название, логотип, слоган, внешний вид упаковки и другие обозначения, по которым покупатель узнаёт ваш товар или услугу. Закон защищает такие обозначения как </w:t>
      </w:r>
      <w:r>
        <w:rPr>
          <w:rFonts w:ascii="Times New Roman" w:hAnsi="Times New Roman" w:cs="Times New Roman"/>
          <w:b/>
          <w:bCs/>
          <w:sz w:val="26"/>
          <w:szCs w:val="26"/>
        </w:rPr>
        <w:t>товарный знак</w:t>
      </w:r>
      <w:r>
        <w:rPr>
          <w:rFonts w:ascii="Times New Roman" w:hAnsi="Times New Roman" w:cs="Times New Roman"/>
          <w:sz w:val="26"/>
          <w:szCs w:val="26"/>
        </w:rPr>
        <w:t xml:space="preserve"> (для товаров) и </w:t>
      </w:r>
      <w:r>
        <w:rPr>
          <w:rFonts w:ascii="Times New Roman" w:hAnsi="Times New Roman" w:cs="Times New Roman"/>
          <w:b/>
          <w:bCs/>
          <w:sz w:val="26"/>
          <w:szCs w:val="26"/>
        </w:rPr>
        <w:t>знак обслуживания</w:t>
      </w:r>
      <w:r>
        <w:rPr>
          <w:rFonts w:ascii="Times New Roman" w:hAnsi="Times New Roman" w:cs="Times New Roman"/>
          <w:sz w:val="26"/>
          <w:szCs w:val="26"/>
        </w:rPr>
        <w:t xml:space="preserve"> (для услуг) (</w:t>
      </w:r>
      <w:hyperlink r:id="rId7" w:anchor="4ROAPYVwZYCch1II1" w:history="1">
        <w:r w:rsidRPr="00F756C9">
          <w:rPr>
            <w:rStyle w:val="a5"/>
            <w:rFonts w:ascii="Times New Roman" w:hAnsi="Times New Roman" w:cs="Times New Roman"/>
            <w:sz w:val="26"/>
            <w:szCs w:val="26"/>
          </w:rPr>
          <w:t>ст. 1477 ГК РФ</w:t>
        </w:r>
      </w:hyperlink>
      <w:r>
        <w:rPr>
          <w:rFonts w:ascii="Times New Roman" w:hAnsi="Times New Roman" w:cs="Times New Roman"/>
          <w:sz w:val="26"/>
          <w:szCs w:val="26"/>
        </w:rPr>
        <w:t xml:space="preserve">), но только если знак </w:t>
      </w:r>
      <w:r>
        <w:rPr>
          <w:rFonts w:ascii="Times New Roman" w:hAnsi="Times New Roman" w:cs="Times New Roman"/>
          <w:b/>
          <w:bCs/>
          <w:sz w:val="26"/>
          <w:szCs w:val="26"/>
        </w:rPr>
        <w:t>зарегистрирован</w:t>
      </w:r>
      <w:r>
        <w:rPr>
          <w:rFonts w:ascii="Times New Roman" w:hAnsi="Times New Roman" w:cs="Times New Roman"/>
          <w:sz w:val="26"/>
          <w:szCs w:val="26"/>
        </w:rPr>
        <w:t xml:space="preserve"> в Роспатенте или </w:t>
      </w:r>
      <w:r w:rsidR="00FC5551">
        <w:rPr>
          <w:rFonts w:ascii="Times New Roman" w:hAnsi="Times New Roman" w:cs="Times New Roman"/>
          <w:sz w:val="26"/>
          <w:szCs w:val="26"/>
        </w:rPr>
        <w:t xml:space="preserve"> иных случаях, предусмотренных международным договором РФ </w:t>
      </w:r>
      <w:r>
        <w:rPr>
          <w:rFonts w:ascii="Times New Roman" w:hAnsi="Times New Roman" w:cs="Times New Roman"/>
          <w:sz w:val="26"/>
          <w:szCs w:val="26"/>
        </w:rPr>
        <w:t>(</w:t>
      </w:r>
      <w:hyperlink r:id="rId8" w:anchor="4ROAPYVwZYCch1II1" w:history="1">
        <w:r w:rsidRPr="00F756C9">
          <w:rPr>
            <w:rStyle w:val="a5"/>
            <w:rFonts w:ascii="Times New Roman" w:hAnsi="Times New Roman" w:cs="Times New Roman"/>
            <w:sz w:val="26"/>
            <w:szCs w:val="26"/>
          </w:rPr>
          <w:t>ст. 1479 ГК РФ</w:t>
        </w:r>
      </w:hyperlink>
      <w:r>
        <w:rPr>
          <w:rFonts w:ascii="Times New Roman" w:hAnsi="Times New Roman" w:cs="Times New Roman"/>
          <w:sz w:val="26"/>
          <w:szCs w:val="26"/>
        </w:rPr>
        <w:t>).</w:t>
      </w:r>
    </w:p>
    <w:p w14:paraId="2A76CEE3" w14:textId="5960F9D4" w:rsidR="00EA0A0C" w:rsidRPr="00FC5551" w:rsidRDefault="001F418C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</w:pBdr>
        <w:shd w:val="clear" w:color="auto" w:fill="FBE4D5" w:themeFill="accent2" w:themeFillTint="33"/>
        <w:spacing w:after="10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FC5551">
        <w:rPr>
          <w:rFonts w:ascii="Times New Roman" w:hAnsi="Times New Roman" w:cs="Times New Roman"/>
          <w:b/>
          <w:bCs/>
          <w:sz w:val="26"/>
          <w:szCs w:val="26"/>
        </w:rPr>
        <w:t>Исключительное право на товарный знак</w:t>
      </w:r>
      <w:r w:rsidRPr="00FC5551">
        <w:rPr>
          <w:rFonts w:ascii="Times New Roman" w:hAnsi="Times New Roman" w:cs="Times New Roman"/>
          <w:sz w:val="26"/>
          <w:szCs w:val="26"/>
        </w:rPr>
        <w:t xml:space="preserve"> — право владельца знака самому использовать его и запрещать другим использовать сходные обозначения без разрешения (</w:t>
      </w:r>
      <w:hyperlink r:id="rId9" w:anchor="d1HBPYVU3JPyIlWt" w:history="1">
        <w:r w:rsidRPr="00F756C9">
          <w:rPr>
            <w:rStyle w:val="a5"/>
            <w:rFonts w:ascii="Times New Roman" w:hAnsi="Times New Roman" w:cs="Times New Roman"/>
            <w:sz w:val="26"/>
            <w:szCs w:val="26"/>
          </w:rPr>
          <w:t>ст. 1484 ГК РФ</w:t>
        </w:r>
      </w:hyperlink>
      <w:r w:rsidRPr="00FC5551">
        <w:rPr>
          <w:rFonts w:ascii="Times New Roman" w:hAnsi="Times New Roman" w:cs="Times New Roman"/>
          <w:sz w:val="26"/>
          <w:szCs w:val="26"/>
        </w:rPr>
        <w:t>).</w:t>
      </w:r>
    </w:p>
    <w:p w14:paraId="2AEB9ECD" w14:textId="6A730BA7" w:rsidR="00EA0A0C" w:rsidRDefault="001F418C">
      <w:p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Пока знак не зарегистрирован, он товарным знаком не является: даже если на него подана заявка, использование сходного обозначения другим лицом нарушением не считается. Название вашей организации в ЕГРЮЛ и домен сайта эту защиту не заменяют: фирменное наименование охраняется отдельно (</w:t>
      </w:r>
      <w:hyperlink r:id="rId10" w:anchor="aaVBPYVimJnsZVgL1" w:history="1">
        <w:r w:rsidRPr="00F756C9">
          <w:rPr>
            <w:rStyle w:val="a5"/>
            <w:rFonts w:ascii="Times New Roman" w:hAnsi="Times New Roman" w:cs="Times New Roman"/>
            <w:sz w:val="26"/>
            <w:szCs w:val="26"/>
          </w:rPr>
          <w:t>ст. 1474 ГК РФ</w:t>
        </w:r>
      </w:hyperlink>
      <w:r>
        <w:rPr>
          <w:rFonts w:ascii="Times New Roman" w:hAnsi="Times New Roman" w:cs="Times New Roman"/>
          <w:sz w:val="26"/>
          <w:szCs w:val="26"/>
        </w:rPr>
        <w:t>), а доменное имя к охраняемым ГК средствам индивидуализации не относится.</w:t>
      </w:r>
    </w:p>
    <w:p w14:paraId="2C37EB20" w14:textId="77777777" w:rsidR="00EA0A0C" w:rsidRDefault="001F418C">
      <w:pPr>
        <w:keepNext/>
        <w:pBdr>
          <w:bottom w:val="single" w:sz="4" w:space="2" w:color="auto"/>
        </w:pBdr>
        <w:spacing w:before="240" w:after="100"/>
        <w:jc w:val="both"/>
        <w:rPr>
          <w:rFonts w:ascii="Times New Roman" w:hAnsi="Times New Roman" w:cs="Times New Roman"/>
          <w:color w:val="C45911" w:themeColor="accent2" w:themeShade="BF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</w:rPr>
        <w:t>2. Что вы теряете, если откладываете регистрацию</w:t>
      </w:r>
    </w:p>
    <w:p w14:paraId="7843FD7E" w14:textId="77777777" w:rsidR="00EA0A0C" w:rsidRDefault="001F418C">
      <w:pPr>
        <w:keepNext/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Главный риск — опоздать: кто раньше подал заявку, у того преимущество.</w:t>
      </w:r>
    </w:p>
    <w:p w14:paraId="6360C6EE" w14:textId="46B97F8E" w:rsidR="00EA0A0C" w:rsidRDefault="001F418C">
      <w:pPr>
        <w:pStyle w:val="a4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6"/>
          <w:szCs w:val="26"/>
        </w:rPr>
      </w:pPr>
      <w:r w:rsidRPr="00FC5551">
        <w:rPr>
          <w:rFonts w:ascii="Times New Roman" w:hAnsi="Times New Roman" w:cs="Times New Roman"/>
          <w:sz w:val="26"/>
          <w:szCs w:val="26"/>
        </w:rPr>
        <w:t xml:space="preserve">Приоритет считается </w:t>
      </w:r>
      <w:r w:rsidRPr="00FC5551">
        <w:rPr>
          <w:rFonts w:ascii="Times New Roman" w:hAnsi="Times New Roman" w:cs="Times New Roman"/>
          <w:b/>
          <w:bCs/>
          <w:sz w:val="26"/>
          <w:szCs w:val="26"/>
        </w:rPr>
        <w:t>по дате</w:t>
      </w:r>
      <w:r w:rsidRPr="00FC5551">
        <w:rPr>
          <w:rFonts w:ascii="Times New Roman" w:hAnsi="Times New Roman" w:cs="Times New Roman"/>
          <w:sz w:val="26"/>
          <w:szCs w:val="26"/>
        </w:rPr>
        <w:t xml:space="preserve"> подачи заявки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hyperlink r:id="rId11" w:anchor="WTaBPYVewGQ2awEk" w:history="1">
        <w:r w:rsidRPr="00F756C9">
          <w:rPr>
            <w:rStyle w:val="a5"/>
            <w:rFonts w:ascii="Times New Roman" w:hAnsi="Times New Roman" w:cs="Times New Roman"/>
            <w:sz w:val="26"/>
            <w:szCs w:val="26"/>
          </w:rPr>
          <w:t>ст. 1494 ГК РФ</w:t>
        </w:r>
      </w:hyperlink>
      <w:r>
        <w:rPr>
          <w:rFonts w:ascii="Times New Roman" w:hAnsi="Times New Roman" w:cs="Times New Roman"/>
          <w:sz w:val="26"/>
          <w:szCs w:val="26"/>
        </w:rPr>
        <w:t>). Если похожее обозначение для однородных товаров уже заявлено или зарегистрировано раньше, ваше, как правило, зарегистрировать не смогут (</w:t>
      </w:r>
      <w:hyperlink r:id="rId12" w:anchor="RwkBPYVJcruck8y4" w:history="1">
        <w:r w:rsidRPr="00F756C9">
          <w:rPr>
            <w:rStyle w:val="a5"/>
            <w:rFonts w:ascii="Times New Roman" w:hAnsi="Times New Roman" w:cs="Times New Roman"/>
            <w:sz w:val="26"/>
            <w:szCs w:val="26"/>
          </w:rPr>
          <w:t>п. 6 ст. 1483 ГК РФ</w:t>
        </w:r>
      </w:hyperlink>
      <w:r>
        <w:rPr>
          <w:rFonts w:ascii="Times New Roman" w:hAnsi="Times New Roman" w:cs="Times New Roman"/>
          <w:sz w:val="26"/>
          <w:szCs w:val="26"/>
        </w:rPr>
        <w:t>).</w:t>
      </w:r>
    </w:p>
    <w:p w14:paraId="12BC718E" w14:textId="77777777" w:rsidR="00EA0A0C" w:rsidRDefault="001F418C">
      <w:pPr>
        <w:pStyle w:val="a4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6"/>
          <w:szCs w:val="26"/>
        </w:rPr>
      </w:pPr>
      <w:r w:rsidRPr="00FC5551">
        <w:rPr>
          <w:rFonts w:ascii="Times New Roman" w:hAnsi="Times New Roman" w:cs="Times New Roman"/>
          <w:sz w:val="26"/>
          <w:szCs w:val="26"/>
        </w:rPr>
        <w:t xml:space="preserve">Привычное название </w:t>
      </w:r>
      <w:r w:rsidRPr="00FC5551">
        <w:rPr>
          <w:rFonts w:ascii="Times New Roman" w:hAnsi="Times New Roman" w:cs="Times New Roman"/>
          <w:b/>
          <w:bCs/>
          <w:sz w:val="26"/>
          <w:szCs w:val="26"/>
        </w:rPr>
        <w:t>можно потерять</w:t>
      </w:r>
      <w:r w:rsidRPr="00FC555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Если вы пользуетесь названием без регистрации, а потом его зарегистрирует другой, спорить будет трудно: более раннее использование без регистрации обычно не защищает.</w:t>
      </w:r>
    </w:p>
    <w:p w14:paraId="625D06F0" w14:textId="7142D9DB" w:rsidR="00EA0A0C" w:rsidRDefault="001F418C">
      <w:pPr>
        <w:pStyle w:val="a4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FC5551">
        <w:rPr>
          <w:rFonts w:ascii="Times New Roman" w:hAnsi="Times New Roman" w:cs="Times New Roman"/>
          <w:sz w:val="26"/>
          <w:szCs w:val="26"/>
        </w:rPr>
        <w:t xml:space="preserve">Платить придётся </w:t>
      </w:r>
      <w:r w:rsidRPr="00FC5551">
        <w:rPr>
          <w:rFonts w:ascii="Times New Roman" w:hAnsi="Times New Roman" w:cs="Times New Roman"/>
          <w:b/>
          <w:bCs/>
          <w:sz w:val="26"/>
          <w:szCs w:val="26"/>
        </w:rPr>
        <w:t>вам</w:t>
      </w:r>
      <w:r w:rsidRPr="00FC555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Если чужой знак зарегистрирован и нарушение будет доказано, правообладатель вправе потребовать компенсацию от 10 000 до 10 000 000 руб. за нарушение (</w:t>
      </w:r>
      <w:hyperlink r:id="rId13" w:anchor="NJyBPYV82aqEH2Y6" w:history="1">
        <w:r w:rsidRPr="00F756C9">
          <w:rPr>
            <w:rStyle w:val="a5"/>
            <w:rFonts w:ascii="Times New Roman" w:hAnsi="Times New Roman" w:cs="Times New Roman"/>
            <w:sz w:val="26"/>
            <w:szCs w:val="26"/>
          </w:rPr>
          <w:t>п. 4 ст. 1515 ГК РФ</w:t>
        </w:r>
      </w:hyperlink>
      <w:r>
        <w:rPr>
          <w:rFonts w:ascii="Times New Roman" w:hAnsi="Times New Roman" w:cs="Times New Roman"/>
          <w:sz w:val="26"/>
          <w:szCs w:val="26"/>
        </w:rPr>
        <w:t>), изъятия и уничтожения товара с этим обозначением, а при оказании услуг — удаления обозначения с рекламы, вывесок и документов (</w:t>
      </w:r>
      <w:hyperlink r:id="rId14" w:anchor="NJyBPYV82aqEH2Y6" w:history="1">
        <w:r w:rsidRPr="00F756C9">
          <w:rPr>
            <w:rStyle w:val="a5"/>
            <w:rFonts w:ascii="Times New Roman" w:hAnsi="Times New Roman" w:cs="Times New Roman"/>
            <w:sz w:val="26"/>
            <w:szCs w:val="26"/>
          </w:rPr>
          <w:t>ст. 1515 ГК РФ</w:t>
        </w:r>
      </w:hyperlink>
      <w:r>
        <w:rPr>
          <w:rFonts w:ascii="Times New Roman" w:hAnsi="Times New Roman" w:cs="Times New Roman"/>
          <w:sz w:val="26"/>
          <w:szCs w:val="26"/>
        </w:rPr>
        <w:t>). На практике это часто означает смену названия, упаковки, вывески и сайта.</w:t>
      </w:r>
    </w:p>
    <w:p w14:paraId="25E0016D" w14:textId="79657661" w:rsidR="00EA0A0C" w:rsidRDefault="001F418C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  <w:between w:val="single" w:sz="4" w:space="1" w:color="C45911" w:themeColor="accent2" w:themeShade="BF"/>
          <w:bar w:val="single" w:sz="4" w:color="C45911" w:themeColor="accent2" w:themeShade="BF"/>
        </w:pBd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Обратите внимание</w:t>
      </w:r>
      <w:r>
        <w:rPr>
          <w:rFonts w:ascii="Times New Roman" w:hAnsi="Times New Roman" w:cs="Times New Roman"/>
          <w:sz w:val="24"/>
          <w:szCs w:val="24"/>
        </w:rPr>
        <w:t xml:space="preserve">: подача заявки и регистрация — не одно и то же. Заявка фиксирует </w:t>
      </w:r>
      <w:r w:rsidRPr="00FC5551">
        <w:rPr>
          <w:rFonts w:ascii="Times New Roman" w:hAnsi="Times New Roman" w:cs="Times New Roman"/>
          <w:i/>
          <w:iCs/>
          <w:sz w:val="24"/>
          <w:szCs w:val="24"/>
        </w:rPr>
        <w:t>дату приоритета</w:t>
      </w:r>
      <w:r>
        <w:rPr>
          <w:rFonts w:ascii="Times New Roman" w:hAnsi="Times New Roman" w:cs="Times New Roman"/>
          <w:sz w:val="24"/>
          <w:szCs w:val="24"/>
        </w:rPr>
        <w:t xml:space="preserve">, но пока знак не зарегистрирован, он товарным знаком </w:t>
      </w:r>
      <w:r w:rsidRPr="00FC5551">
        <w:rPr>
          <w:rFonts w:ascii="Times New Roman" w:hAnsi="Times New Roman" w:cs="Times New Roman"/>
          <w:i/>
          <w:iCs/>
          <w:sz w:val="24"/>
          <w:szCs w:val="24"/>
        </w:rPr>
        <w:t>не является</w:t>
      </w:r>
      <w:r>
        <w:rPr>
          <w:rFonts w:ascii="Times New Roman" w:hAnsi="Times New Roman" w:cs="Times New Roman"/>
          <w:sz w:val="24"/>
          <w:szCs w:val="24"/>
        </w:rPr>
        <w:t>. Роспатент проверяет обозначение и может отказать, например если оно сходно с чужим знаком (</w:t>
      </w:r>
      <w:hyperlink r:id="rId15" w:anchor="RwkBPYVJcruck8y4" w:history="1">
        <w:r w:rsidRPr="00F756C9">
          <w:rPr>
            <w:rStyle w:val="a5"/>
            <w:rFonts w:ascii="Times New Roman" w:hAnsi="Times New Roman" w:cs="Times New Roman"/>
            <w:sz w:val="24"/>
            <w:szCs w:val="24"/>
          </w:rPr>
          <w:t>п. 6 ст. 1483 ГК РФ</w:t>
        </w:r>
      </w:hyperlink>
      <w:r>
        <w:rPr>
          <w:rFonts w:ascii="Times New Roman" w:hAnsi="Times New Roman" w:cs="Times New Roman"/>
          <w:sz w:val="24"/>
          <w:szCs w:val="24"/>
        </w:rPr>
        <w:t>).</w:t>
      </w:r>
    </w:p>
    <w:p w14:paraId="1DA37D14" w14:textId="77777777" w:rsidR="00EA0A0C" w:rsidRDefault="001F418C">
      <w:pPr>
        <w:keepNext/>
        <w:pBdr>
          <w:bottom w:val="single" w:sz="4" w:space="2" w:color="auto"/>
        </w:pBdr>
        <w:spacing w:before="240" w:after="100"/>
        <w:jc w:val="both"/>
        <w:rPr>
          <w:rFonts w:ascii="Times New Roman" w:hAnsi="Times New Roman" w:cs="Times New Roman"/>
          <w:color w:val="C45911" w:themeColor="accent2" w:themeShade="BF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</w:rPr>
        <w:lastRenderedPageBreak/>
        <w:t>3. Что даёт регистрация</w:t>
      </w:r>
    </w:p>
    <w:tbl>
      <w:tblPr>
        <w:tblW w:w="9638" w:type="dxa"/>
        <w:tblBorders>
          <w:top w:val="single" w:sz="4" w:space="0" w:color="C45911" w:themeColor="accent2" w:themeShade="BF"/>
          <w:left w:val="single" w:sz="4" w:space="0" w:color="C45911" w:themeColor="accent2" w:themeShade="BF"/>
          <w:bottom w:val="single" w:sz="4" w:space="0" w:color="C45911" w:themeColor="accent2" w:themeShade="BF"/>
          <w:right w:val="single" w:sz="4" w:space="0" w:color="C45911" w:themeColor="accent2" w:themeShade="BF"/>
          <w:insideH w:val="single" w:sz="4" w:space="0" w:color="C45911" w:themeColor="accent2" w:themeShade="BF"/>
          <w:insideV w:val="single" w:sz="4" w:space="0" w:color="C45911" w:themeColor="accent2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300"/>
        <w:gridCol w:w="3638"/>
      </w:tblGrid>
      <w:tr w:rsidR="00EA0A0C" w14:paraId="178E8F7F" w14:textId="77777777">
        <w:trPr>
          <w:cantSplit/>
          <w:tblHeader/>
        </w:trPr>
        <w:tc>
          <w:tcPr>
            <w:tcW w:w="2700" w:type="dxa"/>
            <w:shd w:val="clear" w:color="auto" w:fill="F7CAAC" w:themeFill="accent2" w:themeFillTint="6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230E0" w14:textId="77777777" w:rsidR="00EA0A0C" w:rsidRDefault="001F418C">
            <w:pPr>
              <w:keepNext/>
              <w:jc w:val="center"/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Ситуация</w:t>
            </w:r>
          </w:p>
        </w:tc>
        <w:tc>
          <w:tcPr>
            <w:tcW w:w="3300" w:type="dxa"/>
            <w:shd w:val="clear" w:color="auto" w:fill="F7CAAC" w:themeFill="accent2" w:themeFillTint="6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9B53B" w14:textId="77777777" w:rsidR="00EA0A0C" w:rsidRDefault="001F418C">
            <w:pPr>
              <w:keepNext/>
              <w:jc w:val="center"/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Без регистрации</w:t>
            </w:r>
          </w:p>
        </w:tc>
        <w:tc>
          <w:tcPr>
            <w:tcW w:w="3638" w:type="dxa"/>
            <w:shd w:val="clear" w:color="auto" w:fill="F7CAAC" w:themeFill="accent2" w:themeFillTint="6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A4039" w14:textId="77777777" w:rsidR="00EA0A0C" w:rsidRDefault="001F418C">
            <w:pPr>
              <w:keepNext/>
              <w:jc w:val="center"/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833C0B" w:themeColor="accent2" w:themeShade="80"/>
                <w:sz w:val="24"/>
                <w:szCs w:val="24"/>
              </w:rPr>
              <w:t>С регистрацией</w:t>
            </w:r>
          </w:p>
        </w:tc>
      </w:tr>
      <w:tr w:rsidR="00EA0A0C" w14:paraId="22D293D5" w14:textId="77777777">
        <w:trPr>
          <w:cantSplit/>
        </w:trPr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3BBDD" w14:textId="77777777" w:rsidR="00EA0A0C" w:rsidRDefault="001F418C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Права на название и логотип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AFBD8" w14:textId="77777777" w:rsidR="00EA0A0C" w:rsidRDefault="001F418C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исключительного права на товарный знак нет</w:t>
            </w:r>
          </w:p>
        </w:tc>
        <w:tc>
          <w:tcPr>
            <w:tcW w:w="36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C547F" w14:textId="697F01A3" w:rsidR="00EA0A0C" w:rsidRDefault="001F418C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есть исключительное право, им можно распоряжаться: продать или передать в пользование (</w:t>
            </w:r>
            <w:hyperlink r:id="rId16" w:anchor="iATCPYVYj3LvHgMI1" w:history="1">
              <w:r w:rsidRPr="00F756C9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ст. 1479</w:t>
              </w:r>
              <w:r w:rsidR="00FC5551" w:rsidRPr="00F756C9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r w:rsidR="00FC5551" w:rsidRPr="00F756C9">
                <w:rPr>
                  <w:rStyle w:val="a5"/>
                  <w:rFonts w:ascii="Times New Roman" w:hAnsi="Times New Roman" w:cs="Times New Roman"/>
                  <w:szCs w:val="24"/>
                </w:rPr>
                <w:t>ГК РФ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hyperlink r:id="rId17" w:anchor="FiXCPYVY98BnBn6Y" w:history="1">
              <w:r w:rsidRPr="00F756C9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п. 1 ст. 1484 ГК РФ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A0A0C" w14:paraId="3D3053D4" w14:textId="77777777">
        <w:trPr>
          <w:cantSplit/>
        </w:trPr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E2A6C" w14:textId="77777777" w:rsidR="00EA0A0C" w:rsidRDefault="001F418C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Другой использует похожее обозначение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E351F" w14:textId="77777777" w:rsidR="00EA0A0C" w:rsidRDefault="001F418C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требовать как владелец знака нельзя</w:t>
            </w:r>
          </w:p>
        </w:tc>
        <w:tc>
          <w:tcPr>
            <w:tcW w:w="36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8AF77" w14:textId="0D8EAA8A" w:rsidR="00EA0A0C" w:rsidRDefault="001F418C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можно требовать прекратить использование и компенсацию, не доказывая размер убытков (</w:t>
            </w:r>
            <w:hyperlink r:id="rId18" w:anchor="qRgCPYVUi8MWAzSX" w:history="1">
              <w:r w:rsidRPr="00F756C9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п. 1 ст. 1252.1 ГК РФ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A0A0C" w14:paraId="1D76F6DA" w14:textId="77777777">
        <w:trPr>
          <w:cantSplit/>
        </w:trPr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CBF91" w14:textId="77777777" w:rsidR="00EA0A0C" w:rsidRDefault="001F418C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Другой регистрирует сходный знак позже вас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DBF18" w14:textId="77777777" w:rsidR="00EA0A0C" w:rsidRDefault="001F418C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приоритета у вас нет</w:t>
            </w:r>
          </w:p>
        </w:tc>
        <w:tc>
          <w:tcPr>
            <w:tcW w:w="36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8D603" w14:textId="1DC48582" w:rsidR="00EA0A0C" w:rsidRDefault="001F418C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можно оспорить более поздний знак (</w:t>
            </w:r>
            <w:hyperlink r:id="rId19" w:anchor="HWpCPYV0H9lo8DNX" w:history="1">
              <w:r w:rsidRPr="00F756C9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п. 6 ст. 125</w:t>
              </w:r>
              <w:r w:rsidR="00FC5551" w:rsidRPr="00F756C9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2 ГК РФ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A0A0C" w14:paraId="484B65FB" w14:textId="77777777">
        <w:trPr>
          <w:cantSplit/>
        </w:trPr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8C0CA" w14:textId="77777777" w:rsidR="00EA0A0C" w:rsidRDefault="001F41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 охраны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8FD0B" w14:textId="77777777" w:rsidR="00EA0A0C" w:rsidRDefault="001F41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63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06BFC" w14:textId="7901BF36" w:rsidR="00EA0A0C" w:rsidRDefault="001F41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лет с даты подачи заявки, продлевается неограниченное число раз (</w:t>
            </w:r>
            <w:hyperlink r:id="rId20" w:anchor="P38DPYVkIlVNz3DZ" w:history="1">
              <w:r w:rsidRPr="00F756C9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ст. 1491 ГК РФ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F943A4F" w14:textId="77777777" w:rsidR="00EA0A0C" w:rsidRDefault="00EA0A0C">
      <w:pPr>
        <w:spacing w:after="60"/>
        <w:rPr>
          <w:rFonts w:ascii="Times New Roman" w:hAnsi="Times New Roman" w:cs="Times New Roman"/>
          <w:sz w:val="12"/>
          <w:szCs w:val="12"/>
        </w:rPr>
      </w:pPr>
    </w:p>
    <w:p w14:paraId="448DA04C" w14:textId="77777777" w:rsidR="00EA0A0C" w:rsidRDefault="001F418C">
      <w:pPr>
        <w:keepNext/>
        <w:pBdr>
          <w:bottom w:val="single" w:sz="4" w:space="2" w:color="auto"/>
        </w:pBdr>
        <w:spacing w:before="240" w:after="100"/>
        <w:jc w:val="both"/>
        <w:rPr>
          <w:rFonts w:ascii="Times New Roman" w:hAnsi="Times New Roman" w:cs="Times New Roman"/>
          <w:color w:val="C45911" w:themeColor="accent2" w:themeShade="BF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</w:rPr>
        <w:t>4. Что сделать на старте</w:t>
      </w:r>
    </w:p>
    <w:p w14:paraId="084B54E9" w14:textId="51FA91C0" w:rsidR="00EA0A0C" w:rsidRDefault="001F418C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6"/>
          <w:szCs w:val="26"/>
        </w:rPr>
      </w:pPr>
      <w:r w:rsidRPr="00FC5551">
        <w:rPr>
          <w:rFonts w:ascii="Times New Roman" w:hAnsi="Times New Roman" w:cs="Times New Roman"/>
          <w:sz w:val="26"/>
          <w:szCs w:val="26"/>
        </w:rPr>
        <w:t>Проверьте обозначение до запуска.</w:t>
      </w:r>
      <w:r>
        <w:rPr>
          <w:rFonts w:ascii="Times New Roman" w:hAnsi="Times New Roman" w:cs="Times New Roman"/>
          <w:sz w:val="26"/>
          <w:szCs w:val="26"/>
        </w:rPr>
        <w:t xml:space="preserve"> Найдите </w:t>
      </w:r>
      <w:r w:rsidRPr="00FC5551">
        <w:rPr>
          <w:rFonts w:ascii="Times New Roman" w:hAnsi="Times New Roman" w:cs="Times New Roman"/>
          <w:sz w:val="26"/>
          <w:szCs w:val="26"/>
        </w:rPr>
        <w:t xml:space="preserve">в </w:t>
      </w:r>
      <w:hyperlink r:id="rId21" w:history="1">
        <w:r w:rsidRPr="00FC5551">
          <w:rPr>
            <w:rFonts w:ascii="Times New Roman" w:hAnsi="Times New Roman" w:cs="Times New Roman"/>
            <w:sz w:val="26"/>
            <w:szCs w:val="26"/>
          </w:rPr>
          <w:t>реестре Роспатента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похожие названия и логотипы для ваших товаров и услуг. Регистрации также мешают более ранние сходные фирменные наименования и коммерческие обозначения других лиц для однородных товаров (</w:t>
      </w:r>
      <w:hyperlink r:id="rId22" w:anchor="RRCDPYVHArtA5d4T" w:history="1">
        <w:r w:rsidRPr="00F756C9">
          <w:rPr>
            <w:rStyle w:val="a5"/>
            <w:rFonts w:ascii="Times New Roman" w:hAnsi="Times New Roman" w:cs="Times New Roman"/>
            <w:sz w:val="26"/>
            <w:szCs w:val="26"/>
          </w:rPr>
          <w:t>п. 8 ст. 1483 ГК РФ</w:t>
        </w:r>
      </w:hyperlink>
      <w:r>
        <w:rPr>
          <w:rFonts w:ascii="Times New Roman" w:hAnsi="Times New Roman" w:cs="Times New Roman"/>
          <w:sz w:val="26"/>
          <w:szCs w:val="26"/>
        </w:rPr>
        <w:t>).</w:t>
      </w:r>
    </w:p>
    <w:p w14:paraId="4D052531" w14:textId="2234A817" w:rsidR="00EA0A0C" w:rsidRDefault="001F418C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6"/>
          <w:szCs w:val="26"/>
        </w:rPr>
      </w:pPr>
      <w:r w:rsidRPr="00FC5551">
        <w:rPr>
          <w:rFonts w:ascii="Times New Roman" w:hAnsi="Times New Roman" w:cs="Times New Roman"/>
          <w:sz w:val="26"/>
          <w:szCs w:val="26"/>
        </w:rPr>
        <w:t>Укажите товары и услуги с запасом.</w:t>
      </w:r>
      <w:r>
        <w:rPr>
          <w:rFonts w:ascii="Times New Roman" w:hAnsi="Times New Roman" w:cs="Times New Roman"/>
          <w:sz w:val="26"/>
          <w:szCs w:val="26"/>
        </w:rPr>
        <w:t xml:space="preserve"> Охрана действует для тех товаров и услуг, для которых знак зарегистрирован (</w:t>
      </w:r>
      <w:hyperlink r:id="rId23" w:anchor="SvFDPYVCCtLgFDju" w:history="1">
        <w:r w:rsidRPr="00F756C9">
          <w:rPr>
            <w:rStyle w:val="a5"/>
            <w:rFonts w:ascii="Times New Roman" w:hAnsi="Times New Roman" w:cs="Times New Roman"/>
            <w:sz w:val="26"/>
            <w:szCs w:val="26"/>
          </w:rPr>
          <w:t>п. 2 ст. 1484 ГК РФ</w:t>
        </w:r>
      </w:hyperlink>
      <w:r>
        <w:rPr>
          <w:rFonts w:ascii="Times New Roman" w:hAnsi="Times New Roman" w:cs="Times New Roman"/>
          <w:sz w:val="26"/>
          <w:szCs w:val="26"/>
        </w:rPr>
        <w:t>). Перечень указывают по классам МКТУ — группам товаров и услуг; если планируете расширяться, заложите это сразу.</w:t>
      </w:r>
    </w:p>
    <w:p w14:paraId="5970ABA1" w14:textId="77777777" w:rsidR="00EA0A0C" w:rsidRDefault="001F418C">
      <w:pPr>
        <w:pStyle w:val="a4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6"/>
          <w:szCs w:val="26"/>
        </w:rPr>
      </w:pPr>
      <w:r w:rsidRPr="00FC5551">
        <w:rPr>
          <w:rFonts w:ascii="Times New Roman" w:hAnsi="Times New Roman" w:cs="Times New Roman"/>
          <w:sz w:val="26"/>
          <w:szCs w:val="26"/>
        </w:rPr>
        <w:t>Не ждите, пока бренд станет известным.</w:t>
      </w:r>
      <w:r>
        <w:rPr>
          <w:rFonts w:ascii="Times New Roman" w:hAnsi="Times New Roman" w:cs="Times New Roman"/>
          <w:sz w:val="26"/>
          <w:szCs w:val="26"/>
        </w:rPr>
        <w:t xml:space="preserve"> Дата подачи заявки определяет приоритет, и с неё же отсчитываются 10 лет охраны.</w:t>
      </w:r>
      <w:r>
        <w:rPr>
          <w:rFonts w:ascii="Times New Roman" w:hAnsi="Times New Roman" w:cs="Times New Roman"/>
          <w:sz w:val="26"/>
          <w:szCs w:val="26"/>
        </w:rPr>
        <w:t xml:space="preserve"> Сколько будет стоить заявка на регистрацию товарного знака, посмотрите в </w:t>
      </w:r>
      <w:hyperlink r:id="rId30" w:history="1">
        <w:r>
          <w:rPr>
            <w:rStyle w:val="a5"/>
            <w:rFonts w:ascii="Times New Roman" w:hAnsi="Times New Roman" w:cs="Times New Roman"/>
            <w:sz w:val="26"/>
            <w:szCs w:val="26"/>
          </w:rPr>
          <w:t>калькуляторе пошлин</w:t>
        </w:r>
      </w:hyperlink>
      <w:r>
        <w:rPr>
          <w:rFonts w:ascii="Times New Roman" w:hAnsi="Times New Roman" w:cs="Times New Roman"/>
          <w:sz w:val="26"/>
          <w:szCs w:val="26"/>
        </w:rPr>
        <w:t>.</w:t>
      </w:r>
    </w:p>
    <w:p w14:paraId="52752FBB" w14:textId="4DD55E93" w:rsidR="00EA0A0C" w:rsidRDefault="001F418C">
      <w:pPr>
        <w:pStyle w:val="a4"/>
        <w:numPr>
          <w:ilvl w:val="0"/>
          <w:numId w:val="3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00FC5551">
        <w:rPr>
          <w:rFonts w:ascii="Times New Roman" w:hAnsi="Times New Roman" w:cs="Times New Roman"/>
          <w:sz w:val="26"/>
          <w:szCs w:val="26"/>
        </w:rPr>
        <w:t>Оформите права у автора логотипа.</w:t>
      </w:r>
      <w:r>
        <w:rPr>
          <w:rFonts w:ascii="Times New Roman" w:hAnsi="Times New Roman" w:cs="Times New Roman"/>
          <w:sz w:val="26"/>
          <w:szCs w:val="26"/>
        </w:rPr>
        <w:t xml:space="preserve"> Если название или логотип придумал дизайнер или студия, исключительное право сначала возникает у автора (</w:t>
      </w:r>
      <w:hyperlink r:id="rId24" w:anchor="1nSDPYV0WV9oAqxn" w:history="1">
        <w:r w:rsidRPr="00F756C9">
          <w:rPr>
            <w:rStyle w:val="a5"/>
            <w:rFonts w:ascii="Times New Roman" w:hAnsi="Times New Roman" w:cs="Times New Roman"/>
            <w:sz w:val="26"/>
            <w:szCs w:val="26"/>
          </w:rPr>
          <w:t>п. 3 ст. 1228 ГК РФ</w:t>
        </w:r>
      </w:hyperlink>
      <w:r>
        <w:rPr>
          <w:rFonts w:ascii="Times New Roman" w:hAnsi="Times New Roman" w:cs="Times New Roman"/>
          <w:sz w:val="26"/>
          <w:szCs w:val="26"/>
        </w:rPr>
        <w:t>). Передать его вам можно письменным договором об отчуждении исключительного права; без письменной формы договор недействителен (</w:t>
      </w:r>
      <w:hyperlink r:id="rId25" w:anchor="tYWDPYV8AuV8pUAW" w:history="1">
        <w:r w:rsidRPr="00F756C9">
          <w:rPr>
            <w:rStyle w:val="a5"/>
            <w:rFonts w:ascii="Times New Roman" w:hAnsi="Times New Roman" w:cs="Times New Roman"/>
            <w:sz w:val="26"/>
            <w:szCs w:val="26"/>
          </w:rPr>
          <w:t>п. 2 ст. 1234 ГК РФ</w:t>
        </w:r>
      </w:hyperlink>
      <w:r>
        <w:rPr>
          <w:rFonts w:ascii="Times New Roman" w:hAnsi="Times New Roman" w:cs="Times New Roman"/>
          <w:sz w:val="26"/>
          <w:szCs w:val="26"/>
        </w:rPr>
        <w:t>).</w:t>
      </w:r>
    </w:p>
    <w:p w14:paraId="74B4F684" w14:textId="77777777" w:rsidR="00EA0A0C" w:rsidRDefault="001F418C">
      <w:pPr>
        <w:keepNext/>
        <w:pBdr>
          <w:bottom w:val="single" w:sz="4" w:space="2" w:color="auto"/>
        </w:pBdr>
        <w:spacing w:before="240" w:after="100"/>
        <w:jc w:val="both"/>
        <w:rPr>
          <w:rFonts w:ascii="Times New Roman" w:hAnsi="Times New Roman" w:cs="Times New Roman"/>
          <w:color w:val="C45911" w:themeColor="accent2" w:themeShade="BF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</w:rPr>
        <w:t>5. Что делать, если вы уже работаете без регистрации</w:t>
      </w:r>
    </w:p>
    <w:p w14:paraId="5D622122" w14:textId="5247501C" w:rsidR="00EA0A0C" w:rsidRDefault="001F418C" w:rsidP="00FC5551">
      <w:pPr>
        <w:pStyle w:val="a4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Проверьте реестр на сходные знаки по вашим товарам и услугам. Если похожих знаков нет — подайте заявку как можно скорее: пока её нет, защиты нет.</w:t>
      </w:r>
    </w:p>
    <w:p w14:paraId="595F7840" w14:textId="77777777" w:rsidR="00FC5551" w:rsidRPr="00FC5551" w:rsidRDefault="00FC5551" w:rsidP="00FC555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</w:rPr>
      </w:pPr>
      <w:r w:rsidRPr="00FC5551">
        <w:rPr>
          <w:rFonts w:ascii="Times New Roman" w:eastAsia="Times New Roman" w:hAnsi="Times New Roman" w:cs="Times New Roman"/>
          <w:sz w:val="26"/>
          <w:szCs w:val="26"/>
        </w:rPr>
        <w:t>Нашли похожий знак:</w:t>
      </w:r>
      <w:r w:rsidRPr="00FC555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FC5551">
        <w:rPr>
          <w:rFonts w:ascii="Times New Roman" w:eastAsia="Times New Roman" w:hAnsi="Times New Roman" w:cs="Times New Roman"/>
          <w:sz w:val="26"/>
          <w:szCs w:val="26"/>
        </w:rPr>
        <w:t>решайте судьбу названия до запуска.</w:t>
      </w:r>
    </w:p>
    <w:p w14:paraId="3E9511DB" w14:textId="77777777" w:rsidR="00FC5551" w:rsidRPr="00FC5551" w:rsidRDefault="00FC5551" w:rsidP="00FC555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C5551">
        <w:rPr>
          <w:rFonts w:ascii="Times New Roman" w:eastAsia="Times New Roman" w:hAnsi="Times New Roman" w:cs="Times New Roman"/>
          <w:sz w:val="24"/>
          <w:szCs w:val="24"/>
        </w:rPr>
        <w:t>Если знак охраняется для однородных товаров или услуг (например, тоже для программ или SaaS), ваше название, скорее всего, не зарегистрируют.</w:t>
      </w:r>
    </w:p>
    <w:p w14:paraId="77DAD9E5" w14:textId="77777777" w:rsidR="00FC5551" w:rsidRPr="00FC5551" w:rsidRDefault="00FC5551" w:rsidP="00FC555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C5551">
        <w:rPr>
          <w:rFonts w:ascii="Times New Roman" w:eastAsia="Times New Roman" w:hAnsi="Times New Roman" w:cs="Times New Roman"/>
          <w:sz w:val="24"/>
          <w:szCs w:val="24"/>
        </w:rPr>
        <w:t>Владелец знака может потребовать прекратить использование и выплатить компенсацию от 10 000 до 10 000 000 руб.</w:t>
      </w:r>
    </w:p>
    <w:p w14:paraId="14D925E8" w14:textId="28B052F0" w:rsidR="00FC5551" w:rsidRPr="00FC5551" w:rsidRDefault="00FC5551" w:rsidP="00FC555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C5551">
        <w:rPr>
          <w:rFonts w:ascii="Times New Roman" w:eastAsia="Times New Roman" w:hAnsi="Times New Roman" w:cs="Times New Roman"/>
          <w:sz w:val="24"/>
          <w:szCs w:val="24"/>
        </w:rPr>
        <w:t>Что делать: сменить название, сузить перечень товаров и услуг в заявке или получить письменное согласие владельца знака.</w:t>
      </w:r>
    </w:p>
    <w:p w14:paraId="017A539C" w14:textId="7EB8A498" w:rsidR="00EA0A0C" w:rsidRDefault="001F418C" w:rsidP="00FC5551">
      <w:pPr>
        <w:pStyle w:val="a4"/>
        <w:numPr>
          <w:ilvl w:val="0"/>
          <w:numId w:val="2"/>
        </w:numPr>
        <w:spacing w:after="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Если нужна помощь с проверкой и подачей заявки – </w:t>
      </w:r>
      <w:hyperlink r:id="rId26" w:history="1">
        <w:r w:rsidRPr="00F756C9">
          <w:rPr>
            <w:rStyle w:val="a5"/>
            <w:rFonts w:ascii="Times New Roman" w:hAnsi="Times New Roman" w:cs="Times New Roman"/>
            <w:sz w:val="26"/>
            <w:szCs w:val="26"/>
          </w:rPr>
          <w:t>обрати</w:t>
        </w:r>
        <w:r w:rsidRPr="00F756C9">
          <w:rPr>
            <w:rStyle w:val="a5"/>
            <w:rFonts w:ascii="Times New Roman" w:hAnsi="Times New Roman" w:cs="Times New Roman"/>
            <w:sz w:val="26"/>
            <w:szCs w:val="26"/>
          </w:rPr>
          <w:t>т</w:t>
        </w:r>
        <w:r w:rsidRPr="00F756C9">
          <w:rPr>
            <w:rStyle w:val="a5"/>
            <w:rFonts w:ascii="Times New Roman" w:hAnsi="Times New Roman" w:cs="Times New Roman"/>
            <w:sz w:val="26"/>
            <w:szCs w:val="26"/>
          </w:rPr>
          <w:t>есь к нашему юристу</w:t>
        </w:r>
      </w:hyperlink>
      <w:r>
        <w:rPr>
          <w:rFonts w:ascii="Times New Roman" w:hAnsi="Times New Roman" w:cs="Times New Roman"/>
          <w:sz w:val="26"/>
          <w:szCs w:val="26"/>
        </w:rPr>
        <w:t>.</w:t>
      </w:r>
    </w:p>
    <w:sectPr w:rsidR="00EA0A0C">
      <w:footerReference w:type="default" r:id="rId2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E6E72" w14:textId="77777777" w:rsidR="00053E30" w:rsidRDefault="00053E30">
      <w:r>
        <w:separator/>
      </w:r>
    </w:p>
  </w:endnote>
  <w:endnote w:type="continuationSeparator" w:id="0">
    <w:p w14:paraId="1DB83770" w14:textId="77777777" w:rsidR="00053E30" w:rsidRDefault="00053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69E81" w14:textId="77777777" w:rsidR="00462529" w:rsidRDefault="0046252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19B93" w14:textId="77777777" w:rsidR="00053E30" w:rsidRDefault="00053E30">
      <w:r>
        <w:separator/>
      </w:r>
    </w:p>
  </w:footnote>
  <w:footnote w:type="continuationSeparator" w:id="0">
    <w:p w14:paraId="078CF2ED" w14:textId="77777777" w:rsidR="00053E30" w:rsidRDefault="00053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73BE8"/>
    <w:multiLevelType w:val="hybridMultilevel"/>
    <w:tmpl w:val="FB0242DE"/>
    <w:lvl w:ilvl="0" w:tplc="BFFA6B68">
      <w:start w:val="1"/>
      <w:numFmt w:val="bullet"/>
      <w:lvlText w:val="●"/>
      <w:lvlJc w:val="left"/>
      <w:pPr>
        <w:ind w:left="720" w:hanging="360"/>
      </w:pPr>
    </w:lvl>
    <w:lvl w:ilvl="1" w:tplc="CD167304">
      <w:start w:val="1"/>
      <w:numFmt w:val="bullet"/>
      <w:lvlText w:val="○"/>
      <w:lvlJc w:val="left"/>
      <w:pPr>
        <w:ind w:left="1440" w:hanging="360"/>
      </w:pPr>
    </w:lvl>
    <w:lvl w:ilvl="2" w:tplc="D0ACE4FC">
      <w:start w:val="1"/>
      <w:numFmt w:val="bullet"/>
      <w:lvlText w:val="■"/>
      <w:lvlJc w:val="left"/>
      <w:pPr>
        <w:ind w:left="2160" w:hanging="360"/>
      </w:pPr>
    </w:lvl>
    <w:lvl w:ilvl="3" w:tplc="16263050">
      <w:start w:val="1"/>
      <w:numFmt w:val="bullet"/>
      <w:lvlText w:val="●"/>
      <w:lvlJc w:val="left"/>
      <w:pPr>
        <w:ind w:left="2880" w:hanging="360"/>
      </w:pPr>
    </w:lvl>
    <w:lvl w:ilvl="4" w:tplc="C5E47484">
      <w:start w:val="1"/>
      <w:numFmt w:val="bullet"/>
      <w:lvlText w:val="○"/>
      <w:lvlJc w:val="left"/>
      <w:pPr>
        <w:ind w:left="3600" w:hanging="360"/>
      </w:pPr>
    </w:lvl>
    <w:lvl w:ilvl="5" w:tplc="487E785E">
      <w:start w:val="1"/>
      <w:numFmt w:val="bullet"/>
      <w:lvlText w:val="■"/>
      <w:lvlJc w:val="left"/>
      <w:pPr>
        <w:ind w:left="4320" w:hanging="360"/>
      </w:pPr>
    </w:lvl>
    <w:lvl w:ilvl="6" w:tplc="3656F818">
      <w:start w:val="1"/>
      <w:numFmt w:val="bullet"/>
      <w:lvlText w:val="●"/>
      <w:lvlJc w:val="left"/>
      <w:pPr>
        <w:ind w:left="5040" w:hanging="360"/>
      </w:pPr>
    </w:lvl>
    <w:lvl w:ilvl="7" w:tplc="59C65BAE">
      <w:start w:val="1"/>
      <w:numFmt w:val="bullet"/>
      <w:lvlText w:val="●"/>
      <w:lvlJc w:val="left"/>
      <w:pPr>
        <w:ind w:left="5760" w:hanging="360"/>
      </w:pPr>
    </w:lvl>
    <w:lvl w:ilvl="8" w:tplc="87CACB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9D143A"/>
    <w:multiLevelType w:val="hybridMultilevel"/>
    <w:tmpl w:val="CB806E6C"/>
    <w:lvl w:ilvl="0" w:tplc="844AB0F0">
      <w:start w:val="1"/>
      <w:numFmt w:val="decimal"/>
      <w:lvlText w:val="%1."/>
      <w:lvlJc w:val="left"/>
      <w:pPr>
        <w:ind w:left="567" w:hanging="400"/>
      </w:pPr>
      <w:rPr>
        <w:rFonts w:ascii="Times New Roman" w:eastAsia="Arial" w:hAnsi="Times New Roman" w:cs="Times New Roman" w:hint="default"/>
        <w:sz w:val="28"/>
        <w:szCs w:val="28"/>
      </w:rPr>
    </w:lvl>
    <w:lvl w:ilvl="1" w:tplc="1318BBD8">
      <w:numFmt w:val="decimal"/>
      <w:lvlText w:val=""/>
      <w:lvlJc w:val="left"/>
    </w:lvl>
    <w:lvl w:ilvl="2" w:tplc="E82441C6">
      <w:numFmt w:val="decimal"/>
      <w:lvlText w:val=""/>
      <w:lvlJc w:val="left"/>
    </w:lvl>
    <w:lvl w:ilvl="3" w:tplc="A52CFACE">
      <w:numFmt w:val="decimal"/>
      <w:lvlText w:val=""/>
      <w:lvlJc w:val="left"/>
    </w:lvl>
    <w:lvl w:ilvl="4" w:tplc="56F687E8">
      <w:numFmt w:val="decimal"/>
      <w:lvlText w:val=""/>
      <w:lvlJc w:val="left"/>
    </w:lvl>
    <w:lvl w:ilvl="5" w:tplc="32C63A8C">
      <w:numFmt w:val="decimal"/>
      <w:lvlText w:val=""/>
      <w:lvlJc w:val="left"/>
    </w:lvl>
    <w:lvl w:ilvl="6" w:tplc="88AA622C">
      <w:numFmt w:val="decimal"/>
      <w:lvlText w:val=""/>
      <w:lvlJc w:val="left"/>
    </w:lvl>
    <w:lvl w:ilvl="7" w:tplc="A08A4B3A">
      <w:numFmt w:val="decimal"/>
      <w:lvlText w:val=""/>
      <w:lvlJc w:val="left"/>
    </w:lvl>
    <w:lvl w:ilvl="8" w:tplc="67466D76">
      <w:numFmt w:val="decimal"/>
      <w:lvlText w:val=""/>
      <w:lvlJc w:val="left"/>
    </w:lvl>
  </w:abstractNum>
  <w:abstractNum w:abstractNumId="2" w15:restartNumberingAfterBreak="0">
    <w:nsid w:val="2E233389"/>
    <w:multiLevelType w:val="hybridMultilevel"/>
    <w:tmpl w:val="73C0289A"/>
    <w:lvl w:ilvl="0" w:tplc="1D78EEB8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86923632">
      <w:numFmt w:val="decimal"/>
      <w:lvlText w:val=""/>
      <w:lvlJc w:val="left"/>
    </w:lvl>
    <w:lvl w:ilvl="2" w:tplc="AA16A4AE">
      <w:numFmt w:val="decimal"/>
      <w:lvlText w:val=""/>
      <w:lvlJc w:val="left"/>
    </w:lvl>
    <w:lvl w:ilvl="3" w:tplc="0F50B9F2">
      <w:numFmt w:val="decimal"/>
      <w:lvlText w:val=""/>
      <w:lvlJc w:val="left"/>
    </w:lvl>
    <w:lvl w:ilvl="4" w:tplc="2F589FE0">
      <w:numFmt w:val="decimal"/>
      <w:lvlText w:val=""/>
      <w:lvlJc w:val="left"/>
    </w:lvl>
    <w:lvl w:ilvl="5" w:tplc="E3E8D796">
      <w:numFmt w:val="decimal"/>
      <w:lvlText w:val=""/>
      <w:lvlJc w:val="left"/>
    </w:lvl>
    <w:lvl w:ilvl="6" w:tplc="29365BDE">
      <w:numFmt w:val="decimal"/>
      <w:lvlText w:val=""/>
      <w:lvlJc w:val="left"/>
    </w:lvl>
    <w:lvl w:ilvl="7" w:tplc="DD06D262">
      <w:numFmt w:val="decimal"/>
      <w:lvlText w:val=""/>
      <w:lvlJc w:val="left"/>
    </w:lvl>
    <w:lvl w:ilvl="8" w:tplc="74B48FD0">
      <w:numFmt w:val="decimal"/>
      <w:lvlText w:val=""/>
      <w:lvlJc w:val="left"/>
    </w:lvl>
  </w:abstractNum>
  <w:abstractNum w:abstractNumId="3" w15:restartNumberingAfterBreak="0">
    <w:nsid w:val="4A1E34A8"/>
    <w:multiLevelType w:val="multilevel"/>
    <w:tmpl w:val="796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B658F"/>
    <w:multiLevelType w:val="hybridMultilevel"/>
    <w:tmpl w:val="BCA23AC4"/>
    <w:lvl w:ilvl="0" w:tplc="D542F064">
      <w:start w:val="1"/>
      <w:numFmt w:val="bullet"/>
      <w:lvlText w:val="•"/>
      <w:lvlJc w:val="left"/>
      <w:pPr>
        <w:ind w:left="567" w:hanging="340"/>
      </w:pPr>
      <w:rPr>
        <w:rFonts w:ascii="Arial" w:eastAsia="Arial" w:hAnsi="Arial" w:cs="Arial"/>
        <w:sz w:val="28"/>
        <w:szCs w:val="28"/>
      </w:rPr>
    </w:lvl>
    <w:lvl w:ilvl="1" w:tplc="D8E69138">
      <w:start w:val="1"/>
      <w:numFmt w:val="bullet"/>
      <w:lvlText w:val="–"/>
      <w:lvlJc w:val="left"/>
      <w:pPr>
        <w:ind w:left="1000" w:hanging="340"/>
      </w:pPr>
      <w:rPr>
        <w:rFonts w:ascii="Arial" w:eastAsia="Arial" w:hAnsi="Arial" w:cs="Arial"/>
        <w:sz w:val="28"/>
        <w:szCs w:val="28"/>
      </w:rPr>
    </w:lvl>
    <w:lvl w:ilvl="2" w:tplc="86CA845C">
      <w:numFmt w:val="decimal"/>
      <w:lvlText w:val=""/>
      <w:lvlJc w:val="left"/>
    </w:lvl>
    <w:lvl w:ilvl="3" w:tplc="4F7802C4">
      <w:numFmt w:val="decimal"/>
      <w:lvlText w:val=""/>
      <w:lvlJc w:val="left"/>
    </w:lvl>
    <w:lvl w:ilvl="4" w:tplc="71A2CBE4">
      <w:numFmt w:val="decimal"/>
      <w:lvlText w:val=""/>
      <w:lvlJc w:val="left"/>
    </w:lvl>
    <w:lvl w:ilvl="5" w:tplc="9B241902">
      <w:numFmt w:val="decimal"/>
      <w:lvlText w:val=""/>
      <w:lvlJc w:val="left"/>
    </w:lvl>
    <w:lvl w:ilvl="6" w:tplc="E57A2282">
      <w:numFmt w:val="decimal"/>
      <w:lvlText w:val=""/>
      <w:lvlJc w:val="left"/>
    </w:lvl>
    <w:lvl w:ilvl="7" w:tplc="1D163754">
      <w:numFmt w:val="decimal"/>
      <w:lvlText w:val=""/>
      <w:lvlJc w:val="left"/>
    </w:lvl>
    <w:lvl w:ilvl="8" w:tplc="0EFE8650">
      <w:numFmt w:val="decimal"/>
      <w:lvlText w:val=""/>
      <w:lvlJc w:val="left"/>
    </w:lvl>
  </w:abstractNum>
  <w:abstractNum w:abstractNumId="5" w15:restartNumberingAfterBreak="0">
    <w:nsid w:val="5B7E3F96"/>
    <w:multiLevelType w:val="hybridMultilevel"/>
    <w:tmpl w:val="58482864"/>
    <w:lvl w:ilvl="0" w:tplc="05D63094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0582C914">
      <w:numFmt w:val="decimal"/>
      <w:lvlText w:val=""/>
      <w:lvlJc w:val="left"/>
    </w:lvl>
    <w:lvl w:ilvl="2" w:tplc="C186CE1A">
      <w:numFmt w:val="decimal"/>
      <w:lvlText w:val=""/>
      <w:lvlJc w:val="left"/>
    </w:lvl>
    <w:lvl w:ilvl="3" w:tplc="4C388046">
      <w:numFmt w:val="decimal"/>
      <w:lvlText w:val=""/>
      <w:lvlJc w:val="left"/>
    </w:lvl>
    <w:lvl w:ilvl="4" w:tplc="A0E033FC">
      <w:numFmt w:val="decimal"/>
      <w:lvlText w:val=""/>
      <w:lvlJc w:val="left"/>
    </w:lvl>
    <w:lvl w:ilvl="5" w:tplc="CC4E74A4">
      <w:numFmt w:val="decimal"/>
      <w:lvlText w:val=""/>
      <w:lvlJc w:val="left"/>
    </w:lvl>
    <w:lvl w:ilvl="6" w:tplc="578E4924">
      <w:numFmt w:val="decimal"/>
      <w:lvlText w:val=""/>
      <w:lvlJc w:val="left"/>
    </w:lvl>
    <w:lvl w:ilvl="7" w:tplc="436AB846">
      <w:numFmt w:val="decimal"/>
      <w:lvlText w:val=""/>
      <w:lvlJc w:val="left"/>
    </w:lvl>
    <w:lvl w:ilvl="8" w:tplc="E102C2D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529"/>
    <w:rsid w:val="000402E6"/>
    <w:rsid w:val="00053E30"/>
    <w:rsid w:val="00056912"/>
    <w:rsid w:val="00081C0E"/>
    <w:rsid w:val="000D7AAF"/>
    <w:rsid w:val="0014356A"/>
    <w:rsid w:val="001B34DA"/>
    <w:rsid w:val="001F418C"/>
    <w:rsid w:val="00256924"/>
    <w:rsid w:val="00341FBD"/>
    <w:rsid w:val="004438FB"/>
    <w:rsid w:val="00462529"/>
    <w:rsid w:val="00465C77"/>
    <w:rsid w:val="00665888"/>
    <w:rsid w:val="007908CF"/>
    <w:rsid w:val="00855154"/>
    <w:rsid w:val="009B5BE6"/>
    <w:rsid w:val="00B67A3A"/>
    <w:rsid w:val="00C302A2"/>
    <w:rsid w:val="00C30BF5"/>
    <w:rsid w:val="00D57B41"/>
    <w:rsid w:val="00D73856"/>
    <w:rsid w:val="00E849BB"/>
    <w:rsid w:val="00EA0A0C"/>
    <w:rsid w:val="00ED002C"/>
    <w:rsid w:val="00F207CD"/>
    <w:rsid w:val="00F53F90"/>
    <w:rsid w:val="00F57C42"/>
    <w:rsid w:val="00F756C9"/>
    <w:rsid w:val="00FC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1F233"/>
  <w15:docId w15:val="{0808D3B7-9542-4FF6-A774-102EB03B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2A2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207C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207CD"/>
  </w:style>
  <w:style w:type="paragraph" w:styleId="ae">
    <w:name w:val="footer"/>
    <w:basedOn w:val="a"/>
    <w:link w:val="af"/>
    <w:uiPriority w:val="99"/>
    <w:unhideWhenUsed/>
    <w:rsid w:val="00F207C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207CD"/>
  </w:style>
  <w:style w:type="character" w:styleId="af0">
    <w:name w:val="FollowedHyperlink"/>
    <w:basedOn w:val="a0"/>
    <w:uiPriority w:val="99"/>
    <w:semiHidden/>
    <w:unhideWhenUsed/>
    <w:rsid w:val="00F207CD"/>
    <w:rPr>
      <w:color w:val="954F72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C302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465C77"/>
    <w:rPr>
      <w:color w:val="605E5C"/>
      <w:shd w:val="clear" w:color="auto" w:fill="E1DFDD"/>
    </w:rPr>
  </w:style>
  <w:style w:type="character" w:styleId="af3">
    <w:name w:val="Strong"/>
    <w:basedOn w:val="a0"/>
    <w:uiPriority w:val="22"/>
    <w:qFormat/>
    <w:rsid w:val="00FC55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3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cons/cgi/online.cgi?req=doc&amp;base=LAW&amp;n=509417&amp;dst=101485" TargetMode="External"/><Relationship Id="rId13" Type="http://schemas.openxmlformats.org/officeDocument/2006/relationships/hyperlink" Target="https://www.consultant.ru/cons/cgi/online.cgi?req=doc&amp;base=LAW&amp;n=509417&amp;dst=6391" TargetMode="External"/><Relationship Id="rId18" Type="http://schemas.openxmlformats.org/officeDocument/2006/relationships/hyperlink" Target="https://www.consultant.ru/cons/cgi/online.cgi?req=doc&amp;base=LAW&amp;n=509417&amp;dst=6352" TargetMode="External"/><Relationship Id="rId26" Type="http://schemas.openxmlformats.org/officeDocument/2006/relationships/hyperlink" Target="http://168.113.168.178/?modal=lawyer-reques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nline.rospatent.gov.ru/open-data/open-registers" TargetMode="External"/><Relationship Id="rId7" Type="http://schemas.openxmlformats.org/officeDocument/2006/relationships/hyperlink" Target="https://www.consultant.ru/cons/cgi/online.cgi?req=doc&amp;base=LAW&amp;n=509417&amp;dst=101480" TargetMode="External"/><Relationship Id="rId12" Type="http://schemas.openxmlformats.org/officeDocument/2006/relationships/hyperlink" Target="https://www.consultant.ru/cons/cgi/online.cgi?req=doc&amp;base=LAW&amp;n=509417&amp;dst=101514" TargetMode="External"/><Relationship Id="rId17" Type="http://schemas.openxmlformats.org/officeDocument/2006/relationships/hyperlink" Target="https://www.consultant.ru/cons/cgi/online.cgi?req=doc&amp;base=LAW&amp;n=509417&amp;dst=101528" TargetMode="External"/><Relationship Id="rId25" Type="http://schemas.openxmlformats.org/officeDocument/2006/relationships/hyperlink" Target="https://www.consultant.ru/cons/cgi/online.cgi?req=doc&amp;base=LAW&amp;n=509417&amp;dst=69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sultant.ru/cons/cgi/online.cgi?req=doc&amp;base=LAW&amp;n=509417&amp;dst=101485" TargetMode="External"/><Relationship Id="rId20" Type="http://schemas.openxmlformats.org/officeDocument/2006/relationships/hyperlink" Target="https://www.consultant.ru/cons/cgi/online.cgi?req=doc&amp;base=LAW&amp;n=509417&amp;dst=101559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nsultant.ru/cons/cgi/online.cgi?req=doc&amp;base=LAW&amp;n=509417&amp;dst=101585" TargetMode="External"/><Relationship Id="rId24" Type="http://schemas.openxmlformats.org/officeDocument/2006/relationships/hyperlink" Target="https://www.consultant.ru/cons/cgi/online.cgi?req=doc&amp;base=LAW&amp;n=509417&amp;dst=100039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onsultant.ru/cons/cgi/online.cgi?req=doc&amp;base=LAW&amp;n=509417&amp;dst=101514" TargetMode="External"/><Relationship Id="rId23" Type="http://schemas.openxmlformats.org/officeDocument/2006/relationships/hyperlink" Target="https://www.consultant.ru/cons/cgi/online.cgi?req=doc&amp;base=LAW&amp;n=509417&amp;dst=101529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consultant.ru/cons/cgi/online.cgi?req=doc&amp;base=LAW&amp;n=509417&amp;dst=101464" TargetMode="External"/><Relationship Id="rId19" Type="http://schemas.openxmlformats.org/officeDocument/2006/relationships/hyperlink" Target="https://www.consultant.ru/cons/cgi/online.cgi?req=doc&amp;base=LAW&amp;n=509417&amp;dst=1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cons/cgi/online.cgi?req=doc&amp;base=LAW&amp;n=509417&amp;dst=101527" TargetMode="External"/><Relationship Id="rId14" Type="http://schemas.openxmlformats.org/officeDocument/2006/relationships/hyperlink" Target="https://www.consultant.ru/cons/cgi/online.cgi?req=doc&amp;base=LAW&amp;n=509417&amp;dst=101713" TargetMode="External"/><Relationship Id="rId22" Type="http://schemas.openxmlformats.org/officeDocument/2006/relationships/hyperlink" Target="https://www.consultant.ru/cons/cgi/online.cgi?req=doc&amp;base=LAW&amp;n=509417&amp;dst=101520" TargetMode="External"/><Relationship Id="rId27" Type="http://schemas.openxmlformats.org/officeDocument/2006/relationships/footer" Target="footer1.xml"/><Relationship Id="rId30" Type="http://schemas.openxmlformats.org/officeDocument/2006/relationships/hyperlink" Target="http://168.113.168.178/tools/calculator?schedule=trademark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Claude</dc:creator>
  <cp:lastModifiedBy>31 Dron</cp:lastModifiedBy>
  <cp:revision>3</cp:revision>
  <dcterms:created xsi:type="dcterms:W3CDTF">2026-10-20T16:30:00Z</dcterms:created>
  <dcterms:modified xsi:type="dcterms:W3CDTF">2026-10-20T17:25:00Z</dcterms:modified>
</cp:coreProperties>
</file>