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2C16E" w14:textId="5015F7FD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Сайт или приложение </w:t>
      </w:r>
      <w:r w:rsidR="00050167" w:rsidRPr="00050167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 составной цифровой продукт: он объединяет программный код, интерфейс, тексты, изображения, базы данных и другие элементы. У каждого из них могут быть свои правообладатели, основания использования и способы правовой охраны. Поэтому претензия к одному элементу не означает, что использование всего продукта незаконно.</w:t>
      </w:r>
    </w:p>
    <w:p w14:paraId="684497E5" w14:textId="727871AE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Шаг 1. Сохраните претензию </w:t>
      </w:r>
    </w:p>
    <w:p w14:paraId="2A840A01" w14:textId="3691F07D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Зафиксируйте дату получения претензии, сохраните её текст, приложения и сведения об отправителе. Отметьте, какие требования предъявлены и какой срок указан для ответа.</w:t>
      </w:r>
    </w:p>
    <w:p w14:paraId="58D709C9" w14:textId="77777777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Шаг 2. Определите, к чему именно относится претензия</w:t>
      </w:r>
    </w:p>
    <w:p w14:paraId="4C9F4474" w14:textId="6AAFD4AF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Найдите в претензии конкретные объекты: фрагменты кода, экраны интерфейса, фотографии, тексты, обозначения или иные элементы.</w:t>
      </w:r>
    </w:p>
    <w:p w14:paraId="1511E737" w14:textId="05924519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Установите, какие действия вам вменяют: например, копирование, переработку, размещение материала в интернете или использование чужого обозначения.</w:t>
      </w:r>
    </w:p>
    <w:p w14:paraId="2C2CE2BE" w14:textId="77777777" w:rsidR="004F50DE" w:rsidRPr="00050167" w:rsidRDefault="00000000" w:rsidP="0005016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написано только «вы скопировали наш сайт» или «приложение нарушает наши права», запросите уточнения: какие объекты и права имеются в виду, в чём выражается нарушение и какими материалами оно подтверждается. Общая формулировка сама по себе не доказывает нарушение, но и не позволяет автоматически считать претензию необоснованной.</w:t>
      </w:r>
    </w:p>
    <w:p w14:paraId="51035BC7" w14:textId="77777777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Шаг 3. Выберите тематические чек-листы</w:t>
      </w:r>
    </w:p>
    <w:p w14:paraId="08E4C972" w14:textId="77777777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Перейдите к чек-листу по каждому элементу, указанному в претензии. В соответствующем разделе можно также ознакомиться со статьями, которые подробнее объясняют основания защиты.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4F50DE" w:rsidRPr="00050167" w14:paraId="7FCD49FD" w14:textId="77777777">
        <w:trPr>
          <w:cantSplit/>
          <w:tblHeader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10E052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 </w:t>
            </w:r>
            <w:proofErr w:type="spellStart"/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>чему</w:t>
            </w:r>
            <w:proofErr w:type="spellEnd"/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>предъявлена</w:t>
            </w:r>
            <w:proofErr w:type="spellEnd"/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>претензия</w:t>
            </w:r>
            <w:proofErr w:type="spellEnd"/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7A95B0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50167">
              <w:rPr>
                <w:rFonts w:ascii="Times New Roman" w:hAnsi="Times New Roman" w:cs="Times New Roman"/>
                <w:b/>
                <w:sz w:val="24"/>
                <w:szCs w:val="24"/>
              </w:rPr>
              <w:t>Какой чек-лист открыть</w:t>
            </w:r>
          </w:p>
        </w:tc>
      </w:tr>
      <w:tr w:rsidR="004F50DE" w:rsidRPr="00050167" w14:paraId="07600BD0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9C72F0" w14:textId="77A4A890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Исходный или объектный код, программный модуль, </w:t>
            </w:r>
            <w:r w:rsidR="00050167"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алгоритм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F216C2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коду: как действовать?</w:t>
            </w:r>
          </w:p>
        </w:tc>
      </w:tr>
      <w:tr w:rsidR="004F50DE" w:rsidRPr="00050167" w14:paraId="49014759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FD2ECA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Оформление экранов, композиция, графические элементы интерфейса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F8E8A1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интерфейсу: как действовать?</w:t>
            </w:r>
          </w:p>
        </w:tc>
      </w:tr>
      <w:tr w:rsidR="004F50DE" w:rsidRPr="00050167" w14:paraId="373A24D4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1AF986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Статьи, описания, документация и другие тексты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E35B81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текстам: как действовать?</w:t>
            </w:r>
          </w:p>
        </w:tc>
      </w:tr>
      <w:tr w:rsidR="004F50DE" w:rsidRPr="00050167" w14:paraId="6EE90CCB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A39F00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50167">
              <w:rPr>
                <w:rFonts w:ascii="Times New Roman" w:hAnsi="Times New Roman" w:cs="Times New Roman"/>
                <w:sz w:val="24"/>
                <w:szCs w:val="24"/>
              </w:rPr>
              <w:t>Фотографии</w:t>
            </w:r>
            <w:proofErr w:type="spellEnd"/>
            <w:r w:rsidRPr="000501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50167">
              <w:rPr>
                <w:rFonts w:ascii="Times New Roman" w:hAnsi="Times New Roman" w:cs="Times New Roman"/>
                <w:sz w:val="24"/>
                <w:szCs w:val="24"/>
              </w:rPr>
              <w:t>иллюстрации</w:t>
            </w:r>
            <w:proofErr w:type="spellEnd"/>
            <w:r w:rsidRPr="000501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50167">
              <w:rPr>
                <w:rFonts w:ascii="Times New Roman" w:hAnsi="Times New Roman" w:cs="Times New Roman"/>
                <w:sz w:val="24"/>
                <w:szCs w:val="24"/>
              </w:rPr>
              <w:t>видеоролики</w:t>
            </w:r>
            <w:proofErr w:type="spellEnd"/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178F81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визуальному контенту: как действовать?</w:t>
            </w:r>
          </w:p>
        </w:tc>
      </w:tr>
      <w:tr w:rsidR="004F50DE" w:rsidRPr="00050167" w14:paraId="4242FB7D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9CCC24" w14:textId="43AFB09E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База данных, извлечение её содержимого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507FC9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базе данных: как действовать?</w:t>
            </w:r>
          </w:p>
        </w:tc>
      </w:tr>
      <w:tr w:rsidR="004F50DE" w:rsidRPr="00050167" w14:paraId="483FC799" w14:textId="77777777">
        <w:trPr>
          <w:cantSplit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B6D078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 продукта, логотип, слоган или обозначение в доменном имени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683ED8" w14:textId="77777777" w:rsidR="004F50DE" w:rsidRPr="00050167" w:rsidRDefault="00000000" w:rsidP="00050167">
            <w:pPr>
              <w:spacing w:after="4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01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Получена претензия к обозначению бренда: как действовать?</w:t>
            </w:r>
          </w:p>
        </w:tc>
      </w:tr>
    </w:tbl>
    <w:p w14:paraId="51D91E55" w14:textId="77777777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Один элемент может требовать проверки по нескольким чек-листам. Например, логотип может охраняться как произведение графики и как товарный знак.</w:t>
      </w:r>
    </w:p>
    <w:p w14:paraId="116D9659" w14:textId="0D68AF49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Шаг 4. Если претензия касается нескольких объектов </w:t>
      </w:r>
      <w:r w:rsidR="00050167" w:rsidRPr="00050167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 проверьте каждый отдельно</w:t>
      </w:r>
    </w:p>
    <w:p w14:paraId="342D844A" w14:textId="54A4FA39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Составьте перечень спорных объектов. Для каждого укажите заявителя, предполагаемое нарушение, предъявленное требование и имеющиеся у вас документы.</w:t>
      </w:r>
    </w:p>
    <w:p w14:paraId="5138C7F3" w14:textId="69E7475A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Проверьте, на каком основании заявитель вправе предъявлять требования по каждому объекту. Документы на один элемент не обязательно подтверждают права на остальные.</w:t>
      </w:r>
    </w:p>
    <w:p w14:paraId="0A5B908B" w14:textId="3FE4E37D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По каждому объекту установите, есть ли у вас правовое основание использования и соблюдены ли его условия.</w:t>
      </w:r>
    </w:p>
    <w:p w14:paraId="75C4E11C" w14:textId="270C5B2B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Разделите выводы: какие требования вы оспариваете, какие нуждаются в уточнении и по каким готовы обсуждать урегулирование.</w:t>
      </w:r>
    </w:p>
    <w:p w14:paraId="64B42486" w14:textId="5301790D" w:rsidR="004F50DE" w:rsidRPr="00050167" w:rsidRDefault="00000000" w:rsidP="00050167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ru-RU"/>
        </w:rPr>
      </w:pPr>
      <w:r w:rsidRPr="00050167">
        <w:rPr>
          <w:rFonts w:ascii="Times New Roman" w:hAnsi="Times New Roman" w:cs="Times New Roman"/>
          <w:b/>
          <w:bCs/>
          <w:sz w:val="24"/>
          <w:szCs w:val="24"/>
          <w:u w:val="single"/>
          <w:lang w:val="ru-RU"/>
        </w:rPr>
        <w:t>Если требуют прекратить работу всего сайта или приложения, проверьте, чем обоснован такой объём запрета и можно ли прекратить предполагаемое нарушение удалением или заменой конкретного элемента. Пределы требования должны соотноситься с нарушенным правом и действиями, которые необходимо пресечь</w:t>
      </w:r>
      <w:r w:rsidR="00050167" w:rsidRPr="00050167">
        <w:rPr>
          <w:rFonts w:ascii="Times New Roman" w:hAnsi="Times New Roman" w:cs="Times New Roman"/>
          <w:b/>
          <w:bCs/>
          <w:sz w:val="24"/>
          <w:szCs w:val="24"/>
          <w:u w:val="single"/>
          <w:lang w:val="ru-RU"/>
        </w:rPr>
        <w:t xml:space="preserve"> </w:t>
      </w:r>
      <w:r w:rsidRPr="00050167">
        <w:rPr>
          <w:rFonts w:ascii="Times New Roman" w:hAnsi="Times New Roman" w:cs="Times New Roman"/>
          <w:b/>
          <w:bCs/>
          <w:sz w:val="24"/>
          <w:szCs w:val="24"/>
          <w:u w:val="single"/>
          <w:lang w:val="ru-RU"/>
        </w:rPr>
        <w:t xml:space="preserve"> </w:t>
      </w:r>
      <w:hyperlink r:id="rId8">
        <w:r w:rsidRPr="00050167">
          <w:rPr>
            <w:rFonts w:ascii="Times New Roman" w:hAnsi="Times New Roman" w:cs="Times New Roman"/>
            <w:b/>
            <w:bCs/>
            <w:color w:val="0563C1"/>
            <w:sz w:val="24"/>
            <w:szCs w:val="24"/>
            <w:u w:val="single"/>
            <w:lang w:val="ru-RU"/>
          </w:rPr>
          <w:t>ст. 1252 ГК РФ</w:t>
        </w:r>
      </w:hyperlink>
      <w:r w:rsidRPr="00050167">
        <w:rPr>
          <w:rFonts w:ascii="Times New Roman" w:hAnsi="Times New Roman" w:cs="Times New Roman"/>
          <w:b/>
          <w:bCs/>
          <w:sz w:val="24"/>
          <w:szCs w:val="24"/>
          <w:u w:val="single"/>
          <w:lang w:val="ru-RU"/>
        </w:rPr>
        <w:t>.</w:t>
      </w:r>
    </w:p>
    <w:p w14:paraId="6DEA133A" w14:textId="77777777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Шаг 6. Проверьте денежные требования</w:t>
      </w:r>
    </w:p>
    <w:p w14:paraId="47F07D26" w14:textId="2E863D9C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Уточните, что именно требует заявитель: возмещения убытков или выплаты компенсации, по каким объектам и за какие действия.</w:t>
      </w:r>
    </w:p>
    <w:p w14:paraId="6FFDF5FD" w14:textId="7D03EDE1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Если указана общая сумма, запросите её расчёт и объяснение того, как учтены отдельные объекты и нарушения.</w:t>
      </w:r>
    </w:p>
    <w:p w14:paraId="7CD2ED48" w14:textId="4B617F4C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Проверьте, не учтено ли одно и то же нарушение повторно и применим ли выбранный способ расчёта. Наличие нескольких спорных элементов не означает, что любую сумму можно автоматически умножить на их количество.</w:t>
      </w:r>
    </w:p>
    <w:p w14:paraId="42E5E575" w14:textId="77777777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При требовании компенсации заявитель не обязан доказывать размер своих убытков, но должен доказать нарушение. Правила определения компенсации предусмотрены </w:t>
      </w:r>
      <w:hyperlink r:id="rId9">
        <w:r w:rsidRPr="00050167">
          <w:rPr>
            <w:rFonts w:ascii="Times New Roman" w:hAnsi="Times New Roman" w:cs="Times New Roman"/>
            <w:color w:val="0563C1"/>
            <w:sz w:val="24"/>
            <w:szCs w:val="24"/>
            <w:lang w:val="ru-RU"/>
          </w:rPr>
          <w:t>ст. 1252.1 ГК РФ</w:t>
        </w:r>
      </w:hyperlink>
      <w:r w:rsidRPr="00050167">
        <w:rPr>
          <w:rFonts w:ascii="Times New Roman" w:hAnsi="Times New Roman" w:cs="Times New Roman"/>
          <w:sz w:val="24"/>
          <w:szCs w:val="24"/>
          <w:lang w:val="ru-RU"/>
        </w:rPr>
        <w:t xml:space="preserve"> и специальными нормами о соответствующих объектах.</w:t>
      </w:r>
    </w:p>
    <w:p w14:paraId="08A08E8D" w14:textId="77777777" w:rsidR="004F50DE" w:rsidRPr="00050167" w:rsidRDefault="00000000" w:rsidP="00050167">
      <w:pPr>
        <w:pStyle w:val="1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Шаг 7. Подготовьте ответ на претензию</w:t>
      </w:r>
    </w:p>
    <w:p w14:paraId="128970EC" w14:textId="78440232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Изложите позицию отдельно по каждому спорному объекту: с чем вы не согласны, по каким причинам и какие документы это подтверждают.</w:t>
      </w:r>
    </w:p>
    <w:p w14:paraId="3DBDBBF7" w14:textId="1B15176F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Перечислите недостающие сведения и документы, которые просите предоставить. Не рассчитывайте, что такой запрос автоматически приостанавливает сроки или препятствует обращению заявителя в суд.</w:t>
      </w:r>
    </w:p>
    <w:p w14:paraId="757F29EC" w14:textId="52202A6C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Направьте ответ способом, позволяющим подтвердить его содержание и отправку.</w:t>
      </w:r>
    </w:p>
    <w:p w14:paraId="2A784376" w14:textId="77777777" w:rsidR="004F50DE" w:rsidRPr="00050167" w:rsidRDefault="00000000" w:rsidP="0005016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0167">
        <w:rPr>
          <w:rFonts w:ascii="Times New Roman" w:hAnsi="Times New Roman" w:cs="Times New Roman"/>
          <w:sz w:val="24"/>
          <w:szCs w:val="24"/>
          <w:lang w:val="ru-RU"/>
        </w:rPr>
        <w:t>Если часть требований обоснованна, можно обсуждать урегулирование именно этой части. В соглашении точно перечислите объекты, способы и периоды использования, суммы и требования, которые считаются урегулированными.</w:t>
      </w:r>
    </w:p>
    <w:sectPr w:rsidR="004F50DE" w:rsidRPr="00050167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0740B" w14:textId="77777777" w:rsidR="00736A8C" w:rsidRDefault="00736A8C">
      <w:pPr>
        <w:spacing w:after="0" w:line="240" w:lineRule="auto"/>
      </w:pPr>
      <w:r>
        <w:separator/>
      </w:r>
    </w:p>
  </w:endnote>
  <w:endnote w:type="continuationSeparator" w:id="0">
    <w:p w14:paraId="0911AAA4" w14:textId="77777777" w:rsidR="00736A8C" w:rsidRDefault="00736A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19A70" w14:textId="77777777" w:rsidR="004F50DE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05016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05165A" w14:textId="77777777" w:rsidR="00736A8C" w:rsidRDefault="00736A8C">
      <w:pPr>
        <w:spacing w:after="0" w:line="240" w:lineRule="auto"/>
      </w:pPr>
      <w:r>
        <w:separator/>
      </w:r>
    </w:p>
  </w:footnote>
  <w:footnote w:type="continuationSeparator" w:id="0">
    <w:p w14:paraId="5E0302CC" w14:textId="77777777" w:rsidR="00736A8C" w:rsidRDefault="00736A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7482404">
    <w:abstractNumId w:val="8"/>
  </w:num>
  <w:num w:numId="2" w16cid:durableId="2116633337">
    <w:abstractNumId w:val="6"/>
  </w:num>
  <w:num w:numId="3" w16cid:durableId="328295098">
    <w:abstractNumId w:val="5"/>
  </w:num>
  <w:num w:numId="4" w16cid:durableId="1446922737">
    <w:abstractNumId w:val="4"/>
  </w:num>
  <w:num w:numId="5" w16cid:durableId="1180965849">
    <w:abstractNumId w:val="7"/>
  </w:num>
  <w:num w:numId="6" w16cid:durableId="392392308">
    <w:abstractNumId w:val="3"/>
  </w:num>
  <w:num w:numId="7" w16cid:durableId="1313487398">
    <w:abstractNumId w:val="2"/>
  </w:num>
  <w:num w:numId="8" w16cid:durableId="577904951">
    <w:abstractNumId w:val="1"/>
  </w:num>
  <w:num w:numId="9" w16cid:durableId="1090152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167"/>
    <w:rsid w:val="0006063C"/>
    <w:rsid w:val="0015074B"/>
    <w:rsid w:val="0029639D"/>
    <w:rsid w:val="00326F90"/>
    <w:rsid w:val="003347AC"/>
    <w:rsid w:val="004F50DE"/>
    <w:rsid w:val="00736A8C"/>
    <w:rsid w:val="008C1E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531D84"/>
  <w14:defaultImageDpi w14:val="300"/>
  <w15:docId w15:val="{E35E5F5A-7957-4303-9A45-AACFFA10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64629/a68c2e03d7967da86ff598906972cd025196845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consultant.ru/document/cons_doc_LAW_64629/30b5dcf84a37025180fb190af31a4d052ae27ec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708</Words>
  <Characters>4041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Лера лазуткина</cp:lastModifiedBy>
  <cp:revision>2</cp:revision>
  <dcterms:created xsi:type="dcterms:W3CDTF">2026-10-18T15:42:00Z</dcterms:created>
  <dcterms:modified xsi:type="dcterms:W3CDTF">2026-10-18T15:42:00Z</dcterms:modified>
  <cp:category/>
</cp:coreProperties>
</file>