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63643" w14:textId="7B1CE436" w:rsidR="00521186" w:rsidRPr="008725EA" w:rsidRDefault="00A47224" w:rsidP="00A47224">
      <w:pPr>
        <w:jc w:val="both"/>
        <w:rPr>
          <w:b/>
          <w:bCs/>
          <w:szCs w:val="24"/>
          <w:lang w:val="ru-RU"/>
        </w:rPr>
      </w:pPr>
      <w:r w:rsidRPr="008725EA">
        <w:rPr>
          <w:b/>
          <w:bCs/>
          <w:szCs w:val="24"/>
          <w:highlight w:val="yellow"/>
          <w:lang w:val="ru-RU"/>
        </w:rPr>
        <w:t>ЗАЩИТИТЬСЯ ОТ ПРЕТЕНЗИИ - ДИЗАЙН ИНТЕРФЕЙСА</w:t>
      </w:r>
    </w:p>
    <w:p w14:paraId="28EF556C" w14:textId="77777777" w:rsidR="00A47224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Этот чек-лист поможет проверить требования, собрать доказательства и подготовить ответ. Он рассчитан на гражданско-правовую претензию о копировании или другом незаконном использовании дизайна интерфейса. Если уже пришли документы из суда, сразу выполните шаг 10, а остальные шаги пройдите параллельно.</w:t>
      </w:r>
    </w:p>
    <w:p w14:paraId="7D968692" w14:textId="6AD91A04" w:rsidR="00521186" w:rsidRPr="008725EA" w:rsidRDefault="00000000" w:rsidP="00A47224">
      <w:pPr>
        <w:jc w:val="both"/>
        <w:rPr>
          <w:b/>
          <w:bCs/>
          <w:color w:val="C00000"/>
          <w:szCs w:val="24"/>
          <w:lang w:val="ru-RU"/>
        </w:rPr>
      </w:pPr>
      <w:r w:rsidRPr="008725EA">
        <w:rPr>
          <w:b/>
          <w:bCs/>
          <w:color w:val="C00000"/>
          <w:szCs w:val="24"/>
          <w:lang w:val="ru-RU"/>
        </w:rPr>
        <w:t>Шаг 1. Сохраните претензию и проверьте сроки</w:t>
      </w:r>
    </w:p>
    <w:p w14:paraId="12B57FCF" w14:textId="1DC4B3FD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t>Сохраните письмо целиком:</w:t>
      </w:r>
      <w:r w:rsidRPr="008725EA">
        <w:rPr>
          <w:szCs w:val="24"/>
          <w:lang w:val="ru-RU"/>
        </w:rPr>
        <w:t xml:space="preserve"> текст</w:t>
      </w:r>
      <w:r w:rsidR="00E015A2" w:rsidRPr="008725EA">
        <w:rPr>
          <w:szCs w:val="24"/>
          <w:lang w:val="ru-RU"/>
        </w:rPr>
        <w:t xml:space="preserve"> на бумажном или электронном носителе</w:t>
      </w:r>
      <w:r w:rsidRPr="008725EA">
        <w:rPr>
          <w:szCs w:val="24"/>
          <w:lang w:val="ru-RU"/>
        </w:rPr>
        <w:t>, приложения, почтовый идентификатор и подтверждение доставки.</w:t>
      </w:r>
    </w:p>
    <w:p w14:paraId="57F4E9E9" w14:textId="23E2E175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t>Не воспринимайте любой срок из письма как установленный законом.</w:t>
      </w:r>
      <w:r w:rsidRPr="008725EA">
        <w:rPr>
          <w:szCs w:val="24"/>
          <w:lang w:val="ru-RU"/>
        </w:rPr>
        <w:t xml:space="preserve"> Проверьте договор и основание требования. Если обе стороны </w:t>
      </w:r>
      <w:r w:rsidR="00E015A2" w:rsidRPr="008725EA">
        <w:rPr>
          <w:szCs w:val="24"/>
          <w:lang w:val="ru-RU"/>
        </w:rPr>
        <w:t>-</w:t>
      </w:r>
      <w:r w:rsidRPr="008725EA">
        <w:rPr>
          <w:szCs w:val="24"/>
          <w:lang w:val="ru-RU"/>
        </w:rPr>
        <w:t xml:space="preserve"> организации или ИП и денежный спор относится к арбитражному суду, действует правило </w:t>
      </w:r>
      <w:hyperlink r:id="rId8">
        <w:r w:rsidRPr="008725EA">
          <w:rPr>
            <w:color w:val="0563C1"/>
            <w:szCs w:val="24"/>
            <w:u w:val="single"/>
            <w:lang w:val="ru-RU"/>
          </w:rPr>
          <w:t>п. 5.1 ст. 1252 ГК РФ</w:t>
        </w:r>
      </w:hyperlink>
      <w:r w:rsidRPr="008725EA">
        <w:rPr>
          <w:szCs w:val="24"/>
          <w:lang w:val="ru-RU"/>
        </w:rPr>
        <w:t xml:space="preserve">: после полного или частичного отказа в претензии либо отсутствия ответа </w:t>
      </w:r>
      <w:r w:rsidRPr="008725EA">
        <w:rPr>
          <w:szCs w:val="24"/>
          <w:u w:val="single"/>
          <w:lang w:val="ru-RU"/>
        </w:rPr>
        <w:t>в течение 30 дней со дня её направления правообладатель может предъявить иск</w:t>
      </w:r>
      <w:r w:rsidRPr="008725EA">
        <w:rPr>
          <w:szCs w:val="24"/>
          <w:lang w:val="ru-RU"/>
        </w:rPr>
        <w:t>; договор может предусматривать иной срок. Это не универсальный срок ответа на любую претензию.</w:t>
      </w:r>
    </w:p>
    <w:p w14:paraId="69BE74F2" w14:textId="0967ADBD" w:rsidR="00521186" w:rsidRPr="008725EA" w:rsidRDefault="00E015A2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НО! Для требования о прекращении нарушения обязательная претензия по этому правилу не нужна, поэтому правообладатель может сразу обратиться в суд с иском.</w:t>
      </w:r>
    </w:p>
    <w:p w14:paraId="4FA596F3" w14:textId="77777777" w:rsidR="00A47224" w:rsidRPr="008725EA" w:rsidRDefault="00000000" w:rsidP="00A47224">
      <w:pPr>
        <w:spacing w:after="220"/>
        <w:jc w:val="both"/>
        <w:rPr>
          <w:color w:val="3E7CA4"/>
          <w:szCs w:val="24"/>
          <w:u w:val="single"/>
          <w:lang w:val="ru-RU"/>
        </w:rPr>
      </w:pPr>
      <w:r w:rsidRPr="008725EA">
        <w:rPr>
          <w:b/>
          <w:szCs w:val="24"/>
          <w:lang w:val="ru-RU"/>
        </w:rPr>
        <w:t xml:space="preserve">Обратитесь к закону: </w:t>
      </w:r>
      <w:hyperlink r:id="rId9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1252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</w:p>
    <w:p w14:paraId="77CF3480" w14:textId="06D2D970" w:rsidR="00521186" w:rsidRPr="008725EA" w:rsidRDefault="00000000" w:rsidP="00A47224">
      <w:pPr>
        <w:spacing w:after="220"/>
        <w:jc w:val="both"/>
        <w:rPr>
          <w:b/>
          <w:bCs/>
          <w:szCs w:val="24"/>
          <w:lang w:val="ru-RU"/>
        </w:rPr>
      </w:pPr>
      <w:r w:rsidRPr="008725EA">
        <w:rPr>
          <w:b/>
          <w:bCs/>
          <w:color w:val="C00000"/>
          <w:szCs w:val="24"/>
          <w:lang w:val="ru-RU"/>
        </w:rPr>
        <w:t>Шаг 2. Уточните, кто и к какому дизайну предъявляет требования</w:t>
      </w:r>
    </w:p>
    <w:p w14:paraId="631E1A0B" w14:textId="77777777" w:rsidR="00521186" w:rsidRPr="008725EA" w:rsidRDefault="00000000" w:rsidP="00A47224">
      <w:pPr>
        <w:keepNext/>
        <w:jc w:val="both"/>
        <w:rPr>
          <w:b/>
          <w:bCs/>
          <w:szCs w:val="24"/>
          <w:lang w:val="ru-RU"/>
        </w:rPr>
      </w:pPr>
      <w:r w:rsidRPr="008725EA">
        <w:rPr>
          <w:b/>
          <w:bCs/>
          <w:szCs w:val="24"/>
          <w:lang w:val="ru-RU"/>
        </w:rPr>
        <w:t>Проверьте, названы ли в претензии:</w:t>
      </w:r>
    </w:p>
    <w:p w14:paraId="14DA0877" w14:textId="78858D32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 xml:space="preserve">правообладатель и основание его прав; если пишет представитель </w:t>
      </w:r>
      <w:r w:rsidR="00E015A2" w:rsidRPr="008725EA">
        <w:rPr>
          <w:szCs w:val="24"/>
          <w:lang w:val="ru-RU"/>
        </w:rPr>
        <w:t>-</w:t>
      </w:r>
      <w:r w:rsidRPr="008725EA">
        <w:rPr>
          <w:szCs w:val="24"/>
          <w:lang w:val="ru-RU"/>
        </w:rPr>
        <w:t xml:space="preserve"> его полномочия;</w:t>
      </w:r>
    </w:p>
    <w:p w14:paraId="0B83895C" w14:textId="77777777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конкретные экраны, изображения, иконки, иллюстрации или композиции, которые считают заимствованными;</w:t>
      </w:r>
    </w:p>
    <w:p w14:paraId="503956E0" w14:textId="77777777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ваши действия, даты и способ использования: воспроизведение, переработка, размещение, распространение и т. п.;</w:t>
      </w:r>
    </w:p>
    <w:p w14:paraId="42C6C204" w14:textId="77777777" w:rsidR="00521186" w:rsidRPr="008725EA" w:rsidRDefault="00000000" w:rsidP="00A47224">
      <w:pPr>
        <w:pStyle w:val="a0"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доказательства нарушения и расчёт денежного требования.</w:t>
      </w:r>
    </w:p>
    <w:p w14:paraId="5E0DE9D8" w14:textId="0EA9E2A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 xml:space="preserve">Если сведений недостаточно, письменно попросите уточнения и документы. Если заявитель </w:t>
      </w:r>
      <w:r w:rsidR="00E015A2" w:rsidRPr="008725EA">
        <w:rPr>
          <w:szCs w:val="24"/>
          <w:lang w:val="ru-RU"/>
        </w:rPr>
        <w:t>-</w:t>
      </w:r>
      <w:r w:rsidRPr="008725EA">
        <w:rPr>
          <w:szCs w:val="24"/>
          <w:lang w:val="ru-RU"/>
        </w:rPr>
        <w:t xml:space="preserve"> исключительный лицензиат, проверьте, затрагивает ли предполагаемое нарушение права, которые предоставлены ему по лицензии.</w:t>
      </w:r>
    </w:p>
    <w:p w14:paraId="56D0EDDE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t>Отсутствие регистрации дизайна как объекта авторского права не лишает автора прав. Сходство экранов само по себе не доказывает незаконного копирования. Проверяйте принадлежность прав, охраняемые элементы и факт использования отдельно.</w:t>
      </w:r>
    </w:p>
    <w:p w14:paraId="0EF00CBE" w14:textId="3E7A23F3" w:rsidR="00521186" w:rsidRPr="008725EA" w:rsidRDefault="00000000" w:rsidP="00A47224">
      <w:pPr>
        <w:spacing w:after="220"/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t xml:space="preserve">Обратитесь к закону: </w:t>
      </w:r>
      <w:hyperlink r:id="rId10">
        <w:r w:rsidRPr="008725EA">
          <w:rPr>
            <w:b/>
            <w:color w:val="0563C1"/>
            <w:szCs w:val="24"/>
            <w:u w:val="single"/>
            <w:lang w:val="ru-RU"/>
          </w:rPr>
          <w:t xml:space="preserve">ст. 1252 ГК </w:t>
        </w:r>
      </w:hyperlink>
      <w:hyperlink r:id="rId11">
        <w:r w:rsidRPr="008725EA">
          <w:rPr>
            <w:b/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b/>
          <w:szCs w:val="24"/>
          <w:lang w:val="ru-RU"/>
        </w:rPr>
        <w:t xml:space="preserve"> ; </w:t>
      </w:r>
      <w:hyperlink r:id="rId12">
        <w:r w:rsidRPr="008725EA">
          <w:rPr>
            <w:b/>
            <w:color w:val="0563C1"/>
            <w:szCs w:val="24"/>
            <w:u w:val="single"/>
            <w:lang w:val="ru-RU"/>
          </w:rPr>
          <w:t>ст. 1254 ГК РФ</w:t>
        </w:r>
      </w:hyperlink>
      <w:r w:rsidRPr="008725EA">
        <w:rPr>
          <w:b/>
          <w:szCs w:val="24"/>
          <w:lang w:val="ru-RU"/>
        </w:rPr>
        <w:t xml:space="preserve"> ; </w:t>
      </w:r>
      <w:hyperlink r:id="rId13">
        <w:r w:rsidRPr="008725EA">
          <w:rPr>
            <w:b/>
            <w:color w:val="0563C1"/>
            <w:szCs w:val="24"/>
            <w:u w:val="single"/>
            <w:lang w:val="ru-RU"/>
          </w:rPr>
          <w:t>ст. 1259 ГК РФ</w:t>
        </w:r>
      </w:hyperlink>
      <w:r w:rsidR="00EF6DD2" w:rsidRPr="008725EA">
        <w:rPr>
          <w:szCs w:val="24"/>
          <w:lang w:val="ru-RU"/>
        </w:rPr>
        <w:t xml:space="preserve"> </w:t>
      </w:r>
    </w:p>
    <w:p w14:paraId="7C1DB1BD" w14:textId="447F0C93" w:rsidR="00521186" w:rsidRPr="008725EA" w:rsidRDefault="00000000" w:rsidP="00A47224">
      <w:pPr>
        <w:jc w:val="both"/>
        <w:rPr>
          <w:b/>
          <w:bCs/>
          <w:szCs w:val="24"/>
          <w:lang w:val="ru-RU"/>
        </w:rPr>
      </w:pPr>
      <w:r w:rsidRPr="008725EA">
        <w:rPr>
          <w:b/>
          <w:bCs/>
          <w:color w:val="C00000"/>
          <w:szCs w:val="24"/>
          <w:lang w:val="ru-RU"/>
        </w:rPr>
        <w:t>Шаг 3. Зафиксируйте свой интерфейс и историю разработки</w:t>
      </w:r>
    </w:p>
    <w:p w14:paraId="1A389D78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t>До исправлений сохраните отдельную копию спорной версии интерфейса: макеты Figma, экспорт экранов, прототипы и видеозаписи переходов. Укажите дату сохранения, версию, адрес продукта и лиц, подготовивших копию. Не изменяйте сохранённые материалы.</w:t>
      </w:r>
    </w:p>
    <w:p w14:paraId="08FDB72D" w14:textId="77777777" w:rsidR="00521186" w:rsidRPr="008725EA" w:rsidRDefault="00000000" w:rsidP="00A47224">
      <w:pPr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Соберите в одну папку:</w:t>
      </w:r>
    </w:p>
    <w:p w14:paraId="0868DDC4" w14:textId="77777777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историю изменений Figma, авторов, задания, техническое задание, переписку и промежуточные макеты;</w:t>
      </w:r>
    </w:p>
    <w:p w14:paraId="3A106652" w14:textId="77777777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договоры, акты, документы об оплате и передаче дизайна;</w:t>
      </w:r>
    </w:p>
    <w:p w14:paraId="22322185" w14:textId="77777777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лицензии на UI-kit, шрифты, иконки, изображения и шаблоны в редакции, действовавшей при их получении;</w:t>
      </w:r>
    </w:p>
    <w:p w14:paraId="783CBAF6" w14:textId="77777777" w:rsidR="00521186" w:rsidRPr="008725EA" w:rsidRDefault="00000000" w:rsidP="00A47224">
      <w:pPr>
        <w:pStyle w:val="a0"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сведения о публикации спорных экранов, датах и способах использования.</w:t>
      </w:r>
    </w:p>
    <w:p w14:paraId="249F0B5A" w14:textId="77777777" w:rsidR="00A47224" w:rsidRPr="008725EA" w:rsidRDefault="00000000" w:rsidP="00A47224">
      <w:pPr>
        <w:spacing w:after="220"/>
        <w:jc w:val="both"/>
        <w:rPr>
          <w:color w:val="3E7CA4"/>
          <w:szCs w:val="24"/>
          <w:u w:val="single"/>
          <w:lang w:val="ru-RU"/>
        </w:rPr>
      </w:pPr>
      <w:r w:rsidRPr="008725EA">
        <w:rPr>
          <w:b/>
          <w:szCs w:val="24"/>
          <w:lang w:val="ru-RU"/>
        </w:rPr>
        <w:t xml:space="preserve">Обратитесь к закону: </w:t>
      </w:r>
      <w:hyperlink r:id="rId14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75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АПК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</w:p>
    <w:p w14:paraId="61E7A300" w14:textId="20E2D58F" w:rsidR="00521186" w:rsidRPr="008725EA" w:rsidRDefault="00000000" w:rsidP="00A47224">
      <w:pPr>
        <w:spacing w:after="220"/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lastRenderedPageBreak/>
        <w:t xml:space="preserve">Обратитесь к закону: </w:t>
      </w:r>
      <w:hyperlink r:id="rId15">
        <w:r w:rsidRPr="008725EA">
          <w:rPr>
            <w:b/>
            <w:color w:val="0563C1"/>
            <w:szCs w:val="24"/>
            <w:u w:val="single"/>
            <w:lang w:val="ru-RU"/>
          </w:rPr>
          <w:t xml:space="preserve">ст. 1259 ГК </w:t>
        </w:r>
      </w:hyperlink>
      <w:hyperlink r:id="rId16">
        <w:r w:rsidRPr="008725EA">
          <w:rPr>
            <w:b/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b/>
          <w:szCs w:val="24"/>
          <w:lang w:val="ru-RU"/>
        </w:rPr>
        <w:t xml:space="preserve"> ; </w:t>
      </w:r>
      <w:hyperlink r:id="rId17">
        <w:r w:rsidRPr="008725EA">
          <w:rPr>
            <w:b/>
            <w:color w:val="0563C1"/>
            <w:szCs w:val="24"/>
            <w:u w:val="single"/>
            <w:lang w:val="ru-RU"/>
          </w:rPr>
          <w:t>ст. 1270 ГК РФ</w:t>
        </w:r>
      </w:hyperlink>
      <w:r w:rsidR="00EF6DD2" w:rsidRPr="008725EA">
        <w:rPr>
          <w:szCs w:val="24"/>
          <w:lang w:val="ru-RU"/>
        </w:rPr>
        <w:t xml:space="preserve"> </w:t>
      </w:r>
    </w:p>
    <w:p w14:paraId="7D131E74" w14:textId="297CBF73" w:rsidR="007B63A4" w:rsidRPr="008725EA" w:rsidRDefault="007B63A4" w:rsidP="007B63A4">
      <w:pPr>
        <w:pStyle w:val="aff8"/>
        <w:jc w:val="both"/>
        <w:rPr>
          <w:color w:val="C00000"/>
        </w:rPr>
      </w:pPr>
      <w:r w:rsidRPr="008725EA">
        <w:rPr>
          <w:rStyle w:val="af6"/>
          <w:color w:val="C00000"/>
        </w:rPr>
        <w:t>Шаг 4. Проверьте, есть ли признаки незаконного заимствования дизайна</w:t>
      </w:r>
    </w:p>
    <w:p w14:paraId="61843CCD" w14:textId="77777777" w:rsidR="007B63A4" w:rsidRPr="008725EA" w:rsidRDefault="007B63A4" w:rsidP="007B63A4">
      <w:pPr>
        <w:pStyle w:val="aff8"/>
        <w:jc w:val="both"/>
      </w:pPr>
      <w:r w:rsidRPr="008725EA">
        <w:t>Проверьте:</w:t>
      </w:r>
    </w:p>
    <w:p w14:paraId="291D7DA2" w14:textId="77777777" w:rsidR="007B63A4" w:rsidRPr="008725EA" w:rsidRDefault="007B63A4" w:rsidP="007B63A4">
      <w:pPr>
        <w:pStyle w:val="aff8"/>
        <w:numPr>
          <w:ilvl w:val="0"/>
          <w:numId w:val="10"/>
        </w:numPr>
        <w:jc w:val="both"/>
      </w:pPr>
      <w:r w:rsidRPr="008725EA">
        <w:t>не относятся ли совпадения к общему UI-kit, шаблону или стороннему графическому материалу;</w:t>
      </w:r>
    </w:p>
    <w:p w14:paraId="6B697EAC" w14:textId="77777777" w:rsidR="007B63A4" w:rsidRPr="008725EA" w:rsidRDefault="007B63A4" w:rsidP="007B63A4">
      <w:pPr>
        <w:pStyle w:val="aff8"/>
        <w:numPr>
          <w:ilvl w:val="0"/>
          <w:numId w:val="10"/>
        </w:numPr>
        <w:jc w:val="both"/>
      </w:pPr>
      <w:r w:rsidRPr="008725EA">
        <w:t>не объясняются ли они стандартными элементами управления, пользовательскими сценариями или функциональными требованиями;</w:t>
      </w:r>
    </w:p>
    <w:p w14:paraId="73F987FE" w14:textId="77777777" w:rsidR="007B63A4" w:rsidRPr="008725EA" w:rsidRDefault="007B63A4" w:rsidP="007B63A4">
      <w:pPr>
        <w:pStyle w:val="aff8"/>
        <w:numPr>
          <w:ilvl w:val="0"/>
          <w:numId w:val="10"/>
        </w:numPr>
        <w:jc w:val="both"/>
      </w:pPr>
      <w:r w:rsidRPr="008725EA">
        <w:t>не использованы ли элементы на основании лицензии, допускающей соответствующие действия.</w:t>
      </w:r>
    </w:p>
    <w:p w14:paraId="46E3061F" w14:textId="77777777" w:rsidR="007B63A4" w:rsidRPr="008725EA" w:rsidRDefault="007B63A4" w:rsidP="007B63A4">
      <w:pPr>
        <w:pStyle w:val="aff8"/>
        <w:jc w:val="both"/>
      </w:pPr>
      <w:r w:rsidRPr="008725EA">
        <w:t>Сходство функций, структуры навигации или общих идей само по себе не доказывает копирование охраняемого дизайна. Сравнивайте конкретную графику, композиции и оригинальные сочетания элементов. Изменение цвета само по себе не исключает заимствования.</w:t>
      </w:r>
    </w:p>
    <w:p w14:paraId="38EA07F1" w14:textId="53083440" w:rsidR="004179A7" w:rsidRPr="008725EA" w:rsidRDefault="007B63A4" w:rsidP="007B63A4">
      <w:pPr>
        <w:pStyle w:val="aff8"/>
        <w:jc w:val="both"/>
        <w:rPr>
          <w:b/>
          <w:bCs/>
        </w:rPr>
      </w:pPr>
      <w:r w:rsidRPr="008725EA">
        <w:rPr>
          <w:b/>
          <w:bCs/>
        </w:rPr>
        <w:t>Если сходство спорное, рассмотрите исследование специалиста с сопоставлением конкретных экранов и элементов, а не только общей идеи интерфейса.</w:t>
      </w:r>
    </w:p>
    <w:p w14:paraId="0E6EAE01" w14:textId="61A2AD95" w:rsidR="007B63A4" w:rsidRPr="008725EA" w:rsidRDefault="007B63A4" w:rsidP="007B63A4">
      <w:pPr>
        <w:pStyle w:val="aff8"/>
        <w:jc w:val="both"/>
      </w:pPr>
      <w:r w:rsidRPr="008725EA">
        <w:t>Подробнее: «Один UI-kit — похожие интерфейсы: какие аргументы имеют значение в споре?» и «Сделать как у конкурента: что можно перенять в интерфейсе, а что нельзя копировать».</w:t>
      </w:r>
      <w:bookmarkStart w:id="0" w:name="_Hlk242536092"/>
      <w:bookmarkEnd w:id="0"/>
    </w:p>
    <w:p w14:paraId="47160E91" w14:textId="3D3350B7" w:rsidR="007B63A4" w:rsidRPr="008725EA" w:rsidRDefault="007B63A4" w:rsidP="007B63A4">
      <w:pPr>
        <w:spacing w:before="40" w:after="100"/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t xml:space="preserve">Обратитесь к закону: </w:t>
      </w:r>
      <w:hyperlink r:id="rId18">
        <w:r w:rsidRPr="008725EA">
          <w:rPr>
            <w:b/>
            <w:color w:val="0563C1"/>
            <w:szCs w:val="24"/>
            <w:u w:val="single"/>
            <w:lang w:val="ru-RU"/>
          </w:rPr>
          <w:t xml:space="preserve">ст. 1259 ГК </w:t>
        </w:r>
      </w:hyperlink>
      <w:hyperlink r:id="rId19">
        <w:r w:rsidRPr="008725EA">
          <w:rPr>
            <w:b/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b/>
          <w:szCs w:val="24"/>
          <w:lang w:val="ru-RU"/>
        </w:rPr>
        <w:t xml:space="preserve"> ; </w:t>
      </w:r>
      <w:hyperlink r:id="rId20">
        <w:r w:rsidRPr="008725EA">
          <w:rPr>
            <w:b/>
            <w:color w:val="0563C1"/>
            <w:szCs w:val="24"/>
            <w:u w:val="single"/>
            <w:lang w:val="ru-RU"/>
          </w:rPr>
          <w:t>ст. 1270 ГК РФ</w:t>
        </w:r>
      </w:hyperlink>
      <w:r w:rsidR="00EF6DD2" w:rsidRPr="008725EA">
        <w:rPr>
          <w:szCs w:val="24"/>
          <w:lang w:val="ru-RU"/>
        </w:rPr>
        <w:t xml:space="preserve"> </w:t>
      </w:r>
    </w:p>
    <w:p w14:paraId="49364F30" w14:textId="77777777" w:rsidR="007B63A4" w:rsidRPr="008725EA" w:rsidRDefault="007B63A4" w:rsidP="00A47224">
      <w:pPr>
        <w:jc w:val="both"/>
        <w:rPr>
          <w:b/>
          <w:bCs/>
          <w:color w:val="C00000"/>
          <w:szCs w:val="24"/>
          <w:lang w:val="ru-RU"/>
        </w:rPr>
      </w:pPr>
    </w:p>
    <w:p w14:paraId="5AECC41B" w14:textId="17F744A7" w:rsidR="00521186" w:rsidRPr="008725EA" w:rsidRDefault="00000000" w:rsidP="00A47224">
      <w:pPr>
        <w:jc w:val="both"/>
        <w:rPr>
          <w:b/>
          <w:bCs/>
          <w:szCs w:val="24"/>
          <w:lang w:val="ru-RU"/>
        </w:rPr>
      </w:pPr>
      <w:r w:rsidRPr="008725EA">
        <w:rPr>
          <w:b/>
          <w:bCs/>
          <w:color w:val="C00000"/>
          <w:szCs w:val="24"/>
          <w:lang w:val="ru-RU"/>
        </w:rPr>
        <w:t>Шаг 5. Проверьте, было ли у вас право использовать элементы дизайна</w:t>
      </w:r>
    </w:p>
    <w:p w14:paraId="482C294F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b/>
          <w:bCs/>
          <w:szCs w:val="24"/>
          <w:lang w:val="ru-RU"/>
        </w:rPr>
        <w:t>Если в интерфейсе присутствуют чужие элементы, установите основание использования. Найдите лицензию, договор, условия приобретения UI-kit, шрифта, иконки или изображения и подтверждения оплаты либо принятия условий.</w:t>
      </w:r>
    </w:p>
    <w:p w14:paraId="61398BF2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Сверьте условия с фактическим использованием: разрешены ли коммерческий проект, переработка, размещение в приложении, передача заказчику и использование в нескольких продуктах; соблюдены ли ограничения и требования об указании авторства.</w:t>
      </w:r>
    </w:p>
    <w:p w14:paraId="77BAB15B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Для шаблонов, стоковых изображений и бесплатных наборов проверьте конкретную редакцию лицензии. Доступность файла в интернете не означает свободного использования без ограничений.</w:t>
      </w:r>
    </w:p>
    <w:p w14:paraId="5032E638" w14:textId="78CC54A8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Если дизайн создан вашей командой, проверьте документы о служебной или заказной разработке. При пробелах перейдите к чек-листу «Оформить права — дизайн интерфейса». Новые документы не устраняют автоматически претензию к прошлому использованию.</w:t>
      </w:r>
    </w:p>
    <w:p w14:paraId="1EB2733E" w14:textId="13D709B0" w:rsidR="00A47224" w:rsidRPr="008725EA" w:rsidRDefault="00000000" w:rsidP="00A47224">
      <w:pPr>
        <w:spacing w:after="220"/>
        <w:jc w:val="both"/>
        <w:rPr>
          <w:color w:val="3E7CA4"/>
          <w:szCs w:val="24"/>
          <w:u w:val="single"/>
          <w:lang w:val="ru-RU"/>
        </w:rPr>
      </w:pPr>
      <w:r w:rsidRPr="008725EA">
        <w:rPr>
          <w:b/>
          <w:szCs w:val="24"/>
          <w:lang w:val="ru-RU"/>
        </w:rPr>
        <w:t xml:space="preserve">Обратитесь к закону: </w:t>
      </w:r>
      <w:hyperlink r:id="rId21">
        <w:r w:rsidRPr="008725EA">
          <w:rPr>
            <w:b/>
            <w:color w:val="0563C1"/>
            <w:szCs w:val="24"/>
            <w:u w:val="single"/>
            <w:lang w:val="ru-RU"/>
          </w:rPr>
          <w:t xml:space="preserve">ст. 1235 ГК </w:t>
        </w:r>
      </w:hyperlink>
      <w:hyperlink r:id="rId22">
        <w:r w:rsidRPr="008725EA">
          <w:rPr>
            <w:b/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b/>
          <w:szCs w:val="24"/>
          <w:lang w:val="ru-RU"/>
        </w:rPr>
        <w:t xml:space="preserve"> ; </w:t>
      </w:r>
      <w:hyperlink r:id="rId23">
        <w:r w:rsidRPr="008725EA">
          <w:rPr>
            <w:b/>
            <w:color w:val="0563C1"/>
            <w:szCs w:val="24"/>
            <w:u w:val="single"/>
            <w:lang w:val="ru-RU"/>
          </w:rPr>
          <w:t>ст. 1286 ГК РФ</w:t>
        </w:r>
      </w:hyperlink>
      <w:r w:rsidRPr="008725EA">
        <w:rPr>
          <w:b/>
          <w:szCs w:val="24"/>
          <w:lang w:val="ru-RU"/>
        </w:rPr>
        <w:t xml:space="preserve"> ; </w:t>
      </w:r>
      <w:hyperlink r:id="rId24">
        <w:r w:rsidRPr="008725EA">
          <w:rPr>
            <w:b/>
            <w:color w:val="0563C1"/>
            <w:szCs w:val="24"/>
            <w:u w:val="single"/>
            <w:lang w:val="ru-RU"/>
          </w:rPr>
          <w:t>ст. 1295 ГК РФ</w:t>
        </w:r>
      </w:hyperlink>
      <w:r w:rsidRPr="008725EA">
        <w:rPr>
          <w:b/>
          <w:szCs w:val="24"/>
          <w:lang w:val="ru-RU"/>
        </w:rPr>
        <w:t xml:space="preserve"> ; </w:t>
      </w:r>
      <w:hyperlink r:id="rId25">
        <w:r w:rsidRPr="008725EA">
          <w:rPr>
            <w:b/>
            <w:color w:val="0563C1"/>
            <w:szCs w:val="24"/>
            <w:u w:val="single"/>
            <w:lang w:val="ru-RU"/>
          </w:rPr>
          <w:t>ст. 1288 ГК РФ</w:t>
        </w:r>
      </w:hyperlink>
      <w:r w:rsidR="00EF6DD2" w:rsidRPr="008725EA">
        <w:rPr>
          <w:color w:val="3E7CA4"/>
          <w:szCs w:val="24"/>
          <w:u w:val="single"/>
          <w:lang w:val="ru-RU"/>
        </w:rPr>
        <w:t xml:space="preserve"> </w:t>
      </w:r>
    </w:p>
    <w:p w14:paraId="41591B00" w14:textId="50E7361A" w:rsidR="00521186" w:rsidRPr="008725EA" w:rsidRDefault="00000000" w:rsidP="00A47224">
      <w:pPr>
        <w:spacing w:after="220"/>
        <w:jc w:val="both"/>
        <w:rPr>
          <w:b/>
          <w:bCs/>
          <w:color w:val="C00000"/>
          <w:szCs w:val="24"/>
          <w:lang w:val="ru-RU"/>
        </w:rPr>
      </w:pPr>
      <w:r w:rsidRPr="008725EA">
        <w:rPr>
          <w:b/>
          <w:bCs/>
          <w:color w:val="C00000"/>
          <w:szCs w:val="24"/>
          <w:lang w:val="ru-RU"/>
        </w:rPr>
        <w:t xml:space="preserve">Шаг 6. Если дизайн подготовил подрядчик </w:t>
      </w:r>
      <w:r w:rsidR="008725EA" w:rsidRPr="008725EA">
        <w:rPr>
          <w:b/>
          <w:bCs/>
          <w:color w:val="C00000"/>
          <w:szCs w:val="24"/>
          <w:lang w:val="ru-RU"/>
        </w:rPr>
        <w:t>-</w:t>
      </w:r>
      <w:r w:rsidRPr="008725EA">
        <w:rPr>
          <w:b/>
          <w:bCs/>
          <w:color w:val="C00000"/>
          <w:szCs w:val="24"/>
          <w:lang w:val="ru-RU"/>
        </w:rPr>
        <w:t xml:space="preserve"> подключите его к проверке</w:t>
      </w:r>
    </w:p>
    <w:p w14:paraId="126DB3A2" w14:textId="77777777" w:rsidR="00521186" w:rsidRPr="008725EA" w:rsidRDefault="00000000" w:rsidP="00A47224">
      <w:pPr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Направьте подрядчику копию претензии и запросите в определённый срок:</w:t>
      </w:r>
    </w:p>
    <w:p w14:paraId="1590FF28" w14:textId="77777777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источник спорных макетов и элементов, даты и обстоятельства их создания или включения;</w:t>
      </w:r>
    </w:p>
    <w:p w14:paraId="769968EF" w14:textId="77777777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лицензии на сторонние материалы и документы о правах дизайнеров и субподрядчиков;</w:t>
      </w:r>
    </w:p>
    <w:p w14:paraId="765B9CFF" w14:textId="77777777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объяснения по совпадениям и предложение, как устранить проблему;</w:t>
      </w:r>
    </w:p>
    <w:p w14:paraId="33A2CC5D" w14:textId="77777777" w:rsidR="00521186" w:rsidRPr="008725EA" w:rsidRDefault="00000000" w:rsidP="00A47224">
      <w:pPr>
        <w:pStyle w:val="a0"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участие в подготовке ответа и исполнение предусмотренных договором обязанностей по защите от требований третьих лиц.</w:t>
      </w:r>
    </w:p>
    <w:p w14:paraId="0786CAA7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Проверьте договорные гарантии о правах, заверения, порядок уведомления о споре, обязанности по исправлению результата и возмещению расходов. Сохраните подтверждение отправки уведомления и ответ подрядчика.</w:t>
      </w:r>
    </w:p>
    <w:p w14:paraId="59192B5A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lastRenderedPageBreak/>
        <w:t>Фраза «этот дизайн подготовил подрядчик» сама по себе не освобождает вас от ответственности за ваше использование. В предпринимательской деятельности убытки и компенсация по общему правилу взыскиваются независимо от вины. Условия вашего договора не связывают правообладателя.</w:t>
      </w:r>
    </w:p>
    <w:p w14:paraId="35A10EDC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Для взыскания убытков с подрядчика нужно обосновать нарушение его обязательств, ваши потери и связь между ними; проверьте также основания ответственности и условия договора. Обещание подрядчика «разобраться» не гарантирует возмещения всех выплат.</w:t>
      </w:r>
    </w:p>
    <w:p w14:paraId="7EC3EEBA" w14:textId="0A89B8DA" w:rsidR="00521186" w:rsidRPr="008725EA" w:rsidRDefault="00000000" w:rsidP="00A47224">
      <w:pPr>
        <w:jc w:val="both"/>
        <w:rPr>
          <w:szCs w:val="24"/>
          <w:lang w:val="ru-RU"/>
        </w:rPr>
      </w:pPr>
      <w:r w:rsidRPr="00EF6DD2">
        <w:rPr>
          <w:b/>
          <w:bCs/>
          <w:color w:val="365F91" w:themeColor="accent1" w:themeShade="BF"/>
          <w:szCs w:val="24"/>
          <w:u w:val="single"/>
          <w:lang w:val="ru-RU"/>
        </w:rPr>
        <w:t>Подробнее: «Дизайн заказали студии, претензию получил владелец сайта: как распределяются риски?</w:t>
      </w:r>
      <w:r w:rsidRPr="008725EA">
        <w:rPr>
          <w:szCs w:val="24"/>
          <w:lang w:val="ru-RU"/>
        </w:rPr>
        <w:t>»</w:t>
      </w:r>
    </w:p>
    <w:p w14:paraId="3DAA497C" w14:textId="77777777" w:rsidR="00521186" w:rsidRPr="008725EA" w:rsidRDefault="00000000" w:rsidP="00A47224">
      <w:pPr>
        <w:spacing w:after="220"/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t xml:space="preserve">Обратитесь к закону: </w:t>
      </w:r>
      <w:hyperlink r:id="rId26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1250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szCs w:val="24"/>
          <w:lang w:val="ru-RU"/>
        </w:rPr>
        <w:t xml:space="preserve"> ; </w:t>
      </w:r>
      <w:hyperlink r:id="rId27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393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szCs w:val="24"/>
          <w:lang w:val="ru-RU"/>
        </w:rPr>
        <w:t xml:space="preserve"> ; </w:t>
      </w:r>
      <w:hyperlink r:id="rId28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431.2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</w:p>
    <w:p w14:paraId="39861D23" w14:textId="6F41E770" w:rsidR="00521186" w:rsidRPr="008725EA" w:rsidRDefault="00000000" w:rsidP="00A47224">
      <w:pPr>
        <w:jc w:val="both"/>
        <w:rPr>
          <w:b/>
          <w:bCs/>
          <w:color w:val="C00000"/>
          <w:szCs w:val="24"/>
          <w:lang w:val="ru-RU"/>
        </w:rPr>
      </w:pPr>
      <w:r w:rsidRPr="008725EA">
        <w:rPr>
          <w:b/>
          <w:bCs/>
          <w:color w:val="C00000"/>
          <w:szCs w:val="24"/>
          <w:lang w:val="ru-RU"/>
        </w:rPr>
        <w:t>Шаг 7. Проверьте каждое требование и расчёт суммы</w:t>
      </w:r>
    </w:p>
    <w:p w14:paraId="096C65B8" w14:textId="79215486" w:rsidR="004179A7" w:rsidRPr="008725EA" w:rsidRDefault="004179A7" w:rsidP="00A47224">
      <w:pPr>
        <w:jc w:val="both"/>
        <w:rPr>
          <w:b/>
          <w:bCs/>
          <w:szCs w:val="24"/>
          <w:lang w:val="ru-RU"/>
        </w:rPr>
      </w:pPr>
      <w:r w:rsidRPr="008725EA">
        <w:rPr>
          <w:b/>
          <w:bCs/>
          <w:szCs w:val="24"/>
          <w:lang w:val="ru-RU"/>
        </w:rPr>
        <w:t>ВАЖНО! Сумма в претензии не становится обязательной к уплате только потому, что её указал заявитель.</w:t>
      </w:r>
    </w:p>
    <w:p w14:paraId="6918A11A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Разберите претензию по пунктам: прекратить использование, удалить спорные элементы, заплатить деньги, предоставить документы. Для каждого требования запишите: что именно просят → какое нарушение указано → чем подтверждается → с чем вы согласны или не согласны.</w:t>
      </w:r>
    </w:p>
    <w:p w14:paraId="70E95708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t>Если требуют запрета использования, проверьте, определены ли конкретные экраны, охраняемые элементы и действия. Требование прекратить использование чужой графики нельзя автоматически приравнивать к запрету создавать интерфейсы с такой же функцией.</w:t>
      </w:r>
    </w:p>
    <w:p w14:paraId="42BCC006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t>Если требуют деньги</w:t>
      </w:r>
      <w:r w:rsidRPr="008725EA">
        <w:rPr>
          <w:szCs w:val="24"/>
          <w:lang w:val="ru-RU"/>
        </w:rPr>
        <w:t>, уточните, заявлены убытки или компенсация. За одно и то же нарушение компенсация взыскивается вместо убытков; требование о прекращении нарушения может сочетаться с денежным требованием.</w:t>
      </w:r>
    </w:p>
    <w:p w14:paraId="5E1F723B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При убытках проверьте доказательства потерь и связи с вашими действиями. При компенсации отсутствие доказанных убытков само по себе не опровергает требование: важны факт нарушения, выбранный способ расчёта и его обоснование. Для расчёта от цены лицензии проверьте сопоставимость дизайна, способов использования, срока и других условий.</w:t>
      </w:r>
    </w:p>
    <w:p w14:paraId="5832A5EB" w14:textId="6F44D089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Сумма в претензии не становится обязательной к уплате только потому, что её указал заявитель.</w:t>
      </w:r>
    </w:p>
    <w:p w14:paraId="2AB2EA4B" w14:textId="77777777" w:rsidR="00A47224" w:rsidRPr="008725EA" w:rsidRDefault="00000000" w:rsidP="00A47224">
      <w:pPr>
        <w:spacing w:after="220"/>
        <w:jc w:val="both"/>
        <w:rPr>
          <w:color w:val="3E7CA4"/>
          <w:szCs w:val="24"/>
          <w:u w:val="single"/>
          <w:lang w:val="ru-RU"/>
        </w:rPr>
      </w:pPr>
      <w:r w:rsidRPr="008725EA">
        <w:rPr>
          <w:b/>
          <w:szCs w:val="24"/>
          <w:lang w:val="ru-RU"/>
        </w:rPr>
        <w:t xml:space="preserve">Обратитесь к закону: </w:t>
      </w:r>
      <w:hyperlink r:id="rId29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1252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szCs w:val="24"/>
          <w:lang w:val="ru-RU"/>
        </w:rPr>
        <w:t xml:space="preserve"> ; </w:t>
      </w:r>
      <w:hyperlink r:id="rId30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1252.1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szCs w:val="24"/>
          <w:lang w:val="ru-RU"/>
        </w:rPr>
        <w:t xml:space="preserve"> ; </w:t>
      </w:r>
      <w:hyperlink r:id="rId31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1301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</w:p>
    <w:p w14:paraId="5C15E9C1" w14:textId="3B3F2C0E" w:rsidR="00521186" w:rsidRPr="008725EA" w:rsidRDefault="00000000" w:rsidP="00A47224">
      <w:pPr>
        <w:spacing w:after="220"/>
        <w:jc w:val="both"/>
        <w:rPr>
          <w:b/>
          <w:bCs/>
          <w:color w:val="C00000"/>
          <w:szCs w:val="24"/>
          <w:lang w:val="ru-RU"/>
        </w:rPr>
      </w:pPr>
      <w:r w:rsidRPr="008725EA">
        <w:rPr>
          <w:b/>
          <w:bCs/>
          <w:color w:val="C00000"/>
          <w:szCs w:val="24"/>
          <w:lang w:val="ru-RU"/>
        </w:rPr>
        <w:t>Шаг 8. Решите, что делать со спорными элементами сейчас</w:t>
      </w:r>
    </w:p>
    <w:p w14:paraId="4FB578BD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bCs/>
          <w:szCs w:val="24"/>
          <w:lang w:val="ru-RU"/>
        </w:rPr>
        <w:t>Если законность использования подтверждается, подготовьте документы и объяснение своей позиции. Если разрешения нет или выявлен выход за его пределы, после фиксации доказательств оцените с юристом и дизайнером приостановку использования, замену спорных элементов или получение необходимых прав.</w:t>
      </w:r>
    </w:p>
    <w:p w14:paraId="2DE3C656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Удаление элементов или новая лицензия не закрывают автоматически требования за прошлый период. При договорённости с правообладателем отдельно согласуйте урегулирование прежнего использования и условия дальнейшей работы.</w:t>
      </w:r>
    </w:p>
    <w:p w14:paraId="163C97C1" w14:textId="60D3C86D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Если</w:t>
      </w:r>
      <w:r w:rsidR="004179A7" w:rsidRPr="008725EA">
        <w:rPr>
          <w:szCs w:val="24"/>
          <w:lang w:val="ru-RU"/>
        </w:rPr>
        <w:t xml:space="preserve"> будет принято</w:t>
      </w:r>
      <w:r w:rsidRPr="008725EA">
        <w:rPr>
          <w:szCs w:val="24"/>
          <w:lang w:val="ru-RU"/>
        </w:rPr>
        <w:t xml:space="preserve"> решение получить лицензию, </w:t>
      </w:r>
      <w:r w:rsidR="004179A7" w:rsidRPr="008725EA">
        <w:rPr>
          <w:szCs w:val="24"/>
          <w:lang w:val="ru-RU"/>
        </w:rPr>
        <w:t>п</w:t>
      </w:r>
      <w:r w:rsidRPr="008725EA">
        <w:rPr>
          <w:szCs w:val="24"/>
          <w:lang w:val="ru-RU"/>
        </w:rPr>
        <w:t>роверьте, что лицензию предоставляет лицо, имеющее соответствующие права.</w:t>
      </w:r>
    </w:p>
    <w:p w14:paraId="2D9677AB" w14:textId="77777777" w:rsidR="00521186" w:rsidRPr="008725EA" w:rsidRDefault="00000000" w:rsidP="00A47224">
      <w:pPr>
        <w:spacing w:after="220"/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t xml:space="preserve">Обратитесь к закону: ст. 1250 ГК РФ ; ст. 1252 ГК РФ ; ст. 1235 ГК РФ ; ст. 1286 ГК </w:t>
      </w:r>
      <w:proofErr w:type="spellStart"/>
      <w:r w:rsidRPr="008725EA">
        <w:rPr>
          <w:b/>
          <w:szCs w:val="24"/>
          <w:lang w:val="ru-RU"/>
        </w:rPr>
        <w:t>РФ</w:t>
      </w:r>
      <w:hyperlink r:id="rId32">
        <w:r w:rsidRPr="008725EA">
          <w:rPr>
            <w:color w:val="0563C1"/>
            <w:szCs w:val="24"/>
            <w:u w:val="single"/>
            <w:lang w:val="ru-RU"/>
          </w:rPr>
          <w:t>ст</w:t>
        </w:r>
        <w:proofErr w:type="spellEnd"/>
        <w:r w:rsidRPr="008725EA">
          <w:rPr>
            <w:color w:val="0563C1"/>
            <w:szCs w:val="24"/>
            <w:u w:val="single"/>
            <w:lang w:val="ru-RU"/>
          </w:rPr>
          <w:t>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1250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proofErr w:type="spellStart"/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hyperlink r:id="rId33">
        <w:r w:rsidRPr="008725EA">
          <w:rPr>
            <w:color w:val="0563C1"/>
            <w:szCs w:val="24"/>
            <w:u w:val="single"/>
            <w:lang w:val="ru-RU"/>
          </w:rPr>
          <w:t>ст</w:t>
        </w:r>
        <w:proofErr w:type="spellEnd"/>
        <w:r w:rsidRPr="008725EA">
          <w:rPr>
            <w:color w:val="0563C1"/>
            <w:szCs w:val="24"/>
            <w:u w:val="single"/>
            <w:lang w:val="ru-RU"/>
          </w:rPr>
          <w:t>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1252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proofErr w:type="spellStart"/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hyperlink r:id="rId34">
        <w:r w:rsidRPr="008725EA">
          <w:rPr>
            <w:color w:val="0563C1"/>
            <w:szCs w:val="24"/>
            <w:u w:val="single"/>
            <w:lang w:val="ru-RU"/>
          </w:rPr>
          <w:t>ст</w:t>
        </w:r>
        <w:proofErr w:type="spellEnd"/>
        <w:r w:rsidRPr="008725EA">
          <w:rPr>
            <w:color w:val="0563C1"/>
            <w:szCs w:val="24"/>
            <w:u w:val="single"/>
            <w:lang w:val="ru-RU"/>
          </w:rPr>
          <w:t>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1235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proofErr w:type="spellStart"/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hyperlink r:id="rId35">
        <w:r w:rsidRPr="008725EA">
          <w:rPr>
            <w:color w:val="0563C1"/>
            <w:szCs w:val="24"/>
            <w:u w:val="single"/>
            <w:lang w:val="ru-RU"/>
          </w:rPr>
          <w:t>ст</w:t>
        </w:r>
        <w:proofErr w:type="spellEnd"/>
        <w:r w:rsidRPr="008725EA">
          <w:rPr>
            <w:color w:val="0563C1"/>
            <w:szCs w:val="24"/>
            <w:u w:val="single"/>
            <w:lang w:val="ru-RU"/>
          </w:rPr>
          <w:t>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1286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</w:p>
    <w:p w14:paraId="566B26B2" w14:textId="258B55A8" w:rsidR="00521186" w:rsidRPr="008725EA" w:rsidRDefault="00000000" w:rsidP="004179A7">
      <w:pPr>
        <w:jc w:val="both"/>
        <w:rPr>
          <w:b/>
          <w:bCs/>
          <w:color w:val="C00000"/>
          <w:szCs w:val="24"/>
          <w:lang w:val="ru-RU"/>
        </w:rPr>
      </w:pPr>
      <w:r w:rsidRPr="008725EA">
        <w:rPr>
          <w:b/>
          <w:bCs/>
          <w:color w:val="C00000"/>
          <w:szCs w:val="24"/>
          <w:lang w:val="ru-RU"/>
        </w:rPr>
        <w:t>Шаг 9. Подготовьте мотивированный ответ и подтвердите отправку</w:t>
      </w:r>
    </w:p>
    <w:p w14:paraId="67B860A4" w14:textId="7872E599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lastRenderedPageBreak/>
        <w:t>Используйте конструктор ответа на досудебную претензию о нарушении прав на дизайн интерфейса. Выберите позицию по результатам проверки: отклонить требования; согласиться частично; запросить недостающие сведения; предложить урегулирование.</w:t>
      </w:r>
    </w:p>
    <w:p w14:paraId="2760610D" w14:textId="77777777" w:rsidR="00521186" w:rsidRPr="008725EA" w:rsidRDefault="00000000" w:rsidP="00A47224">
      <w:pPr>
        <w:keepNext/>
        <w:jc w:val="both"/>
        <w:rPr>
          <w:szCs w:val="24"/>
        </w:rPr>
      </w:pPr>
      <w:r w:rsidRPr="008725EA">
        <w:rPr>
          <w:szCs w:val="24"/>
        </w:rPr>
        <w:t xml:space="preserve">В </w:t>
      </w:r>
      <w:proofErr w:type="spellStart"/>
      <w:r w:rsidRPr="008725EA">
        <w:rPr>
          <w:szCs w:val="24"/>
        </w:rPr>
        <w:t>ответ</w:t>
      </w:r>
      <w:proofErr w:type="spellEnd"/>
      <w:r w:rsidRPr="008725EA">
        <w:rPr>
          <w:szCs w:val="24"/>
        </w:rPr>
        <w:t xml:space="preserve"> </w:t>
      </w:r>
      <w:proofErr w:type="spellStart"/>
      <w:r w:rsidRPr="008725EA">
        <w:rPr>
          <w:szCs w:val="24"/>
        </w:rPr>
        <w:t>включите</w:t>
      </w:r>
      <w:proofErr w:type="spellEnd"/>
      <w:r w:rsidRPr="008725EA">
        <w:rPr>
          <w:szCs w:val="24"/>
        </w:rPr>
        <w:t>:</w:t>
      </w:r>
    </w:p>
    <w:p w14:paraId="3777F1A9" w14:textId="77777777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реквизиты претензии, сведения об отправителе ответа и полномочиях подписанта;</w:t>
      </w:r>
    </w:p>
    <w:p w14:paraId="0F7EB43E" w14:textId="77777777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позицию по каждому требованию и факты, на которых она основана;</w:t>
      </w:r>
    </w:p>
    <w:p w14:paraId="0AD56BD1" w14:textId="77777777" w:rsidR="00521186" w:rsidRPr="008725EA" w:rsidRDefault="00000000" w:rsidP="00A47224">
      <w:pPr>
        <w:pStyle w:val="a0"/>
        <w:keepNext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ссылки на подтверждающие документы и перечень приложений;</w:t>
      </w:r>
    </w:p>
    <w:p w14:paraId="3895FABB" w14:textId="77777777" w:rsidR="00521186" w:rsidRPr="008725EA" w:rsidRDefault="00000000" w:rsidP="00A47224">
      <w:pPr>
        <w:pStyle w:val="a0"/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конкретные вопросы к заявителю либо условия предлагаемого решения.</w:t>
      </w:r>
    </w:p>
    <w:p w14:paraId="6CC0AE8C" w14:textId="77777777" w:rsidR="00521186" w:rsidRPr="008725EA" w:rsidRDefault="00000000" w:rsidP="00A47224">
      <w:pPr>
        <w:jc w:val="both"/>
        <w:rPr>
          <w:b/>
          <w:bCs/>
          <w:szCs w:val="24"/>
          <w:lang w:val="ru-RU"/>
        </w:rPr>
      </w:pPr>
      <w:r w:rsidRPr="008725EA">
        <w:rPr>
          <w:szCs w:val="24"/>
          <w:lang w:val="ru-RU"/>
        </w:rPr>
        <w:t xml:space="preserve">Если данных не хватает, укажите, что именно не позволяет оценить требование, и запросите эти сведения. Запрос уточнений сам по себе не продлевает срок и не препятствует обращению заявителя в суд. </w:t>
      </w:r>
      <w:r w:rsidRPr="008725EA">
        <w:rPr>
          <w:b/>
          <w:bCs/>
          <w:szCs w:val="24"/>
          <w:lang w:val="ru-RU"/>
        </w:rPr>
        <w:t>Не признавайте нарушение или размер долга только ради получения документов.</w:t>
      </w:r>
    </w:p>
    <w:p w14:paraId="376B7F69" w14:textId="77777777" w:rsidR="007F05F9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 xml:space="preserve">Прикладывайте относящиеся к спору материалы. </w:t>
      </w:r>
    </w:p>
    <w:p w14:paraId="36F5302A" w14:textId="51CA6158" w:rsidR="00521186" w:rsidRPr="008725EA" w:rsidRDefault="007F05F9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Направьте ответ по адресу электронной почты, а также по почтовому адресу; сохраните подтверждения отправки.</w:t>
      </w:r>
    </w:p>
    <w:p w14:paraId="7745861C" w14:textId="6CA8C8B9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 xml:space="preserve">Если достигнута договорённость, зафиксируйте какие конкретные требования урегулированы. </w:t>
      </w:r>
    </w:p>
    <w:p w14:paraId="119F29C5" w14:textId="77777777" w:rsidR="007F05F9" w:rsidRPr="008725EA" w:rsidRDefault="00000000" w:rsidP="007F05F9">
      <w:pPr>
        <w:spacing w:after="220"/>
        <w:jc w:val="both"/>
        <w:rPr>
          <w:color w:val="3E7CA4"/>
          <w:szCs w:val="24"/>
          <w:u w:val="single"/>
          <w:lang w:val="ru-RU"/>
        </w:rPr>
      </w:pPr>
      <w:r w:rsidRPr="008725EA">
        <w:rPr>
          <w:b/>
          <w:szCs w:val="24"/>
          <w:lang w:val="ru-RU"/>
        </w:rPr>
        <w:t xml:space="preserve">Обратитесь к закону: </w:t>
      </w:r>
      <w:hyperlink r:id="rId36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1252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szCs w:val="24"/>
          <w:lang w:val="ru-RU"/>
        </w:rPr>
        <w:t xml:space="preserve"> ; </w:t>
      </w:r>
      <w:hyperlink r:id="rId37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1235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szCs w:val="24"/>
          <w:lang w:val="ru-RU"/>
        </w:rPr>
        <w:t xml:space="preserve"> ; </w:t>
      </w:r>
      <w:hyperlink r:id="rId38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1286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</w:p>
    <w:p w14:paraId="6E2E5884" w14:textId="5DD8AC67" w:rsidR="00521186" w:rsidRPr="008725EA" w:rsidRDefault="00000000" w:rsidP="007F05F9">
      <w:pPr>
        <w:spacing w:after="220"/>
        <w:jc w:val="both"/>
        <w:rPr>
          <w:b/>
          <w:bCs/>
          <w:color w:val="C00000"/>
          <w:szCs w:val="24"/>
          <w:lang w:val="ru-RU"/>
        </w:rPr>
      </w:pPr>
      <w:r w:rsidRPr="008725EA">
        <w:rPr>
          <w:b/>
          <w:bCs/>
          <w:color w:val="C00000"/>
          <w:szCs w:val="24"/>
          <w:lang w:val="ru-RU"/>
        </w:rPr>
        <w:t xml:space="preserve">Шаг 10. Если спор перешёл в </w:t>
      </w:r>
      <w:proofErr w:type="gramStart"/>
      <w:r w:rsidRPr="008725EA">
        <w:rPr>
          <w:b/>
          <w:bCs/>
          <w:color w:val="C00000"/>
          <w:szCs w:val="24"/>
          <w:lang w:val="ru-RU"/>
        </w:rPr>
        <w:t>суд  подключите</w:t>
      </w:r>
      <w:proofErr w:type="gramEnd"/>
      <w:r w:rsidRPr="008725EA">
        <w:rPr>
          <w:b/>
          <w:bCs/>
          <w:color w:val="C00000"/>
          <w:szCs w:val="24"/>
          <w:lang w:val="ru-RU"/>
        </w:rPr>
        <w:t xml:space="preserve"> юриста</w:t>
      </w:r>
    </w:p>
    <w:p w14:paraId="0306C448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Сохраните иск, приложения и определение суда. Проверьте номер дела, дату заседания и установленный судом срок представления позиции. Передайте юристу претензию, ответ, договоры, лицензии, историю разработки, исходные макеты и сохранённые версии спорных экранов.</w:t>
      </w:r>
    </w:p>
    <w:p w14:paraId="35A4A93E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Если спор связан с работой подрядчика, обсудите ходатайство о его привлечении третьим лицом: решение по делу должно затрагивать его права или обязанности по отношению к одной из сторон. Привлечение решает суд; оно само по себе не заменяет вас подрядчиком как ответчиком и не присуждает вам убытки с него.</w:t>
      </w:r>
    </w:p>
    <w:p w14:paraId="08FD7404" w14:textId="77777777" w:rsidR="00521186" w:rsidRPr="008725EA" w:rsidRDefault="00000000" w:rsidP="00A47224">
      <w:pPr>
        <w:jc w:val="both"/>
        <w:rPr>
          <w:szCs w:val="24"/>
          <w:lang w:val="ru-RU"/>
        </w:rPr>
      </w:pPr>
      <w:r w:rsidRPr="008725EA">
        <w:rPr>
          <w:szCs w:val="24"/>
          <w:lang w:val="ru-RU"/>
        </w:rPr>
        <w:t>Вместе с юристом определите, нужны ли экспертиза, истребование доказательств и меры по защите конфиденциальности макетов. Если суд ввёл обеспечительные меры, сразу оцените порядок исполнения и возможного обжалования.</w:t>
      </w:r>
    </w:p>
    <w:p w14:paraId="7E586250" w14:textId="77777777" w:rsidR="00521186" w:rsidRPr="008725EA" w:rsidRDefault="00000000" w:rsidP="00A47224">
      <w:pPr>
        <w:spacing w:after="220"/>
        <w:jc w:val="both"/>
        <w:rPr>
          <w:szCs w:val="24"/>
          <w:lang w:val="ru-RU"/>
        </w:rPr>
      </w:pPr>
      <w:r w:rsidRPr="008725EA">
        <w:rPr>
          <w:b/>
          <w:szCs w:val="24"/>
          <w:lang w:val="ru-RU"/>
        </w:rPr>
        <w:t xml:space="preserve">Обратитесь к закону: </w:t>
      </w:r>
      <w:hyperlink r:id="rId39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51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АПК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szCs w:val="24"/>
          <w:lang w:val="ru-RU"/>
        </w:rPr>
        <w:t xml:space="preserve"> ; </w:t>
      </w:r>
      <w:hyperlink r:id="rId40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43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ГПК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szCs w:val="24"/>
          <w:lang w:val="ru-RU"/>
        </w:rPr>
        <w:t xml:space="preserve"> ; </w:t>
      </w:r>
      <w:hyperlink r:id="rId41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1252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  <w:r w:rsidRPr="008725EA">
        <w:rPr>
          <w:szCs w:val="24"/>
          <w:lang w:val="ru-RU"/>
        </w:rPr>
        <w:t xml:space="preserve"> ; </w:t>
      </w:r>
      <w:hyperlink r:id="rId42">
        <w:r w:rsidRPr="008725EA">
          <w:rPr>
            <w:color w:val="0563C1"/>
            <w:szCs w:val="24"/>
            <w:u w:val="single"/>
            <w:lang w:val="ru-RU"/>
          </w:rPr>
          <w:t>ст.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1302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ГК</w:t>
        </w:r>
        <w:r w:rsidRPr="008725EA">
          <w:rPr>
            <w:color w:val="0563C1"/>
            <w:szCs w:val="24"/>
            <w:u w:val="single"/>
          </w:rPr>
          <w:t> </w:t>
        </w:r>
        <w:r w:rsidRPr="008725EA">
          <w:rPr>
            <w:color w:val="0563C1"/>
            <w:szCs w:val="24"/>
            <w:u w:val="single"/>
            <w:lang w:val="ru-RU"/>
          </w:rPr>
          <w:t>РФ</w:t>
        </w:r>
      </w:hyperlink>
    </w:p>
    <w:p w14:paraId="1FC0A55B" w14:textId="7D943E79" w:rsidR="00521186" w:rsidRPr="00EF6DD2" w:rsidRDefault="00000000" w:rsidP="00A47224">
      <w:pPr>
        <w:jc w:val="both"/>
        <w:rPr>
          <w:color w:val="365F91" w:themeColor="accent1" w:themeShade="BF"/>
          <w:szCs w:val="24"/>
          <w:u w:val="single"/>
          <w:lang w:val="ru-RU"/>
        </w:rPr>
      </w:pPr>
      <w:r w:rsidRPr="00EF6DD2">
        <w:rPr>
          <w:b/>
          <w:color w:val="365F91" w:themeColor="accent1" w:themeShade="BF"/>
          <w:szCs w:val="24"/>
          <w:u w:val="single"/>
          <w:lang w:val="ru-RU"/>
        </w:rPr>
        <w:t>Нужна помощь с ответом, расчётом компенсации или спором со студией? Обратитесь к юристу. Лучше сделать это до признания требований, оплаты или подписания соглашения.</w:t>
      </w:r>
    </w:p>
    <w:p w14:paraId="3C944523" w14:textId="1E6BE1C8" w:rsidR="00521186" w:rsidRPr="008725EA" w:rsidRDefault="00521186" w:rsidP="00A47224">
      <w:pPr>
        <w:jc w:val="both"/>
        <w:rPr>
          <w:szCs w:val="24"/>
          <w:lang w:val="ru-RU"/>
        </w:rPr>
      </w:pPr>
    </w:p>
    <w:sectPr w:rsidR="00521186" w:rsidRPr="008725EA" w:rsidSect="00034616">
      <w:footerReference w:type="default" r:id="rId43"/>
      <w:pgSz w:w="11906" w:h="16838"/>
      <w:pgMar w:top="720" w:right="720" w:bottom="720" w:left="720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01D69" w14:textId="77777777" w:rsidR="00854483" w:rsidRDefault="00854483">
      <w:pPr>
        <w:spacing w:after="0" w:line="240" w:lineRule="auto"/>
      </w:pPr>
      <w:r>
        <w:separator/>
      </w:r>
    </w:p>
  </w:endnote>
  <w:endnote w:type="continuationSeparator" w:id="0">
    <w:p w14:paraId="7B9E560B" w14:textId="77777777" w:rsidR="00854483" w:rsidRDefault="00854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0ABC4" w14:textId="77777777" w:rsidR="00521186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A472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BB758" w14:textId="77777777" w:rsidR="00854483" w:rsidRDefault="00854483">
      <w:pPr>
        <w:spacing w:after="0" w:line="240" w:lineRule="auto"/>
      </w:pPr>
      <w:r>
        <w:separator/>
      </w:r>
    </w:p>
  </w:footnote>
  <w:footnote w:type="continuationSeparator" w:id="0">
    <w:p w14:paraId="2F35685C" w14:textId="77777777" w:rsidR="00854483" w:rsidRDefault="008544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303386"/>
    <w:multiLevelType w:val="multilevel"/>
    <w:tmpl w:val="A06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84975">
    <w:abstractNumId w:val="8"/>
  </w:num>
  <w:num w:numId="2" w16cid:durableId="1561360427">
    <w:abstractNumId w:val="6"/>
  </w:num>
  <w:num w:numId="3" w16cid:durableId="566572288">
    <w:abstractNumId w:val="5"/>
  </w:num>
  <w:num w:numId="4" w16cid:durableId="83184036">
    <w:abstractNumId w:val="4"/>
  </w:num>
  <w:num w:numId="5" w16cid:durableId="1540389999">
    <w:abstractNumId w:val="7"/>
  </w:num>
  <w:num w:numId="6" w16cid:durableId="946502964">
    <w:abstractNumId w:val="3"/>
  </w:num>
  <w:num w:numId="7" w16cid:durableId="983316776">
    <w:abstractNumId w:val="2"/>
  </w:num>
  <w:num w:numId="8" w16cid:durableId="2030451750">
    <w:abstractNumId w:val="1"/>
  </w:num>
  <w:num w:numId="9" w16cid:durableId="603266312">
    <w:abstractNumId w:val="0"/>
  </w:num>
  <w:num w:numId="10" w16cid:durableId="6521053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56E"/>
    <w:rsid w:val="00326F90"/>
    <w:rsid w:val="004179A7"/>
    <w:rsid w:val="00521186"/>
    <w:rsid w:val="005359A3"/>
    <w:rsid w:val="007B63A4"/>
    <w:rsid w:val="007F05F9"/>
    <w:rsid w:val="00852100"/>
    <w:rsid w:val="00854483"/>
    <w:rsid w:val="008725EA"/>
    <w:rsid w:val="009D2492"/>
    <w:rsid w:val="00A47224"/>
    <w:rsid w:val="00AA1D8D"/>
    <w:rsid w:val="00B47730"/>
    <w:rsid w:val="00C916C8"/>
    <w:rsid w:val="00CB0664"/>
    <w:rsid w:val="00DA1087"/>
    <w:rsid w:val="00DF5B6E"/>
    <w:rsid w:val="00E015A2"/>
    <w:rsid w:val="00EF31C0"/>
    <w:rsid w:val="00EF6D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737EC4"/>
  <w14:defaultImageDpi w14:val="300"/>
  <w15:docId w15:val="{69452081-DA0D-40CC-A51A-66436605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2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200"/>
      <w:outlineLvl w:val="0"/>
    </w:pPr>
    <w:rPr>
      <w:rFonts w:cstheme="majorBidi"/>
      <w:b/>
      <w:bCs/>
      <w:color w:val="C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cstheme="majorBidi"/>
      <w:b/>
      <w:color w:val="000000"/>
      <w:spacing w:val="5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B63A4"/>
    <w:pPr>
      <w:spacing w:before="100" w:beforeAutospacing="1" w:after="100" w:afterAutospacing="1" w:line="240" w:lineRule="auto"/>
    </w:pPr>
    <w:rPr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sultant.ru/cons/cgi/online.cgi?req=doc&amp;base=LAW&amp;n=509417&amp;dst=100252" TargetMode="External"/><Relationship Id="rId18" Type="http://schemas.openxmlformats.org/officeDocument/2006/relationships/hyperlink" Target="https://www.consultant.ru/cons/cgi/online.cgi?req=doc&amp;base=LAW&amp;n=509417&amp;dst=100252" TargetMode="External"/><Relationship Id="rId26" Type="http://schemas.openxmlformats.org/officeDocument/2006/relationships/hyperlink" Target="https://www.consultant.ru/cons/cgi/online.cgi?req=doc&amp;base=LAW&amp;n=509417&amp;dst=102" TargetMode="External"/><Relationship Id="rId39" Type="http://schemas.openxmlformats.org/officeDocument/2006/relationships/hyperlink" Target="https://www.consultant.ru/cons/cgi/online.cgi?req=doc&amp;base=LAW&amp;n=520138&amp;dst=100293" TargetMode="External"/><Relationship Id="rId21" Type="http://schemas.openxmlformats.org/officeDocument/2006/relationships/hyperlink" Target="https://www.consultant.ru/cons/cgi/online.cgi?req=doc&amp;base=LAW&amp;n=509417&amp;dst=100082" TargetMode="External"/><Relationship Id="rId34" Type="http://schemas.openxmlformats.org/officeDocument/2006/relationships/hyperlink" Target="https://www.consultant.ru/cons/cgi/online.cgi?req=doc&amp;base=LAW&amp;n=509417&amp;dst=100082" TargetMode="External"/><Relationship Id="rId42" Type="http://schemas.openxmlformats.org/officeDocument/2006/relationships/hyperlink" Target="https://www.consultant.ru/cons/cgi/online.cgi?req=doc&amp;base=LAW&amp;n=509417&amp;dst=100511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consultant.ru/cons/cgi/online.cgi?req=doc&amp;base=LAW&amp;n=509417&amp;dst=100252" TargetMode="External"/><Relationship Id="rId29" Type="http://schemas.openxmlformats.org/officeDocument/2006/relationships/hyperlink" Target="https://www.consultant.ru/cons/cgi/online.cgi?req=doc&amp;base=LAW&amp;n=509417&amp;dst=10020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nsultant.ru/cons/cgi/online.cgi?req=doc&amp;base=LAW&amp;n=509417&amp;dst=100202" TargetMode="External"/><Relationship Id="rId24" Type="http://schemas.openxmlformats.org/officeDocument/2006/relationships/hyperlink" Target="https://www.consultant.ru/cons/cgi/online.cgi?req=doc&amp;base=LAW&amp;n=509417&amp;dst=100471" TargetMode="External"/><Relationship Id="rId32" Type="http://schemas.openxmlformats.org/officeDocument/2006/relationships/hyperlink" Target="https://www.consultant.ru/cons/cgi/online.cgi?req=doc&amp;base=LAW&amp;n=509417&amp;dst=102" TargetMode="External"/><Relationship Id="rId37" Type="http://schemas.openxmlformats.org/officeDocument/2006/relationships/hyperlink" Target="https://www.consultant.ru/cons/cgi/online.cgi?req=doc&amp;base=LAW&amp;n=509417&amp;dst=100082" TargetMode="External"/><Relationship Id="rId40" Type="http://schemas.openxmlformats.org/officeDocument/2006/relationships/hyperlink" Target="https://www.consultant.ru/cons/cgi/online.cgi?req=doc&amp;base=LAW&amp;n=541275&amp;dst=100211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onsultant.ru/cons/cgi/online.cgi?req=doc&amp;base=LAW&amp;n=509417&amp;dst=100252" TargetMode="External"/><Relationship Id="rId23" Type="http://schemas.openxmlformats.org/officeDocument/2006/relationships/hyperlink" Target="https://www.consultant.ru/cons/cgi/online.cgi?req=doc&amp;base=LAW&amp;n=509417&amp;dst=100427" TargetMode="External"/><Relationship Id="rId28" Type="http://schemas.openxmlformats.org/officeDocument/2006/relationships/hyperlink" Target="https://www.consultant.ru/cons/cgi/online.cgi?req=doc&amp;base=LAW&amp;n=536617&amp;dst=10768" TargetMode="External"/><Relationship Id="rId36" Type="http://schemas.openxmlformats.org/officeDocument/2006/relationships/hyperlink" Target="https://www.consultant.ru/cons/cgi/online.cgi?req=doc&amp;base=LAW&amp;n=509417&amp;dst=100202" TargetMode="External"/><Relationship Id="rId10" Type="http://schemas.openxmlformats.org/officeDocument/2006/relationships/hyperlink" Target="https://www.consultant.ru/cons/cgi/online.cgi?req=doc&amp;base=LAW&amp;n=509417&amp;dst=100202" TargetMode="External"/><Relationship Id="rId19" Type="http://schemas.openxmlformats.org/officeDocument/2006/relationships/hyperlink" Target="https://www.consultant.ru/cons/cgi/online.cgi?req=doc&amp;base=LAW&amp;n=509417&amp;dst=100252" TargetMode="External"/><Relationship Id="rId31" Type="http://schemas.openxmlformats.org/officeDocument/2006/relationships/hyperlink" Target="https://www.consultant.ru/cons/cgi/online.cgi?req=doc&amp;base=LAW&amp;n=509417&amp;dst=6375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nsultant.ru/cons/cgi/online.cgi?req=doc&amp;base=LAW&amp;n=509417&amp;dst=100202" TargetMode="External"/><Relationship Id="rId14" Type="http://schemas.openxmlformats.org/officeDocument/2006/relationships/hyperlink" Target="https://www.consultant.ru/cons/cgi/online.cgi?req=doc&amp;base=LAW&amp;n=520138&amp;dst=100444" TargetMode="External"/><Relationship Id="rId22" Type="http://schemas.openxmlformats.org/officeDocument/2006/relationships/hyperlink" Target="https://www.consultant.ru/cons/cgi/online.cgi?req=doc&amp;base=LAW&amp;n=509417&amp;dst=100082" TargetMode="External"/><Relationship Id="rId27" Type="http://schemas.openxmlformats.org/officeDocument/2006/relationships/hyperlink" Target="https://www.consultant.ru/cons/cgi/online.cgi?req=doc&amp;base=LAW&amp;n=536617&amp;dst=101888" TargetMode="External"/><Relationship Id="rId30" Type="http://schemas.openxmlformats.org/officeDocument/2006/relationships/hyperlink" Target="https://www.consultant.ru/cons/cgi/online.cgi?req=doc&amp;base=LAW&amp;n=509417&amp;dst=6351" TargetMode="External"/><Relationship Id="rId35" Type="http://schemas.openxmlformats.org/officeDocument/2006/relationships/hyperlink" Target="https://www.consultant.ru/cons/cgi/online.cgi?req=doc&amp;base=LAW&amp;n=509417&amp;dst=100427" TargetMode="External"/><Relationship Id="rId43" Type="http://schemas.openxmlformats.org/officeDocument/2006/relationships/footer" Target="footer1.xml"/><Relationship Id="rId8" Type="http://schemas.openxmlformats.org/officeDocument/2006/relationships/hyperlink" Target="https://www.consultant.ru/cons/cgi/online.cgi?req=doc&amp;base=LAW&amp;n=509417&amp;dst=735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consultant.ru/cons/cgi/online.cgi?req=doc&amp;base=LAW&amp;n=509417&amp;dst=6368" TargetMode="External"/><Relationship Id="rId17" Type="http://schemas.openxmlformats.org/officeDocument/2006/relationships/hyperlink" Target="https://www.consultant.ru/cons/cgi/online.cgi?req=doc&amp;base=LAW&amp;n=509417&amp;dst=100341" TargetMode="External"/><Relationship Id="rId25" Type="http://schemas.openxmlformats.org/officeDocument/2006/relationships/hyperlink" Target="https://www.consultant.ru/cons/cgi/online.cgi?req=doc&amp;base=LAW&amp;n=509417&amp;dst=100438" TargetMode="External"/><Relationship Id="rId33" Type="http://schemas.openxmlformats.org/officeDocument/2006/relationships/hyperlink" Target="https://www.consultant.ru/cons/cgi/online.cgi?req=doc&amp;base=LAW&amp;n=509417&amp;dst=100202" TargetMode="External"/><Relationship Id="rId38" Type="http://schemas.openxmlformats.org/officeDocument/2006/relationships/hyperlink" Target="https://www.consultant.ru/cons/cgi/online.cgi?req=doc&amp;base=LAW&amp;n=509417&amp;dst=100427" TargetMode="External"/><Relationship Id="rId20" Type="http://schemas.openxmlformats.org/officeDocument/2006/relationships/hyperlink" Target="https://www.consultant.ru/cons/cgi/online.cgi?req=doc&amp;base=LAW&amp;n=509417&amp;dst=100341" TargetMode="External"/><Relationship Id="rId41" Type="http://schemas.openxmlformats.org/officeDocument/2006/relationships/hyperlink" Target="https://www.consultant.ru/cons/cgi/online.cgi?req=doc&amp;base=LAW&amp;n=509417&amp;dst=1002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2158</Words>
  <Characters>12306</Characters>
  <Application>Microsoft Office Word</Application>
  <DocSecurity>0</DocSecurity>
  <Lines>102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Получена претензия к коду: как действовать?</vt:lpstr>
      <vt:lpstr/>
    </vt:vector>
  </TitlesOfParts>
  <Manager/>
  <Company/>
  <LinksUpToDate>false</LinksUpToDate>
  <CharactersWithSpaces>14436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Получена претензия к коду: как действовать?</dc:title>
  <dc:subject/>
  <dc:creator>Лера лазуткина</dc:creator>
  <cp:keywords/>
  <dc:description>generated by python-docx</dc:description>
  <cp:lastModifiedBy>Лера лазуткина</cp:lastModifiedBy>
  <cp:revision>2</cp:revision>
  <dcterms:created xsi:type="dcterms:W3CDTF">2026-10-23T08:32:00Z</dcterms:created>
  <dcterms:modified xsi:type="dcterms:W3CDTF">2026-10-23T08:32:00Z</dcterms:modified>
  <cp:category/>
</cp:coreProperties>
</file>