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8C32" w14:textId="1A909C88" w:rsidR="00015C64" w:rsidRPr="00015C64" w:rsidRDefault="00015C64" w:rsidP="00015C64">
      <w:pPr>
        <w:jc w:val="center"/>
      </w:pPr>
      <w:r>
        <w:rPr>
          <w:b/>
          <w:bCs/>
        </w:rPr>
        <w:t>СЦЕНАРИЙ: ЗАЩИТИТЬ ПРАВА</w:t>
      </w:r>
    </w:p>
    <w:p w14:paraId="707D1AC8" w14:textId="718C3210" w:rsidR="002424FD" w:rsidRDefault="00E57E19">
      <w:pPr>
        <w:pBdr>
          <w:top w:val="single" w:sz="4" w:space="2" w:color="8EAADB"/>
          <w:left w:val="single" w:sz="4" w:space="4" w:color="8EAADB"/>
          <w:bottom w:val="single" w:sz="4" w:space="2" w:color="8EAADB"/>
          <w:right w:val="single" w:sz="4" w:space="4" w:color="8EAADB"/>
        </w:pBdr>
        <w:shd w:val="clear" w:color="auto" w:fill="F2F2F2"/>
        <w:spacing w:after="200"/>
      </w:pPr>
      <w:r>
        <w:rPr>
          <w:b/>
          <w:i/>
        </w:rPr>
        <w:t>Обратите внимание!</w:t>
      </w:r>
      <w:r>
        <w:rPr>
          <w:i/>
        </w:rPr>
        <w:t xml:space="preserve"> Материал носит общий информационный характер и не заменяет консультацию юриста по вашему делу. Правовые нормы сверены с актуальной редакцией, материал подготовлен </w:t>
      </w:r>
      <w:r>
        <w:rPr>
          <w:b/>
          <w:i/>
        </w:rPr>
        <w:t>18.10.2026</w:t>
      </w:r>
      <w:r>
        <w:rPr>
          <w:i/>
        </w:rPr>
        <w:t>.</w:t>
      </w:r>
    </w:p>
    <w:p w14:paraId="0A7965FE" w14:textId="77777777" w:rsidR="002424FD" w:rsidRPr="00FC4265" w:rsidRDefault="00E57E19" w:rsidP="00FC4265">
      <w:pPr>
        <w:spacing w:after="160"/>
        <w:jc w:val="center"/>
        <w:rPr>
          <w:sz w:val="28"/>
          <w:szCs w:val="28"/>
        </w:rPr>
      </w:pPr>
      <w:r w:rsidRPr="00FC4265">
        <w:rPr>
          <w:b/>
          <w:color w:val="1F3864"/>
          <w:sz w:val="28"/>
          <w:szCs w:val="28"/>
        </w:rPr>
        <w:t>Чек-лист: первые шаги после обнаружения копии — как собрать доказательства и подтвердить авторство</w:t>
      </w:r>
    </w:p>
    <w:p w14:paraId="3956BC75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1. Первые 24 часа: ничего не пишите нарушителю</w:t>
      </w:r>
    </w:p>
    <w:p w14:paraId="4F88A8A6" w14:textId="4B35DB1D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Не предупреждайте нарушителя</w:t>
      </w:r>
      <w:r>
        <w:t xml:space="preserve"> и не оставляйте комментарии под публикацией, пока не зафиксировали нарушение. После вашего сообщения страница может исчезнуть, а без доказательств требовать компенсацию не получится.</w:t>
      </w:r>
    </w:p>
    <w:p w14:paraId="48BAC178" w14:textId="31B3090A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Запишите, </w:t>
      </w:r>
      <w:r>
        <w:rPr>
          <w:b/>
        </w:rPr>
        <w:t>где и когда</w:t>
      </w:r>
      <w:r>
        <w:t xml:space="preserve"> вы нашли копию: адрес страницы, название приложения, рекламный креатив, аккаунт в соцсети, дату и время.</w:t>
      </w:r>
    </w:p>
    <w:p w14:paraId="3F9CF847" w14:textId="7974E8A1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>Оцените масштаб: одна картинка на чужом сайте или полный клон продукта, коммерческое ли использование, есть ли реклама. От этого зависит, нужен ли нотариус (раздел 3).</w:t>
      </w:r>
    </w:p>
    <w:p w14:paraId="03ED93EA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2. Зафиксируйте нарушение сами</w:t>
      </w:r>
    </w:p>
    <w:p w14:paraId="4C501C7F" w14:textId="559B1C8D" w:rsidR="002424FD" w:rsidRDefault="00E57E19" w:rsidP="00FC4265">
      <w:pPr>
        <w:spacing w:after="100"/>
        <w:jc w:val="both"/>
      </w:pPr>
      <w:r>
        <w:t xml:space="preserve">Распечатки страниц из интернета, заверенные участником спора, — допустимое доказательство, если на них указаны </w:t>
      </w:r>
      <w:r>
        <w:rPr>
          <w:b/>
        </w:rPr>
        <w:t>адрес страницы и точное время получения</w:t>
      </w:r>
      <w:r>
        <w:t xml:space="preserve"> </w:t>
      </w:r>
      <w:r w:rsidRPr="00FC4265">
        <w:rPr>
          <w:szCs w:val="28"/>
        </w:rPr>
        <w:t>(</w:t>
      </w:r>
      <w:r w:rsidR="00FC4265">
        <w:rPr>
          <w:szCs w:val="28"/>
        </w:rPr>
        <w:t xml:space="preserve">см. </w:t>
      </w:r>
      <w:hyperlink r:id="rId7" w:anchor="ZwNcbYV34Fz2nNz4" w:history="1">
        <w:r w:rsidRPr="00E037EE">
          <w:rPr>
            <w:rStyle w:val="a5"/>
            <w:szCs w:val="28"/>
          </w:rPr>
          <w:t xml:space="preserve">п. 55 ПП ВС РФ </w:t>
        </w:r>
        <w:r w:rsidRPr="00E037EE">
          <w:rPr>
            <w:rStyle w:val="a5"/>
            <w:szCs w:val="28"/>
          </w:rPr>
          <w:t>№</w:t>
        </w:r>
        <w:r w:rsidRPr="00E037EE">
          <w:rPr>
            <w:rStyle w:val="a5"/>
            <w:szCs w:val="28"/>
          </w:rPr>
          <w:t xml:space="preserve"> 10</w:t>
        </w:r>
      </w:hyperlink>
      <w:r w:rsidRPr="00FC4265">
        <w:rPr>
          <w:szCs w:val="28"/>
        </w:rPr>
        <w:t>).</w:t>
      </w:r>
    </w:p>
    <w:p w14:paraId="38621F96" w14:textId="3B4B8485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Сделайте </w:t>
      </w:r>
      <w:r>
        <w:rPr>
          <w:b/>
        </w:rPr>
        <w:t>скриншоты</w:t>
      </w:r>
      <w:r>
        <w:t xml:space="preserve"> каждой страницы, где есть ваш контент, так, чтобы в кадр попали адресная строка и системные дата и время. Для длинных страниц — скриншот всей страницы целиком.</w:t>
      </w:r>
    </w:p>
    <w:p w14:paraId="2762831A" w14:textId="1B539FC5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Запишите </w:t>
      </w:r>
      <w:r>
        <w:rPr>
          <w:b/>
        </w:rPr>
        <w:t>видео экрана</w:t>
      </w:r>
      <w:r>
        <w:t>: откройте браузер, введите адрес, пролистайте страницу, покажите спорные элементы. Не монтируйте запись.</w:t>
      </w:r>
    </w:p>
    <w:p w14:paraId="094C4C79" w14:textId="67998B03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Сохраните </w:t>
      </w:r>
      <w:r>
        <w:rPr>
          <w:b/>
        </w:rPr>
        <w:t>страницу целиком</w:t>
      </w:r>
      <w:r>
        <w:t xml:space="preserve"> (HTML-файл или PDF через «Печать») и </w:t>
      </w:r>
      <w:r>
        <w:rPr>
          <w:b/>
        </w:rPr>
        <w:t>исходный код</w:t>
      </w:r>
      <w:r>
        <w:t xml:space="preserve"> страницы. При копировании сайта совпадения в коде, названиях файлов и комментариях — сильное доказательство.</w:t>
      </w:r>
    </w:p>
    <w:p w14:paraId="4F1E7122" w14:textId="52B36187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Скачайте </w:t>
      </w:r>
      <w:r>
        <w:rPr>
          <w:b/>
        </w:rPr>
        <w:t>спорные файлы</w:t>
      </w:r>
      <w:r>
        <w:t>: картинки, видео. Проверьте их метаданные: иногда в них остаются ваше имя, название камеры или программы.</w:t>
      </w:r>
    </w:p>
    <w:p w14:paraId="5DE70183" w14:textId="1A012F66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Сохраните копию страницы в </w:t>
      </w:r>
      <w:r>
        <w:rPr>
          <w:b/>
        </w:rPr>
        <w:t>веб-архиве</w:t>
      </w:r>
      <w:r>
        <w:t>. Это дополнительное доказательство того, что контент был размещён в определённую дату; суд оценивает его вместе с другими доказательствами.</w:t>
      </w:r>
    </w:p>
    <w:p w14:paraId="0231E878" w14:textId="79F547D0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Реклама</w:t>
      </w:r>
      <w:r>
        <w:t>: сохраните креатив с пометкой «Реклама», названием рекламодателя и токеном erid. По нему можно установить, кто заказал рекламу (</w:t>
      </w:r>
      <w:hyperlink r:id="rId8" w:history="1">
        <w:r>
          <w:rPr>
            <w:color w:val="0563C1"/>
            <w:u w:val="single"/>
          </w:rPr>
          <w:t>ст. 18.1 Федерального закона от 13.03.2006 № 38-ФЗ «О рекламе»</w:t>
        </w:r>
      </w:hyperlink>
      <w:r>
        <w:t>).</w:t>
      </w:r>
    </w:p>
    <w:p w14:paraId="4FAFE9F5" w14:textId="57BD18C7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Приложение</w:t>
      </w:r>
      <w:r>
        <w:t>: сохраните страницу приложения в магазине (название, разработчик, скриншоты, дата обновления), установите его и запишите видео экранов. Для товаров с вашими изображениями можно сделать покупку и сохранить чек: факт продажи подтверждают и видеозаписью (</w:t>
      </w:r>
      <w:hyperlink r:id="rId9" w:history="1">
        <w:r>
          <w:rPr>
            <w:color w:val="0563C1"/>
            <w:u w:val="single"/>
          </w:rPr>
          <w:t>п. 55 ПП ВС РФ № 10</w:t>
        </w:r>
      </w:hyperlink>
      <w:r>
        <w:t>).</w:t>
      </w:r>
    </w:p>
    <w:p w14:paraId="2AAF35D9" w14:textId="3735C7E9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Пригласите </w:t>
      </w:r>
      <w:r>
        <w:rPr>
          <w:b/>
        </w:rPr>
        <w:t>свидетелей</w:t>
      </w:r>
      <w:r>
        <w:t>, которые видели страницу, и запишите их данные. Это особенно полезно, если позже страницу удалят.</w:t>
      </w:r>
    </w:p>
    <w:p w14:paraId="1EB18825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3. Если спор серьёзный: обеспечьте доказательства официально</w:t>
      </w:r>
    </w:p>
    <w:p w14:paraId="1BC0C3C4" w14:textId="4FD6D141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Нотариальный осмотр сайта.</w:t>
      </w:r>
      <w:r>
        <w:t xml:space="preserve"> Нотариус осматривает страницу и составляет протокол, когда есть основания полагать, что доказательство потом будет трудно или невозможно представить </w:t>
      </w:r>
      <w:r w:rsidRPr="00FC4265">
        <w:rPr>
          <w:szCs w:val="28"/>
        </w:rPr>
        <w:t>(</w:t>
      </w:r>
      <w:r w:rsidR="00FC4265" w:rsidRPr="00FC4265">
        <w:rPr>
          <w:szCs w:val="28"/>
        </w:rPr>
        <w:t xml:space="preserve">см. </w:t>
      </w:r>
      <w:hyperlink r:id="rId10" w:anchor="ZwNcbYV34Fz2nNz4" w:history="1">
        <w:r w:rsidRPr="00E037EE">
          <w:rPr>
            <w:rStyle w:val="a5"/>
            <w:szCs w:val="28"/>
          </w:rPr>
          <w:t>п. 55 ПП ВС РФ № 10</w:t>
        </w:r>
      </w:hyperlink>
      <w:r w:rsidRPr="00FC4265">
        <w:rPr>
          <w:szCs w:val="28"/>
        </w:rPr>
        <w:t xml:space="preserve">, </w:t>
      </w:r>
      <w:hyperlink r:id="rId11" w:history="1">
        <w:r>
          <w:rPr>
            <w:color w:val="0563C1"/>
            <w:u w:val="single"/>
          </w:rPr>
          <w:t>ст. 102</w:t>
        </w:r>
      </w:hyperlink>
      <w:r>
        <w:t xml:space="preserve">, </w:t>
      </w:r>
      <w:hyperlink r:id="rId12" w:history="1">
        <w:r>
          <w:rPr>
            <w:color w:val="0563C1"/>
            <w:u w:val="single"/>
          </w:rPr>
          <w:t>ст. 103 Основ законодательства РФ о нотариате</w:t>
        </w:r>
      </w:hyperlink>
      <w:r>
        <w:t xml:space="preserve">). Это самый надёжный способ: протокол редко оспаривают. Нотариус </w:t>
      </w:r>
      <w:r>
        <w:lastRenderedPageBreak/>
        <w:t>обеспечивает доказательства только до начала дела в суде (</w:t>
      </w:r>
      <w:hyperlink r:id="rId13" w:history="1">
        <w:r>
          <w:rPr>
            <w:color w:val="0563C1"/>
            <w:u w:val="single"/>
          </w:rPr>
          <w:t>ст. 102 Основ законодательства РФ о нотариате</w:t>
        </w:r>
      </w:hyperlink>
      <w:r>
        <w:t>).</w:t>
      </w:r>
    </w:p>
    <w:p w14:paraId="4D230541" w14:textId="04A8517D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Укажите нотариусу </w:t>
      </w:r>
      <w:r>
        <w:rPr>
          <w:b/>
        </w:rPr>
        <w:t>все адреса</w:t>
      </w:r>
      <w:r>
        <w:t>: каждую страницу, раздел, файл, а также страницы с данными о владельце сайта (контакты, реквизиты, пользовательское соглашение).</w:t>
      </w:r>
    </w:p>
    <w:p w14:paraId="538D5A4A" w14:textId="7833640B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Если дело уже в суде или нужно срочно, попросите </w:t>
      </w:r>
      <w:r>
        <w:rPr>
          <w:b/>
        </w:rPr>
        <w:t>суд</w:t>
      </w:r>
      <w:r>
        <w:t xml:space="preserve"> обеспечить доказательства или осмотреть страницу на месте в режиме реального времени (</w:t>
      </w:r>
      <w:hyperlink r:id="rId14" w:history="1">
        <w:r>
          <w:rPr>
            <w:color w:val="0563C1"/>
            <w:u w:val="single"/>
          </w:rPr>
          <w:t>ст. 72</w:t>
        </w:r>
      </w:hyperlink>
      <w:r>
        <w:t xml:space="preserve">, </w:t>
      </w:r>
      <w:hyperlink r:id="rId15" w:history="1">
        <w:r>
          <w:rPr>
            <w:color w:val="0563C1"/>
            <w:u w:val="single"/>
          </w:rPr>
          <w:t>ст. 78 АПК РФ</w:t>
        </w:r>
      </w:hyperlink>
      <w:r>
        <w:t xml:space="preserve">; </w:t>
      </w:r>
      <w:hyperlink r:id="rId16" w:history="1">
        <w:r>
          <w:rPr>
            <w:color w:val="0563C1"/>
            <w:u w:val="single"/>
          </w:rPr>
          <w:t>ст. 64–66</w:t>
        </w:r>
      </w:hyperlink>
      <w:r>
        <w:t xml:space="preserve">, </w:t>
      </w:r>
      <w:hyperlink r:id="rId17" w:history="1">
        <w:r>
          <w:rPr>
            <w:color w:val="0563C1"/>
            <w:u w:val="single"/>
          </w:rPr>
          <w:t>ст. 184 ГПК РФ</w:t>
        </w:r>
      </w:hyperlink>
      <w:r>
        <w:t>).</w:t>
      </w:r>
    </w:p>
    <w:p w14:paraId="70CDB441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4. Установите нарушителя</w:t>
      </w:r>
    </w:p>
    <w:p w14:paraId="1E89069E" w14:textId="0746FEBA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Сайт</w:t>
      </w:r>
      <w:r>
        <w:t>: проверьте контакты и реквизиты на самом сайте (оферта, политика конфиденциальности, подвал), данные WHOIS о регистраторе и администраторе домена, хостинг-провайдера.</w:t>
      </w:r>
    </w:p>
    <w:p w14:paraId="09CFAF8C" w14:textId="2082974D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Магазин приложений, маркетплейс</w:t>
      </w:r>
      <w:r>
        <w:t>: на странице разработчика или продавца указаны название и реквизиты. Сохраните их.</w:t>
      </w:r>
    </w:p>
    <w:p w14:paraId="7F8E40A8" w14:textId="280E8225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Реклама</w:t>
      </w:r>
      <w:r>
        <w:t xml:space="preserve">: рекламодатель по токену erid. </w:t>
      </w:r>
      <w:r>
        <w:rPr>
          <w:b/>
        </w:rPr>
        <w:t>Соцсети</w:t>
      </w:r>
      <w:r>
        <w:t>: аккаунт, связанные сайты и контакты.</w:t>
      </w:r>
    </w:p>
    <w:p w14:paraId="0F537315" w14:textId="51311533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Проверьте нарушителя </w:t>
      </w:r>
      <w:r w:rsidRPr="00FC4265">
        <w:rPr>
          <w:szCs w:val="28"/>
        </w:rPr>
        <w:t>в ЕГРЮЛ/ЕГРИП:</w:t>
      </w:r>
      <w:r>
        <w:t xml:space="preserve"> точное наименование, ИНН, адрес нужны для претензии и иска.</w:t>
      </w:r>
    </w:p>
    <w:p w14:paraId="0F729E76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5. Подтвердите, что автор — вы</w:t>
      </w:r>
    </w:p>
    <w:p w14:paraId="3B35C054" w14:textId="784D8B81" w:rsidR="002424FD" w:rsidRDefault="00E57E19" w:rsidP="00FC4265">
      <w:pPr>
        <w:spacing w:after="100"/>
        <w:jc w:val="both"/>
      </w:pPr>
      <w:r>
        <w:t>Закон исходит из того, что автор — это лицо, указанное автором на оригинале или экземпляре произведения либо иным способом согласно правилам об информации об авторском праве (</w:t>
      </w:r>
      <w:hyperlink r:id="rId18" w:history="1">
        <w:r>
          <w:rPr>
            <w:color w:val="0563C1"/>
            <w:u w:val="single"/>
          </w:rPr>
          <w:t>ст. 1257</w:t>
        </w:r>
      </w:hyperlink>
      <w:hyperlink r:id="rId19" w:history="1">
        <w:r w:rsidR="00FC4265">
          <w:rPr>
            <w:color w:val="0563C1"/>
            <w:u w:val="single"/>
          </w:rPr>
          <w:t xml:space="preserve"> ГК РФ</w:t>
        </w:r>
      </w:hyperlink>
      <w:r>
        <w:t xml:space="preserve">, </w:t>
      </w:r>
      <w:hyperlink r:id="rId20" w:history="1">
        <w:r>
          <w:rPr>
            <w:color w:val="0563C1"/>
            <w:u w:val="single"/>
          </w:rPr>
          <w:t>ст. 1300 ГК РФ</w:t>
        </w:r>
      </w:hyperlink>
      <w:r w:rsidRPr="00FC4265">
        <w:rPr>
          <w:szCs w:val="28"/>
        </w:rPr>
        <w:t xml:space="preserve">; </w:t>
      </w:r>
      <w:hyperlink r:id="rId21" w:history="1">
        <w:r w:rsidRPr="00E037EE">
          <w:rPr>
            <w:rStyle w:val="a5"/>
            <w:szCs w:val="28"/>
          </w:rPr>
          <w:t>п. 109 ПП ВС РФ</w:t>
        </w:r>
        <w:r w:rsidRPr="00E037EE">
          <w:rPr>
            <w:rStyle w:val="a5"/>
            <w:szCs w:val="28"/>
          </w:rPr>
          <w:t xml:space="preserve"> </w:t>
        </w:r>
        <w:r w:rsidRPr="00E037EE">
          <w:rPr>
            <w:rStyle w:val="a5"/>
            <w:szCs w:val="28"/>
          </w:rPr>
          <w:t>№ 10</w:t>
        </w:r>
      </w:hyperlink>
      <w:r w:rsidRPr="00FC4265">
        <w:rPr>
          <w:szCs w:val="28"/>
        </w:rPr>
        <w:t>). Это</w:t>
      </w:r>
      <w:r>
        <w:t xml:space="preserve"> презумпция: её можно опровергнуть. Поэтому соберите доказательства заранее.</w:t>
      </w:r>
    </w:p>
    <w:p w14:paraId="1820177B" w14:textId="231C9CC9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Исходники</w:t>
      </w:r>
      <w:r>
        <w:t xml:space="preserve">: рабочие файлы с историей правок (PSD, AI, Figma, проекты видеомонтажа), слои, черновики, отвергнутые варианты. Для фото — необработанный снимок (RAW) или оригинал в полном размере: Пленум прямо называет его доказательством авторства </w:t>
      </w:r>
      <w:r w:rsidRPr="00FC4265">
        <w:rPr>
          <w:szCs w:val="28"/>
        </w:rPr>
        <w:t>(п. 110 ПП ВС РФ № 10).</w:t>
      </w:r>
    </w:p>
    <w:p w14:paraId="22318FAB" w14:textId="765702A2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История версий и даты</w:t>
      </w:r>
      <w:r>
        <w:t>: история в Figma, коммиты в Git, облачное хранилище с датами загрузки, метаданные файлов.</w:t>
      </w:r>
    </w:p>
    <w:p w14:paraId="62615F9F" w14:textId="69EB0178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Первая публикация</w:t>
      </w:r>
      <w:r>
        <w:t xml:space="preserve">: ссылки на ваши публикации с датой (сайт, соцсети, магазин приложений, Behance, Dribbble), архивные копии. Если ваша версия опубликована раньше, это сильный аргумент. Но учтите: в споре о дизайне суд отказал истцу, когда выяснилось, что работа ответчика создана </w:t>
      </w:r>
      <w:r>
        <w:rPr>
          <w:b/>
        </w:rPr>
        <w:t>раньше</w:t>
      </w:r>
      <w:r>
        <w:t xml:space="preserve"> (</w:t>
      </w:r>
      <w:r w:rsidRPr="00FC4265">
        <w:rPr>
          <w:szCs w:val="28"/>
        </w:rPr>
        <w:t>постановление СИП от 17.08.2026 № С01-733/2026).</w:t>
      </w:r>
    </w:p>
    <w:p w14:paraId="4C9E420F" w14:textId="304E856D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Переписка и задания</w:t>
      </w:r>
      <w:r>
        <w:t>: техническое задание, обсуждение с дизайнером, промежуточные макеты в мессенджерах и почте.</w:t>
      </w:r>
    </w:p>
    <w:p w14:paraId="6E59177B" w14:textId="71D3C7E5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Свидетели</w:t>
      </w:r>
      <w:r>
        <w:t>: коллеги, заказчики, которые видели работу в процессе.</w:t>
      </w:r>
    </w:p>
    <w:p w14:paraId="6AE6C84F" w14:textId="1B537CDF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Депонирование</w:t>
      </w:r>
      <w:r>
        <w:t xml:space="preserve"> (у нотариуса, в организациях по управлению правами, в онлайн-сервисах) подтверждает только, что экземпляр существовал в определённую дату. Презумпцию авторства оно само по себе не создаёт </w:t>
      </w:r>
      <w:r w:rsidRPr="00FC4265">
        <w:rPr>
          <w:szCs w:val="28"/>
        </w:rPr>
        <w:t>(определение ВС РФ от 17.09.2020 № 305-ЭС20-8198),</w:t>
      </w:r>
      <w:r>
        <w:t xml:space="preserve"> но как одно из доказательств пригодится.</w:t>
      </w:r>
    </w:p>
    <w:p w14:paraId="329F7E01" w14:textId="57CC3D08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rPr>
          <w:b/>
        </w:rPr>
        <w:t>Интерфейс как часть программы</w:t>
      </w:r>
      <w:r>
        <w:t>: если программа зарегистрирована в реестре Роспатента, лицо, указанное в реестре, считается автором, пока не доказано иное (</w:t>
      </w:r>
      <w:hyperlink r:id="rId22" w:history="1">
        <w:r>
          <w:rPr>
            <w:color w:val="0563C1"/>
            <w:u w:val="single"/>
          </w:rPr>
          <w:t>ст. 1262 ГК РФ</w:t>
        </w:r>
      </w:hyperlink>
      <w:r w:rsidRPr="00FC4265">
        <w:rPr>
          <w:szCs w:val="28"/>
        </w:rPr>
        <w:t xml:space="preserve">; </w:t>
      </w:r>
      <w:hyperlink r:id="rId23" w:history="1">
        <w:r w:rsidRPr="00E037EE">
          <w:rPr>
            <w:rStyle w:val="a5"/>
            <w:szCs w:val="28"/>
          </w:rPr>
          <w:t>п. 109 ПП ВС РФ № 10</w:t>
        </w:r>
      </w:hyperlink>
      <w:r w:rsidRPr="00FC4265">
        <w:rPr>
          <w:szCs w:val="28"/>
        </w:rPr>
        <w:t>).</w:t>
      </w:r>
    </w:p>
    <w:p w14:paraId="2BB1B738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6. Подтвердите, что права у компании</w:t>
      </w:r>
    </w:p>
    <w:p w14:paraId="5BCEA46D" w14:textId="269564EE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Если автор — </w:t>
      </w:r>
      <w:r>
        <w:rPr>
          <w:b/>
        </w:rPr>
        <w:t>сотрудник</w:t>
      </w:r>
      <w:r>
        <w:t>: трудовой договор, должностная инструкция, служебное задание, акт приёмки (</w:t>
      </w:r>
      <w:hyperlink r:id="rId24" w:history="1">
        <w:r>
          <w:rPr>
            <w:color w:val="0563C1"/>
            <w:u w:val="single"/>
          </w:rPr>
          <w:t>ст. 1295 ГК РФ</w:t>
        </w:r>
      </w:hyperlink>
      <w:r>
        <w:t>).</w:t>
      </w:r>
    </w:p>
    <w:p w14:paraId="2186D592" w14:textId="5EA413D8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Если автор — </w:t>
      </w:r>
      <w:r>
        <w:rPr>
          <w:b/>
        </w:rPr>
        <w:t>фрилансер или студия</w:t>
      </w:r>
      <w:r>
        <w:t xml:space="preserve">: договор об отчуждении исключительного права или лицензионный договор и акт. Если права перешли по договору об отчуждении, </w:t>
      </w:r>
      <w:r>
        <w:lastRenderedPageBreak/>
        <w:t xml:space="preserve">правообладателем считается лицо, указанное в договоре, в том числе по цепочке договоров </w:t>
      </w:r>
      <w:r w:rsidRPr="00FC4265">
        <w:rPr>
          <w:szCs w:val="28"/>
        </w:rPr>
        <w:t>(п. 110 ПП ВС РФ № 10).</w:t>
      </w:r>
    </w:p>
    <w:p w14:paraId="4CBC1210" w14:textId="52EB9A9D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Если вы получили контент по </w:t>
      </w:r>
      <w:r>
        <w:rPr>
          <w:b/>
        </w:rPr>
        <w:t>лицензии</w:t>
      </w:r>
      <w:r>
        <w:t>, проверьте, вправе ли вы сами защищать права. Обладатель исключительной лицензии может защищать их своими силами, если нарушение затрагивает его права (</w:t>
      </w:r>
      <w:hyperlink r:id="rId25" w:history="1">
        <w:r>
          <w:rPr>
            <w:color w:val="0563C1"/>
            <w:u w:val="single"/>
          </w:rPr>
          <w:t>ст. 1254 ГК РФ</w:t>
        </w:r>
      </w:hyperlink>
      <w:r>
        <w:t>). Обладатель простой лицензии, как правило, не может: обратитесь к правообладателю.</w:t>
      </w:r>
    </w:p>
    <w:p w14:paraId="660DC95A" w14:textId="6CC6F0EB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Подготовьте </w:t>
      </w:r>
      <w:r>
        <w:rPr>
          <w:b/>
        </w:rPr>
        <w:t>цепочку прав</w:t>
      </w:r>
      <w:r>
        <w:t xml:space="preserve"> одним комплектом: автор → компания (договоры, акты) → ваш продукт. Если звено отсутствует, оформите его сейчас: договор с автором, где урегулировано и прошлое использование.</w:t>
      </w:r>
    </w:p>
    <w:p w14:paraId="39F25DDC" w14:textId="77777777" w:rsidR="002424FD" w:rsidRDefault="00E57E19" w:rsidP="00FC4265">
      <w:pPr>
        <w:keepNext/>
        <w:pBdr>
          <w:bottom w:val="single" w:sz="6" w:space="2" w:color="8EAADB"/>
        </w:pBdr>
        <w:spacing w:before="240" w:after="100"/>
        <w:jc w:val="both"/>
      </w:pPr>
      <w:r>
        <w:rPr>
          <w:b/>
          <w:color w:val="1F3864"/>
        </w:rPr>
        <w:t>7. Подготовьте следующий шаг</w:t>
      </w:r>
    </w:p>
    <w:p w14:paraId="2207846F" w14:textId="770BB3FF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Сравните ваш контент и копию </w:t>
      </w:r>
      <w:r>
        <w:rPr>
          <w:b/>
        </w:rPr>
        <w:t>по элементам</w:t>
      </w:r>
      <w:r>
        <w:t xml:space="preserve"> (таблица «оригинал — копия»): что совпадает дословно, что изменено. Помните: идеи и типовые решения не охраняются, только конкретная форма (</w:t>
      </w:r>
      <w:hyperlink r:id="rId26" w:history="1">
        <w:r>
          <w:rPr>
            <w:color w:val="0563C1"/>
            <w:u w:val="single"/>
          </w:rPr>
          <w:t>п. 5 ст. 1259 ГК РФ</w:t>
        </w:r>
      </w:hyperlink>
      <w:r>
        <w:t>).</w:t>
      </w:r>
    </w:p>
    <w:p w14:paraId="1570630E" w14:textId="3EA69857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>Решите, что вам нужно: убрать копию, получить компенсацию или и то, и другое. Компенсация — от 10 000 до 10 000 000 руб. за нарушение (</w:t>
      </w:r>
      <w:hyperlink r:id="rId27" w:history="1">
        <w:r>
          <w:rPr>
            <w:color w:val="0563C1"/>
            <w:u w:val="single"/>
          </w:rPr>
          <w:t>ст. 1301</w:t>
        </w:r>
      </w:hyperlink>
      <w:r>
        <w:t xml:space="preserve">, </w:t>
      </w:r>
      <w:hyperlink r:id="rId28" w:history="1">
        <w:r>
          <w:rPr>
            <w:color w:val="0563C1"/>
            <w:u w:val="single"/>
          </w:rPr>
          <w:t>ст. 1252.1 ГК РФ</w:t>
        </w:r>
      </w:hyperlink>
      <w:r>
        <w:t>). Если удалили подпись или водяной знак, можно требовать отдельную компенсацию (</w:t>
      </w:r>
      <w:hyperlink r:id="rId29" w:history="1">
        <w:r>
          <w:rPr>
            <w:color w:val="0563C1"/>
            <w:u w:val="single"/>
          </w:rPr>
          <w:t>п. 3 ст. 1300 ГК РФ</w:t>
        </w:r>
      </w:hyperlink>
      <w:r>
        <w:t>).</w:t>
      </w:r>
    </w:p>
    <w:p w14:paraId="1394C391" w14:textId="5FFAF014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Направьте </w:t>
      </w:r>
      <w:r>
        <w:rPr>
          <w:b/>
        </w:rPr>
        <w:t>претензию</w:t>
      </w:r>
      <w:r>
        <w:t>. Между ИП и организациями она обязательна: иск можно подать через 30 дней после её направления (</w:t>
      </w:r>
      <w:hyperlink r:id="rId30" w:history="1">
        <w:r>
          <w:rPr>
            <w:color w:val="0563C1"/>
            <w:u w:val="single"/>
          </w:rPr>
          <w:t>п. 5.1 ст. 1252 ГК РФ</w:t>
        </w:r>
      </w:hyperlink>
      <w:r>
        <w:t>).</w:t>
      </w:r>
    </w:p>
    <w:p w14:paraId="4D1F3CFC" w14:textId="7C94DC11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Параллельно подайте </w:t>
      </w:r>
      <w:r>
        <w:rPr>
          <w:b/>
        </w:rPr>
        <w:t>жалобы</w:t>
      </w:r>
      <w:r>
        <w:t xml:space="preserve"> площадкам: хостинг-провайдеру, магазину приложений, рекламной системе (</w:t>
      </w:r>
      <w:hyperlink r:id="rId31" w:history="1">
        <w:r>
          <w:rPr>
            <w:color w:val="0563C1"/>
            <w:u w:val="single"/>
          </w:rPr>
          <w:t>ст. 1253.1 ГК РФ</w:t>
        </w:r>
      </w:hyperlink>
      <w:r>
        <w:t>).</w:t>
      </w:r>
    </w:p>
    <w:p w14:paraId="427368F0" w14:textId="1A518D80" w:rsidR="002424FD" w:rsidRDefault="00E57E19" w:rsidP="00FC4265">
      <w:pPr>
        <w:tabs>
          <w:tab w:val="left" w:pos="510"/>
        </w:tabs>
        <w:spacing w:after="90"/>
        <w:ind w:left="510" w:hanging="510"/>
        <w:jc w:val="both"/>
      </w:pPr>
      <w:r>
        <w:t xml:space="preserve">Следите за сроком: общий срок исковой давности — </w:t>
      </w:r>
      <w:r>
        <w:rPr>
          <w:b/>
        </w:rPr>
        <w:t>3 года</w:t>
      </w:r>
      <w:r>
        <w:t xml:space="preserve"> со дня, когда вы узнали или должны были узнать о нарушении и о том, кто нарушитель (</w:t>
      </w:r>
      <w:hyperlink r:id="rId32" w:history="1">
        <w:r>
          <w:rPr>
            <w:color w:val="0563C1"/>
            <w:u w:val="single"/>
          </w:rPr>
          <w:t>ст. 196</w:t>
        </w:r>
      </w:hyperlink>
      <w:r>
        <w:t xml:space="preserve">, </w:t>
      </w:r>
      <w:hyperlink r:id="rId33" w:history="1">
        <w:r>
          <w:rPr>
            <w:color w:val="0563C1"/>
            <w:u w:val="single"/>
          </w:rPr>
          <w:t>ст. 200 ГК РФ</w:t>
        </w:r>
      </w:hyperlink>
      <w:r>
        <w:t>).</w:t>
      </w:r>
    </w:p>
    <w:p w14:paraId="608D8D69" w14:textId="77777777" w:rsidR="002424FD" w:rsidRDefault="00E57E19" w:rsidP="00FC4265">
      <w:pPr>
        <w:spacing w:after="90"/>
        <w:jc w:val="both"/>
      </w:pPr>
      <w:r>
        <w:rPr>
          <w:b/>
        </w:rPr>
        <w:t>Сложите всё в одну папку:</w:t>
      </w:r>
      <w:r>
        <w:t xml:space="preserve"> скриншоты и видео, протокол нотариуса, данные нарушителя, исходники и доказательства авторства, договоры с авторами, таблица сравнения. С этим комплектом юристу понадобится минимум времени, чтобы оценить спор.</w:t>
      </w:r>
    </w:p>
    <w:p w14:paraId="3176E743" w14:textId="4D384380" w:rsidR="002424FD" w:rsidRDefault="002424FD"/>
    <w:sectPr w:rsidR="002424FD">
      <w:footerReference w:type="default" r:id="rId34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06F73" w14:textId="77777777" w:rsidR="00B23EF2" w:rsidRDefault="00B23EF2">
      <w:r>
        <w:separator/>
      </w:r>
    </w:p>
  </w:endnote>
  <w:endnote w:type="continuationSeparator" w:id="0">
    <w:p w14:paraId="0A4A2C1E" w14:textId="77777777" w:rsidR="00B23EF2" w:rsidRDefault="00B2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9CFD6" w14:textId="6B3CC6D8" w:rsidR="002424FD" w:rsidRDefault="002424F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AD605" w14:textId="77777777" w:rsidR="00B23EF2" w:rsidRDefault="00B23EF2">
      <w:r>
        <w:separator/>
      </w:r>
    </w:p>
  </w:footnote>
  <w:footnote w:type="continuationSeparator" w:id="0">
    <w:p w14:paraId="6CBDC41F" w14:textId="77777777" w:rsidR="00B23EF2" w:rsidRDefault="00B2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55C9F"/>
    <w:multiLevelType w:val="hybridMultilevel"/>
    <w:tmpl w:val="012E8922"/>
    <w:lvl w:ilvl="0" w:tplc="73260950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B42C78AC">
      <w:numFmt w:val="decimal"/>
      <w:lvlText w:val=""/>
      <w:lvlJc w:val="left"/>
    </w:lvl>
    <w:lvl w:ilvl="2" w:tplc="C6D221E2">
      <w:numFmt w:val="decimal"/>
      <w:lvlText w:val=""/>
      <w:lvlJc w:val="left"/>
    </w:lvl>
    <w:lvl w:ilvl="3" w:tplc="215059DA">
      <w:numFmt w:val="decimal"/>
      <w:lvlText w:val=""/>
      <w:lvlJc w:val="left"/>
    </w:lvl>
    <w:lvl w:ilvl="4" w:tplc="9042A7AE">
      <w:numFmt w:val="decimal"/>
      <w:lvlText w:val=""/>
      <w:lvlJc w:val="left"/>
    </w:lvl>
    <w:lvl w:ilvl="5" w:tplc="72327904">
      <w:numFmt w:val="decimal"/>
      <w:lvlText w:val=""/>
      <w:lvlJc w:val="left"/>
    </w:lvl>
    <w:lvl w:ilvl="6" w:tplc="F342AFC0">
      <w:numFmt w:val="decimal"/>
      <w:lvlText w:val=""/>
      <w:lvlJc w:val="left"/>
    </w:lvl>
    <w:lvl w:ilvl="7" w:tplc="091004A6">
      <w:numFmt w:val="decimal"/>
      <w:lvlText w:val=""/>
      <w:lvlJc w:val="left"/>
    </w:lvl>
    <w:lvl w:ilvl="8" w:tplc="B5B0A87A">
      <w:numFmt w:val="decimal"/>
      <w:lvlText w:val=""/>
      <w:lvlJc w:val="left"/>
    </w:lvl>
  </w:abstractNum>
  <w:abstractNum w:abstractNumId="1" w15:restartNumberingAfterBreak="0">
    <w:nsid w:val="35E554EE"/>
    <w:multiLevelType w:val="hybridMultilevel"/>
    <w:tmpl w:val="FECEF096"/>
    <w:lvl w:ilvl="0" w:tplc="4D26FC38">
      <w:start w:val="1"/>
      <w:numFmt w:val="bullet"/>
      <w:lvlText w:val="●"/>
      <w:lvlJc w:val="left"/>
      <w:pPr>
        <w:ind w:left="720" w:hanging="360"/>
      </w:pPr>
    </w:lvl>
    <w:lvl w:ilvl="1" w:tplc="B00C60C2">
      <w:start w:val="1"/>
      <w:numFmt w:val="bullet"/>
      <w:lvlText w:val="○"/>
      <w:lvlJc w:val="left"/>
      <w:pPr>
        <w:ind w:left="1440" w:hanging="360"/>
      </w:pPr>
    </w:lvl>
    <w:lvl w:ilvl="2" w:tplc="661499DC">
      <w:start w:val="1"/>
      <w:numFmt w:val="bullet"/>
      <w:lvlText w:val="■"/>
      <w:lvlJc w:val="left"/>
      <w:pPr>
        <w:ind w:left="2160" w:hanging="360"/>
      </w:pPr>
    </w:lvl>
    <w:lvl w:ilvl="3" w:tplc="FD180952">
      <w:start w:val="1"/>
      <w:numFmt w:val="bullet"/>
      <w:lvlText w:val="●"/>
      <w:lvlJc w:val="left"/>
      <w:pPr>
        <w:ind w:left="2880" w:hanging="360"/>
      </w:pPr>
    </w:lvl>
    <w:lvl w:ilvl="4" w:tplc="DE4CAF96">
      <w:start w:val="1"/>
      <w:numFmt w:val="bullet"/>
      <w:lvlText w:val="○"/>
      <w:lvlJc w:val="left"/>
      <w:pPr>
        <w:ind w:left="3600" w:hanging="360"/>
      </w:pPr>
    </w:lvl>
    <w:lvl w:ilvl="5" w:tplc="C2E20AA4">
      <w:start w:val="1"/>
      <w:numFmt w:val="bullet"/>
      <w:lvlText w:val="■"/>
      <w:lvlJc w:val="left"/>
      <w:pPr>
        <w:ind w:left="4320" w:hanging="360"/>
      </w:pPr>
    </w:lvl>
    <w:lvl w:ilvl="6" w:tplc="78DC28D4">
      <w:start w:val="1"/>
      <w:numFmt w:val="bullet"/>
      <w:lvlText w:val="●"/>
      <w:lvlJc w:val="left"/>
      <w:pPr>
        <w:ind w:left="5040" w:hanging="360"/>
      </w:pPr>
    </w:lvl>
    <w:lvl w:ilvl="7" w:tplc="A0BCB4F0">
      <w:start w:val="1"/>
      <w:numFmt w:val="bullet"/>
      <w:lvlText w:val="●"/>
      <w:lvlJc w:val="left"/>
      <w:pPr>
        <w:ind w:left="5760" w:hanging="360"/>
      </w:pPr>
    </w:lvl>
    <w:lvl w:ilvl="8" w:tplc="C91CBB6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445AC6"/>
    <w:multiLevelType w:val="hybridMultilevel"/>
    <w:tmpl w:val="2CAAD9D0"/>
    <w:lvl w:ilvl="0" w:tplc="8926092E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A14A0FBC">
      <w:numFmt w:val="decimal"/>
      <w:lvlText w:val=""/>
      <w:lvlJc w:val="left"/>
    </w:lvl>
    <w:lvl w:ilvl="2" w:tplc="0396D226">
      <w:numFmt w:val="decimal"/>
      <w:lvlText w:val=""/>
      <w:lvlJc w:val="left"/>
    </w:lvl>
    <w:lvl w:ilvl="3" w:tplc="8B5CBA6C">
      <w:numFmt w:val="decimal"/>
      <w:lvlText w:val=""/>
      <w:lvlJc w:val="left"/>
    </w:lvl>
    <w:lvl w:ilvl="4" w:tplc="5DAA9DAA">
      <w:numFmt w:val="decimal"/>
      <w:lvlText w:val=""/>
      <w:lvlJc w:val="left"/>
    </w:lvl>
    <w:lvl w:ilvl="5" w:tplc="14C89994">
      <w:numFmt w:val="decimal"/>
      <w:lvlText w:val=""/>
      <w:lvlJc w:val="left"/>
    </w:lvl>
    <w:lvl w:ilvl="6" w:tplc="401CC810">
      <w:numFmt w:val="decimal"/>
      <w:lvlText w:val=""/>
      <w:lvlJc w:val="left"/>
    </w:lvl>
    <w:lvl w:ilvl="7" w:tplc="BA8AE8DE">
      <w:numFmt w:val="decimal"/>
      <w:lvlText w:val=""/>
      <w:lvlJc w:val="left"/>
    </w:lvl>
    <w:lvl w:ilvl="8" w:tplc="2446DBD6">
      <w:numFmt w:val="decimal"/>
      <w:lvlText w:val=""/>
      <w:lvlJc w:val="left"/>
    </w:lvl>
  </w:abstractNum>
  <w:abstractNum w:abstractNumId="3" w15:restartNumberingAfterBreak="0">
    <w:nsid w:val="58672A2F"/>
    <w:multiLevelType w:val="hybridMultilevel"/>
    <w:tmpl w:val="EBDCFA22"/>
    <w:lvl w:ilvl="0" w:tplc="7FA6671C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131C5744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4AB4607C">
      <w:numFmt w:val="decimal"/>
      <w:lvlText w:val=""/>
      <w:lvlJc w:val="left"/>
    </w:lvl>
    <w:lvl w:ilvl="3" w:tplc="F3E8D602">
      <w:numFmt w:val="decimal"/>
      <w:lvlText w:val=""/>
      <w:lvlJc w:val="left"/>
    </w:lvl>
    <w:lvl w:ilvl="4" w:tplc="9CE23002">
      <w:numFmt w:val="decimal"/>
      <w:lvlText w:val=""/>
      <w:lvlJc w:val="left"/>
    </w:lvl>
    <w:lvl w:ilvl="5" w:tplc="14FC5A74">
      <w:numFmt w:val="decimal"/>
      <w:lvlText w:val=""/>
      <w:lvlJc w:val="left"/>
    </w:lvl>
    <w:lvl w:ilvl="6" w:tplc="86B69DE2">
      <w:numFmt w:val="decimal"/>
      <w:lvlText w:val=""/>
      <w:lvlJc w:val="left"/>
    </w:lvl>
    <w:lvl w:ilvl="7" w:tplc="8B109058">
      <w:numFmt w:val="decimal"/>
      <w:lvlText w:val=""/>
      <w:lvlJc w:val="left"/>
    </w:lvl>
    <w:lvl w:ilvl="8" w:tplc="217A8F72">
      <w:numFmt w:val="decimal"/>
      <w:lvlText w:val=""/>
      <w:lvlJc w:val="left"/>
    </w:lvl>
  </w:abstractNum>
  <w:abstractNum w:abstractNumId="4" w15:restartNumberingAfterBreak="0">
    <w:nsid w:val="6A365CDC"/>
    <w:multiLevelType w:val="hybridMultilevel"/>
    <w:tmpl w:val="51BE52BE"/>
    <w:lvl w:ilvl="0" w:tplc="B1629F2C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FCE6BD7E">
      <w:numFmt w:val="decimal"/>
      <w:lvlText w:val=""/>
      <w:lvlJc w:val="left"/>
    </w:lvl>
    <w:lvl w:ilvl="2" w:tplc="FD3A235E">
      <w:numFmt w:val="decimal"/>
      <w:lvlText w:val=""/>
      <w:lvlJc w:val="left"/>
    </w:lvl>
    <w:lvl w:ilvl="3" w:tplc="4A66AEEC">
      <w:numFmt w:val="decimal"/>
      <w:lvlText w:val=""/>
      <w:lvlJc w:val="left"/>
    </w:lvl>
    <w:lvl w:ilvl="4" w:tplc="27BE05B2">
      <w:numFmt w:val="decimal"/>
      <w:lvlText w:val=""/>
      <w:lvlJc w:val="left"/>
    </w:lvl>
    <w:lvl w:ilvl="5" w:tplc="FA426128">
      <w:numFmt w:val="decimal"/>
      <w:lvlText w:val=""/>
      <w:lvlJc w:val="left"/>
    </w:lvl>
    <w:lvl w:ilvl="6" w:tplc="B0CAE966">
      <w:numFmt w:val="decimal"/>
      <w:lvlText w:val=""/>
      <w:lvlJc w:val="left"/>
    </w:lvl>
    <w:lvl w:ilvl="7" w:tplc="9DAEBCC2">
      <w:numFmt w:val="decimal"/>
      <w:lvlText w:val=""/>
      <w:lvlJc w:val="left"/>
    </w:lvl>
    <w:lvl w:ilvl="8" w:tplc="D6A88F9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4FD"/>
    <w:rsid w:val="00015C64"/>
    <w:rsid w:val="002424FD"/>
    <w:rsid w:val="00B23EF2"/>
    <w:rsid w:val="00E037EE"/>
    <w:rsid w:val="00E20695"/>
    <w:rsid w:val="00E57E19"/>
    <w:rsid w:val="00FC4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87EC8"/>
  <w15:docId w15:val="{906E2A11-CB5E-4A12-8E53-E8CE6526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rFonts w:ascii="Times New Roman" w:hAnsi="Times New Roman"/>
      <w:color w:val="0563C1"/>
      <w:u w:val="single"/>
    </w:rPr>
  </w:style>
  <w:style w:type="character" w:styleId="a6">
    <w:name w:val="foot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rFonts w:ascii="Times New Roman" w:hAnsi="Times New Roman"/>
      <w:sz w:val="20"/>
      <w:szCs w:val="20"/>
    </w:rPr>
  </w:style>
  <w:style w:type="character" w:styleId="a9">
    <w:name w:val="endnote reference"/>
    <w:uiPriority w:val="99"/>
    <w:semiHidden/>
    <w:unhideWhenUsed/>
    <w:rPr>
      <w:rFonts w:ascii="Times New Roman" w:hAnsi="Times New Roman"/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rFonts w:ascii="Times New Roman" w:hAnsi="Times New Roman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C426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C4265"/>
  </w:style>
  <w:style w:type="paragraph" w:styleId="ae">
    <w:name w:val="footer"/>
    <w:basedOn w:val="a"/>
    <w:link w:val="af"/>
    <w:uiPriority w:val="99"/>
    <w:unhideWhenUsed/>
    <w:rsid w:val="00FC426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C4265"/>
  </w:style>
  <w:style w:type="character" w:styleId="af0">
    <w:name w:val="Unresolved Mention"/>
    <w:basedOn w:val="a0"/>
    <w:uiPriority w:val="99"/>
    <w:semiHidden/>
    <w:unhideWhenUsed/>
    <w:rsid w:val="00E037E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037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nsultant.ru/cons/cgi/online.cgi?req=doc&amp;base=LAW&amp;n=541276&amp;dst=100441" TargetMode="External"/><Relationship Id="rId18" Type="http://schemas.openxmlformats.org/officeDocument/2006/relationships/hyperlink" Target="https://www.consultant.ru/cons/cgi/online.cgi?req=doc&amp;base=LAW&amp;n=509417&amp;dst=100244" TargetMode="External"/><Relationship Id="rId26" Type="http://schemas.openxmlformats.org/officeDocument/2006/relationships/hyperlink" Target="https://www.consultant.ru/cons/cgi/online.cgi?req=doc&amp;base=LAW&amp;n=509417&amp;dst=67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cons/cgi/online.cgi?req=doc&amp;base=LAW&amp;n=323470&amp;dst=100405" TargetMode="External"/><Relationship Id="rId34" Type="http://schemas.openxmlformats.org/officeDocument/2006/relationships/footer" Target="footer1.xml"/><Relationship Id="rId7" Type="http://schemas.openxmlformats.org/officeDocument/2006/relationships/hyperlink" Target="https://www.consultant.ru/cons/cgi/online.cgi?req=doc&amp;base=LAW&amp;n=323470&amp;dst=100207" TargetMode="External"/><Relationship Id="rId12" Type="http://schemas.openxmlformats.org/officeDocument/2006/relationships/hyperlink" Target="https://www.consultant.ru/cons/cgi/online.cgi?req=doc&amp;base=LAW&amp;n=541276&amp;dst=100444" TargetMode="External"/><Relationship Id="rId17" Type="http://schemas.openxmlformats.org/officeDocument/2006/relationships/hyperlink" Target="https://www.consultant.ru/cons/cgi/online.cgi?req=doc&amp;base=LAW&amp;n=541275&amp;dst=100873" TargetMode="External"/><Relationship Id="rId25" Type="http://schemas.openxmlformats.org/officeDocument/2006/relationships/hyperlink" Target="https://www.consultant.ru/cons/cgi/online.cgi?req=doc&amp;base=LAW&amp;n=509417&amp;dst=6368" TargetMode="External"/><Relationship Id="rId33" Type="http://schemas.openxmlformats.org/officeDocument/2006/relationships/hyperlink" Target="https://www.consultant.ru/cons/cgi/online.cgi?req=doc&amp;base=LAW&amp;n=536617&amp;dst=5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41275&amp;dst=100288" TargetMode="External"/><Relationship Id="rId20" Type="http://schemas.openxmlformats.org/officeDocument/2006/relationships/hyperlink" Target="https://www.consultant.ru/cons/cgi/online.cgi?req=doc&amp;base=LAW&amp;n=509417&amp;dst=100501" TargetMode="External"/><Relationship Id="rId29" Type="http://schemas.openxmlformats.org/officeDocument/2006/relationships/hyperlink" Target="https://www.consultant.ru/cons/cgi/online.cgi?req=doc&amp;base=LAW&amp;n=509417&amp;dst=637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41276&amp;dst=100441" TargetMode="External"/><Relationship Id="rId24" Type="http://schemas.openxmlformats.org/officeDocument/2006/relationships/hyperlink" Target="https://www.consultant.ru/cons/cgi/online.cgi?req=doc&amp;base=LAW&amp;n=509417&amp;dst=100471" TargetMode="External"/><Relationship Id="rId32" Type="http://schemas.openxmlformats.org/officeDocument/2006/relationships/hyperlink" Target="https://www.consultant.ru/cons/cgi/online.cgi?req=doc&amp;base=LAW&amp;n=536617&amp;dst=50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20138&amp;dst=100464" TargetMode="External"/><Relationship Id="rId23" Type="http://schemas.openxmlformats.org/officeDocument/2006/relationships/hyperlink" Target="https://www.consultant.ru/cons/cgi/online.cgi?req=doc&amp;base=LAW&amp;n=323470&amp;dst=100405" TargetMode="External"/><Relationship Id="rId28" Type="http://schemas.openxmlformats.org/officeDocument/2006/relationships/hyperlink" Target="https://www.consultant.ru/cons/cgi/online.cgi?req=doc&amp;base=LAW&amp;n=509417&amp;dst=6351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consultant.ru/cons/cgi/online.cgi?req=doc&amp;base=LAW&amp;n=323470&amp;dst=100207" TargetMode="External"/><Relationship Id="rId19" Type="http://schemas.openxmlformats.org/officeDocument/2006/relationships/hyperlink" Target="https://www.consultant.ru/cons/cgi/online.cgi?req=doc&amp;base=LAW&amp;n=509417&amp;dst=100244" TargetMode="External"/><Relationship Id="rId31" Type="http://schemas.openxmlformats.org/officeDocument/2006/relationships/hyperlink" Target="https://www.consultant.ru/cons/cgi/online.cgi?req=doc&amp;base=LAW&amp;n=509417&amp;dst=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323470&amp;dst=100207" TargetMode="External"/><Relationship Id="rId14" Type="http://schemas.openxmlformats.org/officeDocument/2006/relationships/hyperlink" Target="https://www.consultant.ru/cons/cgi/online.cgi?req=doc&amp;base=LAW&amp;n=520138&amp;dst=100427" TargetMode="External"/><Relationship Id="rId22" Type="http://schemas.openxmlformats.org/officeDocument/2006/relationships/hyperlink" Target="https://www.consultant.ru/cons/cgi/online.cgi?req=doc&amp;base=LAW&amp;n=509417&amp;dst=100291" TargetMode="External"/><Relationship Id="rId27" Type="http://schemas.openxmlformats.org/officeDocument/2006/relationships/hyperlink" Target="https://www.consultant.ru/cons/cgi/online.cgi?req=doc&amp;base=LAW&amp;n=509417&amp;dst=6375" TargetMode="External"/><Relationship Id="rId30" Type="http://schemas.openxmlformats.org/officeDocument/2006/relationships/hyperlink" Target="https://www.consultant.ru/cons/cgi/online.cgi?req=doc&amp;base=LAW&amp;n=509417&amp;dst=735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consultant.ru/cons/cgi/online.cgi?req=doc&amp;base=LAW&amp;n=527257&amp;dst=36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2</cp:revision>
  <dcterms:created xsi:type="dcterms:W3CDTF">2026-10-20T15:56:00Z</dcterms:created>
  <dcterms:modified xsi:type="dcterms:W3CDTF">2026-10-20T15:56:00Z</dcterms:modified>
</cp:coreProperties>
</file>