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594C6" w14:textId="1782899B" w:rsidR="00045655" w:rsidRPr="00045655" w:rsidRDefault="00045655" w:rsidP="000456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СЦЕНАРИЙ: ЗАЩИТИТЬСЯ ОТ ПРЕТЕНЗИИ О НАРУШЕНИИ ПРАВ</w:t>
      </w:r>
    </w:p>
    <w:p w14:paraId="31E7DB8A" w14:textId="394ED386" w:rsidR="00465C77" w:rsidRPr="00465C77" w:rsidRDefault="00465C77" w:rsidP="00465C77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  <w:between w:val="single" w:sz="4" w:space="1" w:color="C45911" w:themeColor="accent2" w:themeShade="BF"/>
          <w:bar w:val="single" w:sz="4" w:color="C45911" w:themeColor="accent2" w:themeShade="BF"/>
        </w:pBdr>
        <w:shd w:val="clear" w:color="auto" w:fill="F2F2F2" w:themeFill="background1" w:themeFillShade="F2"/>
        <w:spacing w:after="14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65C77">
        <w:rPr>
          <w:rFonts w:ascii="Times New Roman" w:hAnsi="Times New Roman" w:cs="Times New Roman"/>
          <w:b/>
          <w:bCs/>
          <w:i/>
          <w:iCs/>
          <w:sz w:val="26"/>
          <w:szCs w:val="26"/>
        </w:rPr>
        <w:t>Обратите внимание !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849BB" w:rsidRPr="00E849BB">
        <w:rPr>
          <w:rFonts w:ascii="Times New Roman" w:hAnsi="Times New Roman" w:cs="Times New Roman"/>
          <w:i/>
          <w:iCs/>
          <w:sz w:val="26"/>
          <w:szCs w:val="26"/>
        </w:rPr>
        <w:t>Материал носит общий информационный характер и не заменяет консультацию юриста по вашему делу.</w:t>
      </w:r>
      <w:r w:rsidR="00E849B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Pr="00465C77">
        <w:rPr>
          <w:rFonts w:ascii="Times New Roman" w:hAnsi="Times New Roman" w:cs="Times New Roman"/>
          <w:i/>
          <w:iCs/>
          <w:sz w:val="24"/>
          <w:szCs w:val="24"/>
        </w:rPr>
        <w:t xml:space="preserve">Правовые нормы сверены с актуальной редакцией и данный материал подготовлен </w:t>
      </w:r>
      <w:r w:rsidRPr="00465C77"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  <w:r w:rsidR="006C6952">
        <w:rPr>
          <w:rFonts w:ascii="Times New Roman" w:hAnsi="Times New Roman" w:cs="Times New Roman"/>
          <w:b/>
          <w:bCs/>
          <w:i/>
          <w:iCs/>
          <w:sz w:val="24"/>
          <w:szCs w:val="24"/>
        </w:rPr>
        <w:t>8</w:t>
      </w:r>
      <w:r w:rsidRPr="00465C77">
        <w:rPr>
          <w:rFonts w:ascii="Times New Roman" w:hAnsi="Times New Roman" w:cs="Times New Roman"/>
          <w:b/>
          <w:bCs/>
          <w:i/>
          <w:iCs/>
          <w:sz w:val="24"/>
          <w:szCs w:val="24"/>
        </w:rPr>
        <w:t>.10.2026.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7D4CD182" w14:textId="6C2DBE3B" w:rsidR="00462529" w:rsidRPr="00465C77" w:rsidRDefault="00D73856" w:rsidP="00465C77">
      <w:pPr>
        <w:spacing w:after="160"/>
        <w:jc w:val="center"/>
        <w:rPr>
          <w:rFonts w:ascii="Times New Roman" w:hAnsi="Times New Roman" w:cs="Times New Roman"/>
          <w:color w:val="833C0B" w:themeColor="accent2" w:themeShade="80"/>
          <w:sz w:val="36"/>
          <w:szCs w:val="36"/>
        </w:rPr>
      </w:pPr>
      <w:r w:rsidRPr="00465C77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Требуют компенсацию за чужой товарный знак: за что могут взыскать деньги и как оценить требования</w:t>
      </w:r>
    </w:p>
    <w:p w14:paraId="4FCBCA11" w14:textId="77777777" w:rsidR="00462529" w:rsidRPr="00F207CD" w:rsidRDefault="00D73856" w:rsidP="00F207CD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 w:rsidRPr="00F207CD">
        <w:rPr>
          <w:rFonts w:ascii="Times New Roman" w:hAnsi="Times New Roman" w:cs="Times New Roman"/>
          <w:b/>
          <w:bCs/>
          <w:color w:val="C45911" w:themeColor="accent2" w:themeShade="BF"/>
        </w:rPr>
        <w:t>1. Что защищает закон, а что нет</w:t>
      </w:r>
    </w:p>
    <w:p w14:paraId="5813DB45" w14:textId="24ECA446" w:rsidR="00462529" w:rsidRPr="00F207CD" w:rsidRDefault="00F207CD" w:rsidP="00F207CD">
      <w:pPr>
        <w:spacing w:after="10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F207CD">
        <w:rPr>
          <w:rFonts w:ascii="Times New Roman" w:hAnsi="Times New Roman" w:cs="Times New Roman"/>
          <w:sz w:val="26"/>
          <w:szCs w:val="26"/>
        </w:rPr>
        <w:t xml:space="preserve">Законодательную защиту имеют лишь те </w:t>
      </w:r>
      <w:r w:rsidR="00D73856" w:rsidRPr="00F207CD">
        <w:rPr>
          <w:rFonts w:ascii="Times New Roman" w:hAnsi="Times New Roman" w:cs="Times New Roman"/>
          <w:sz w:val="26"/>
          <w:szCs w:val="26"/>
        </w:rPr>
        <w:t xml:space="preserve">обозначения, которые </w:t>
      </w:r>
      <w:r w:rsidR="00D73856" w:rsidRPr="00F207CD">
        <w:rPr>
          <w:rFonts w:ascii="Times New Roman" w:hAnsi="Times New Roman" w:cs="Times New Roman"/>
          <w:i/>
          <w:iCs/>
          <w:sz w:val="26"/>
          <w:szCs w:val="26"/>
        </w:rPr>
        <w:t>прямо названы в Гражданском кодексе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(далее – ГК)</w:t>
      </w:r>
      <w:r w:rsidR="00D73856" w:rsidRPr="00F207CD">
        <w:rPr>
          <w:rFonts w:ascii="Times New Roman" w:hAnsi="Times New Roman" w:cs="Times New Roman"/>
          <w:sz w:val="26"/>
          <w:szCs w:val="26"/>
        </w:rPr>
        <w:t>: товарные знаки, знаки обслуживания, фирменные наименования, коммерческие обозначения, географические указания и наименования мест происхождения товаров (</w:t>
      </w:r>
      <w:hyperlink r:id="rId7" w:history="1">
        <w:r w:rsidR="00D73856" w:rsidRPr="00171F54">
          <w:rPr>
            <w:rStyle w:val="a5"/>
            <w:rFonts w:ascii="Times New Roman" w:hAnsi="Times New Roman" w:cs="Times New Roman"/>
            <w:sz w:val="26"/>
            <w:szCs w:val="26"/>
          </w:rPr>
          <w:t>ст. 1225 ГК РФ</w:t>
        </w:r>
      </w:hyperlink>
      <w:r w:rsidR="00D73856" w:rsidRPr="00F207CD">
        <w:rPr>
          <w:rFonts w:ascii="Times New Roman" w:hAnsi="Times New Roman" w:cs="Times New Roman"/>
          <w:sz w:val="26"/>
          <w:szCs w:val="26"/>
        </w:rPr>
        <w:t>). Список закрытый.</w:t>
      </w:r>
    </w:p>
    <w:p w14:paraId="0CCFD1E4" w14:textId="24B56195" w:rsidR="00462529" w:rsidRPr="00F207CD" w:rsidRDefault="00D73856" w:rsidP="001B34D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BE4D5" w:themeFill="accent2" w:themeFillTint="33"/>
        <w:spacing w:after="100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207CD">
        <w:rPr>
          <w:rFonts w:ascii="Times New Roman" w:hAnsi="Times New Roman" w:cs="Times New Roman"/>
          <w:b/>
          <w:bCs/>
          <w:sz w:val="24"/>
          <w:szCs w:val="24"/>
        </w:rPr>
        <w:t>Товарный знак</w:t>
      </w:r>
      <w:r w:rsidRPr="00F207CD">
        <w:rPr>
          <w:rFonts w:ascii="Times New Roman" w:hAnsi="Times New Roman" w:cs="Times New Roman"/>
          <w:sz w:val="24"/>
          <w:szCs w:val="24"/>
        </w:rPr>
        <w:t xml:space="preserve"> — обозначение, зарегистрированное в Роспатенте для товаров; </w:t>
      </w:r>
      <w:r w:rsidRPr="00F207CD">
        <w:rPr>
          <w:rFonts w:ascii="Times New Roman" w:hAnsi="Times New Roman" w:cs="Times New Roman"/>
          <w:b/>
          <w:bCs/>
          <w:sz w:val="24"/>
          <w:szCs w:val="24"/>
        </w:rPr>
        <w:t>знак обслуживания</w:t>
      </w:r>
      <w:r w:rsidRPr="00F207CD">
        <w:rPr>
          <w:rFonts w:ascii="Times New Roman" w:hAnsi="Times New Roman" w:cs="Times New Roman"/>
          <w:sz w:val="24"/>
          <w:szCs w:val="24"/>
        </w:rPr>
        <w:t xml:space="preserve"> — для услуг (</w:t>
      </w:r>
      <w:hyperlink r:id="rId8" w:history="1">
        <w:r w:rsidRPr="00171F54">
          <w:rPr>
            <w:rStyle w:val="a5"/>
            <w:rFonts w:ascii="Times New Roman" w:hAnsi="Times New Roman" w:cs="Times New Roman"/>
            <w:sz w:val="24"/>
            <w:szCs w:val="24"/>
          </w:rPr>
          <w:t>ст. 1477 ГК РФ</w:t>
        </w:r>
      </w:hyperlink>
      <w:r w:rsidRPr="00F207CD">
        <w:rPr>
          <w:rFonts w:ascii="Times New Roman" w:hAnsi="Times New Roman" w:cs="Times New Roman"/>
          <w:sz w:val="24"/>
          <w:szCs w:val="24"/>
        </w:rPr>
        <w:t>). Исключительное право действует в России, если знак зарегистрирован здесь или охраняется по международному договору (</w:t>
      </w:r>
      <w:hyperlink r:id="rId9" w:history="1">
        <w:r w:rsidRPr="00171F54">
          <w:rPr>
            <w:rStyle w:val="a5"/>
            <w:rFonts w:ascii="Times New Roman" w:hAnsi="Times New Roman" w:cs="Times New Roman"/>
            <w:sz w:val="24"/>
            <w:szCs w:val="24"/>
          </w:rPr>
          <w:t>ст. 1479 ГК РФ</w:t>
        </w:r>
      </w:hyperlink>
      <w:r w:rsidRPr="00F207CD">
        <w:rPr>
          <w:rFonts w:ascii="Times New Roman" w:hAnsi="Times New Roman" w:cs="Times New Roman"/>
          <w:sz w:val="24"/>
          <w:szCs w:val="24"/>
        </w:rPr>
        <w:t>).</w:t>
      </w:r>
    </w:p>
    <w:p w14:paraId="1BB3D9EB" w14:textId="45159C3D" w:rsidR="00462529" w:rsidRPr="008A3FEE" w:rsidRDefault="00D73856" w:rsidP="00F207CD">
      <w:pPr>
        <w:spacing w:after="100"/>
        <w:jc w:val="both"/>
        <w:rPr>
          <w:sz w:val="24"/>
          <w:szCs w:val="24"/>
        </w:rPr>
      </w:pPr>
      <w:r w:rsidRPr="00F207CD">
        <w:rPr>
          <w:rFonts w:ascii="Times New Roman" w:hAnsi="Times New Roman" w:cs="Times New Roman"/>
          <w:sz w:val="26"/>
          <w:szCs w:val="26"/>
        </w:rPr>
        <w:t xml:space="preserve">Не являются охраняемыми средствами индивидуализации по правилам </w:t>
      </w:r>
      <w:r w:rsidR="00F207CD">
        <w:rPr>
          <w:rFonts w:ascii="Times New Roman" w:hAnsi="Times New Roman" w:cs="Times New Roman"/>
          <w:sz w:val="26"/>
          <w:szCs w:val="26"/>
        </w:rPr>
        <w:t>ГК</w:t>
      </w:r>
      <w:r w:rsidRPr="00F207CD">
        <w:rPr>
          <w:rFonts w:ascii="Times New Roman" w:hAnsi="Times New Roman" w:cs="Times New Roman"/>
          <w:sz w:val="26"/>
          <w:szCs w:val="26"/>
        </w:rPr>
        <w:t xml:space="preserve">: обозначение, на которое только подана заявка (до регистрации), названия некоммерческих организаций и СМИ, доменные имена. Нормы о товарных знаках к ним не применяются, но права на названия некоммерческих организаций, СМИ и домены при определённых обстоятельствах можно защитить общими способами защиты гражданских прав </w:t>
      </w:r>
      <w:r w:rsidRPr="008A3FEE">
        <w:rPr>
          <w:rFonts w:ascii="Times New Roman" w:hAnsi="Times New Roman" w:cs="Times New Roman"/>
          <w:sz w:val="26"/>
          <w:szCs w:val="26"/>
        </w:rPr>
        <w:t>(</w:t>
      </w:r>
      <w:hyperlink r:id="rId10" w:history="1">
        <w:r w:rsidR="000D7AAF" w:rsidRPr="00171F54">
          <w:rPr>
            <w:rFonts w:ascii="Times New Roman" w:hAnsi="Times New Roman" w:cs="Times New Roman"/>
            <w:color w:val="0563C1"/>
            <w:sz w:val="26"/>
            <w:szCs w:val="26"/>
            <w:u w:val="single"/>
          </w:rPr>
          <w:t>п. 155</w:t>
        </w:r>
      </w:hyperlink>
      <w:r w:rsidR="00171F54">
        <w:rPr>
          <w:rFonts w:ascii="Times New Roman" w:hAnsi="Times New Roman" w:cs="Times New Roman"/>
          <w:sz w:val="26"/>
          <w:szCs w:val="26"/>
        </w:rPr>
        <w:t>,</w:t>
      </w:r>
      <w:r w:rsidR="000D7AAF" w:rsidRPr="008A3FEE">
        <w:rPr>
          <w:rFonts w:ascii="Times New Roman" w:hAnsi="Times New Roman" w:cs="Times New Roman"/>
          <w:sz w:val="26"/>
          <w:szCs w:val="26"/>
        </w:rPr>
        <w:t xml:space="preserve"> </w:t>
      </w:r>
      <w:hyperlink r:id="rId11" w:history="1">
        <w:r w:rsidR="000D7AAF" w:rsidRPr="00171F54">
          <w:rPr>
            <w:rFonts w:ascii="Times New Roman" w:hAnsi="Times New Roman" w:cs="Times New Roman"/>
            <w:color w:val="0563C1"/>
            <w:sz w:val="26"/>
            <w:szCs w:val="26"/>
            <w:u w:val="single"/>
          </w:rPr>
          <w:t>п. 33 Постановления Пленума Верховного Суда РФ от 23.04.2019 № 10</w:t>
        </w:r>
      </w:hyperlink>
      <w:r w:rsidR="000D7AAF" w:rsidRPr="008A3FEE">
        <w:rPr>
          <w:rFonts w:ascii="Times New Roman" w:hAnsi="Times New Roman" w:cs="Times New Roman"/>
          <w:sz w:val="26"/>
          <w:szCs w:val="26"/>
        </w:rPr>
        <w:t>, далее – ПП ВС РФ № 10</w:t>
      </w:r>
      <w:r w:rsidRPr="008A3FEE">
        <w:rPr>
          <w:rFonts w:ascii="Times New Roman" w:hAnsi="Times New Roman" w:cs="Times New Roman"/>
          <w:sz w:val="26"/>
          <w:szCs w:val="26"/>
        </w:rPr>
        <w:t>).</w:t>
      </w:r>
    </w:p>
    <w:p w14:paraId="5DBBC7CA" w14:textId="77777777" w:rsidR="00462529" w:rsidRPr="00F207CD" w:rsidRDefault="00D73856" w:rsidP="00F207CD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 w:rsidRPr="00F207CD">
        <w:rPr>
          <w:rFonts w:ascii="Times New Roman" w:hAnsi="Times New Roman" w:cs="Times New Roman"/>
          <w:b/>
          <w:bCs/>
          <w:color w:val="C45911" w:themeColor="accent2" w:themeShade="BF"/>
        </w:rPr>
        <w:t>2. Когда использование чужого знака считается нарушением</w:t>
      </w:r>
    </w:p>
    <w:p w14:paraId="07EC6BCD" w14:textId="7AD9F105" w:rsidR="00462529" w:rsidRPr="000D7AAF" w:rsidRDefault="00D73856" w:rsidP="000D7AAF">
      <w:pPr>
        <w:spacing w:after="100"/>
        <w:ind w:firstLine="227"/>
        <w:jc w:val="both"/>
        <w:rPr>
          <w:rFonts w:ascii="Times New Roman" w:hAnsi="Times New Roman" w:cs="Times New Roman"/>
          <w:sz w:val="26"/>
          <w:szCs w:val="26"/>
        </w:rPr>
      </w:pPr>
      <w:r w:rsidRPr="000D7AAF">
        <w:rPr>
          <w:rFonts w:ascii="Times New Roman" w:hAnsi="Times New Roman" w:cs="Times New Roman"/>
          <w:sz w:val="26"/>
          <w:szCs w:val="26"/>
        </w:rPr>
        <w:t xml:space="preserve">Правило такое: никто не вправе без разрешения правообладателя использовать </w:t>
      </w:r>
      <w:r w:rsidRPr="000D7AAF">
        <w:rPr>
          <w:rFonts w:ascii="Times New Roman" w:hAnsi="Times New Roman" w:cs="Times New Roman"/>
          <w:b/>
          <w:bCs/>
          <w:sz w:val="26"/>
          <w:szCs w:val="26"/>
        </w:rPr>
        <w:t>сходные</w:t>
      </w:r>
      <w:r w:rsidRPr="000D7AAF">
        <w:rPr>
          <w:rFonts w:ascii="Times New Roman" w:hAnsi="Times New Roman" w:cs="Times New Roman"/>
          <w:sz w:val="26"/>
          <w:szCs w:val="26"/>
        </w:rPr>
        <w:t xml:space="preserve"> с его знаком обозначения для товаров, для которых знак зарегистрирован, или для </w:t>
      </w:r>
      <w:r w:rsidRPr="000D7AAF">
        <w:rPr>
          <w:rFonts w:ascii="Times New Roman" w:hAnsi="Times New Roman" w:cs="Times New Roman"/>
          <w:b/>
          <w:bCs/>
          <w:sz w:val="26"/>
          <w:szCs w:val="26"/>
        </w:rPr>
        <w:t>однородных</w:t>
      </w:r>
      <w:r w:rsidRPr="000D7AAF">
        <w:rPr>
          <w:rFonts w:ascii="Times New Roman" w:hAnsi="Times New Roman" w:cs="Times New Roman"/>
          <w:sz w:val="26"/>
          <w:szCs w:val="26"/>
        </w:rPr>
        <w:t xml:space="preserve"> товаров, если из-за этого возникнет </w:t>
      </w:r>
      <w:r w:rsidRPr="000D7AAF">
        <w:rPr>
          <w:rFonts w:ascii="Times New Roman" w:hAnsi="Times New Roman" w:cs="Times New Roman"/>
          <w:b/>
          <w:bCs/>
          <w:sz w:val="26"/>
          <w:szCs w:val="26"/>
        </w:rPr>
        <w:t>вероятность смешения</w:t>
      </w:r>
      <w:r w:rsidRPr="000D7AAF">
        <w:rPr>
          <w:rFonts w:ascii="Times New Roman" w:hAnsi="Times New Roman" w:cs="Times New Roman"/>
          <w:sz w:val="26"/>
          <w:szCs w:val="26"/>
        </w:rPr>
        <w:t xml:space="preserve"> (</w:t>
      </w:r>
      <w:hyperlink r:id="rId12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3 ст. 1484 ГК РФ</w:t>
        </w:r>
      </w:hyperlink>
      <w:r w:rsidRPr="000D7AAF">
        <w:rPr>
          <w:rFonts w:ascii="Times New Roman" w:hAnsi="Times New Roman" w:cs="Times New Roman"/>
          <w:sz w:val="26"/>
          <w:szCs w:val="26"/>
        </w:rPr>
        <w:t>). Значит, для нарушения нужно сразу несколько условий:</w:t>
      </w:r>
    </w:p>
    <w:p w14:paraId="13F03BAB" w14:textId="77777777" w:rsidR="00462529" w:rsidRPr="000D7AAF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0D7AAF">
        <w:rPr>
          <w:rFonts w:ascii="Times New Roman" w:hAnsi="Times New Roman" w:cs="Times New Roman"/>
          <w:sz w:val="26"/>
          <w:szCs w:val="26"/>
        </w:rPr>
        <w:t xml:space="preserve">вы используете обозначение </w:t>
      </w:r>
      <w:r w:rsidRPr="000D7AAF">
        <w:rPr>
          <w:rFonts w:ascii="Times New Roman" w:hAnsi="Times New Roman" w:cs="Times New Roman"/>
          <w:i/>
          <w:iCs/>
          <w:sz w:val="26"/>
          <w:szCs w:val="26"/>
        </w:rPr>
        <w:t>без разрешения</w:t>
      </w:r>
      <w:r w:rsidRPr="000D7AAF">
        <w:rPr>
          <w:rFonts w:ascii="Times New Roman" w:hAnsi="Times New Roman" w:cs="Times New Roman"/>
          <w:sz w:val="26"/>
          <w:szCs w:val="26"/>
        </w:rPr>
        <w:t>;</w:t>
      </w:r>
    </w:p>
    <w:p w14:paraId="022DB856" w14:textId="52DCB598" w:rsidR="00462529" w:rsidRPr="000D7AAF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0D7AAF">
        <w:rPr>
          <w:rFonts w:ascii="Times New Roman" w:hAnsi="Times New Roman" w:cs="Times New Roman"/>
          <w:sz w:val="26"/>
          <w:szCs w:val="26"/>
        </w:rPr>
        <w:t xml:space="preserve">используете его как </w:t>
      </w:r>
      <w:r w:rsidRPr="000D7AAF">
        <w:rPr>
          <w:rFonts w:ascii="Times New Roman" w:hAnsi="Times New Roman" w:cs="Times New Roman"/>
          <w:i/>
          <w:iCs/>
          <w:sz w:val="26"/>
          <w:szCs w:val="26"/>
        </w:rPr>
        <w:t>средство индивидуализации</w:t>
      </w:r>
      <w:r w:rsidRPr="000D7AAF">
        <w:rPr>
          <w:rFonts w:ascii="Times New Roman" w:hAnsi="Times New Roman" w:cs="Times New Roman"/>
          <w:sz w:val="26"/>
          <w:szCs w:val="26"/>
        </w:rPr>
        <w:t>: на товаре, этикетке, упаковке, при оказании услуг, в документах по продаже, в объявлениях, на вывеске, в рекламе, в интернете, в том числе в доменном имени (</w:t>
      </w:r>
      <w:hyperlink r:id="rId13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2 ст. 1484 ГК РФ</w:t>
        </w:r>
      </w:hyperlink>
      <w:r w:rsidRPr="000D7AAF">
        <w:rPr>
          <w:rFonts w:ascii="Times New Roman" w:hAnsi="Times New Roman" w:cs="Times New Roman"/>
          <w:sz w:val="26"/>
          <w:szCs w:val="26"/>
        </w:rPr>
        <w:t>);</w:t>
      </w:r>
    </w:p>
    <w:p w14:paraId="2F056AF9" w14:textId="77777777" w:rsidR="00462529" w:rsidRPr="000D7AAF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0D7AAF">
        <w:rPr>
          <w:rFonts w:ascii="Times New Roman" w:hAnsi="Times New Roman" w:cs="Times New Roman"/>
          <w:sz w:val="26"/>
          <w:szCs w:val="26"/>
        </w:rPr>
        <w:t xml:space="preserve">товары или услуги </w:t>
      </w:r>
      <w:r w:rsidRPr="000D7AAF">
        <w:rPr>
          <w:rFonts w:ascii="Times New Roman" w:hAnsi="Times New Roman" w:cs="Times New Roman"/>
          <w:i/>
          <w:iCs/>
          <w:sz w:val="26"/>
          <w:szCs w:val="26"/>
        </w:rPr>
        <w:t>совпадают</w:t>
      </w:r>
      <w:r w:rsidRPr="000D7AAF">
        <w:rPr>
          <w:rFonts w:ascii="Times New Roman" w:hAnsi="Times New Roman" w:cs="Times New Roman"/>
          <w:sz w:val="26"/>
          <w:szCs w:val="26"/>
        </w:rPr>
        <w:t xml:space="preserve"> с теми, для которых зарегистрирован знак, или однородны им;</w:t>
      </w:r>
    </w:p>
    <w:p w14:paraId="7DE5A0FB" w14:textId="77777777" w:rsidR="00462529" w:rsidRPr="000D7AAF" w:rsidRDefault="00D73856" w:rsidP="00F207CD">
      <w:pPr>
        <w:pStyle w:val="a4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0D7AAF">
        <w:rPr>
          <w:rFonts w:ascii="Times New Roman" w:hAnsi="Times New Roman" w:cs="Times New Roman"/>
          <w:sz w:val="26"/>
          <w:szCs w:val="26"/>
        </w:rPr>
        <w:t xml:space="preserve">обозначения сходны до степени смешения, и </w:t>
      </w:r>
      <w:r w:rsidRPr="000D7AAF">
        <w:rPr>
          <w:rFonts w:ascii="Times New Roman" w:hAnsi="Times New Roman" w:cs="Times New Roman"/>
          <w:i/>
          <w:iCs/>
          <w:sz w:val="26"/>
          <w:szCs w:val="26"/>
        </w:rPr>
        <w:t>покупатель может подумать, что товар выпускает один и тот же производитель.</w:t>
      </w:r>
    </w:p>
    <w:p w14:paraId="7B401ECF" w14:textId="40290536" w:rsidR="00341FBD" w:rsidRPr="008A3FEE" w:rsidRDefault="00D73856" w:rsidP="00341FBD">
      <w:pPr>
        <w:spacing w:after="100"/>
        <w:ind w:firstLine="227"/>
        <w:jc w:val="both"/>
        <w:rPr>
          <w:rFonts w:ascii="Times New Roman" w:hAnsi="Times New Roman" w:cs="Times New Roman"/>
          <w:sz w:val="26"/>
          <w:szCs w:val="26"/>
        </w:rPr>
      </w:pPr>
      <w:r w:rsidRPr="000D7AAF">
        <w:rPr>
          <w:rFonts w:ascii="Times New Roman" w:hAnsi="Times New Roman" w:cs="Times New Roman"/>
          <w:b/>
          <w:bCs/>
          <w:sz w:val="26"/>
          <w:szCs w:val="26"/>
        </w:rPr>
        <w:t>Как оценивают сходство.</w:t>
      </w:r>
      <w:r w:rsidRPr="000D7AAF">
        <w:rPr>
          <w:rFonts w:ascii="Times New Roman" w:hAnsi="Times New Roman" w:cs="Times New Roman"/>
          <w:sz w:val="26"/>
          <w:szCs w:val="26"/>
        </w:rPr>
        <w:t xml:space="preserve"> Достаточно общего впечатления среднего потребителя; закон не раскрывает, что такое «сходство до степени смешения», поэтому суды сравнивают обозначения по звучанию, написанию и смыслу</w:t>
      </w:r>
      <w:r w:rsidR="00341FBD">
        <w:rPr>
          <w:rFonts w:ascii="Times New Roman" w:hAnsi="Times New Roman" w:cs="Times New Roman"/>
          <w:sz w:val="26"/>
          <w:szCs w:val="26"/>
        </w:rPr>
        <w:t xml:space="preserve">. </w:t>
      </w:r>
      <w:r w:rsidRPr="000D7AAF">
        <w:rPr>
          <w:rFonts w:ascii="Times New Roman" w:hAnsi="Times New Roman" w:cs="Times New Roman"/>
          <w:sz w:val="26"/>
          <w:szCs w:val="26"/>
        </w:rPr>
        <w:t>Смотрят, какие элементы совпадают</w:t>
      </w:r>
      <w:r w:rsidR="00341FBD">
        <w:rPr>
          <w:rFonts w:ascii="Times New Roman" w:hAnsi="Times New Roman" w:cs="Times New Roman"/>
          <w:sz w:val="26"/>
          <w:szCs w:val="26"/>
        </w:rPr>
        <w:t xml:space="preserve"> </w:t>
      </w:r>
      <w:r w:rsidR="00341FBD" w:rsidRPr="008A3FEE">
        <w:rPr>
          <w:rFonts w:ascii="Times New Roman" w:hAnsi="Times New Roman" w:cs="Times New Roman"/>
          <w:sz w:val="26"/>
          <w:szCs w:val="26"/>
        </w:rPr>
        <w:t>(</w:t>
      </w:r>
      <w:r w:rsidR="00B67A3A" w:rsidRPr="008A3FEE">
        <w:rPr>
          <w:rFonts w:ascii="Times New Roman" w:hAnsi="Times New Roman" w:cs="Times New Roman"/>
          <w:sz w:val="26"/>
          <w:szCs w:val="26"/>
        </w:rPr>
        <w:t>С</w:t>
      </w:r>
      <w:r w:rsidR="00341FBD" w:rsidRPr="008A3FEE">
        <w:rPr>
          <w:rFonts w:ascii="Times New Roman" w:hAnsi="Times New Roman" w:cs="Times New Roman"/>
          <w:sz w:val="26"/>
          <w:szCs w:val="26"/>
        </w:rPr>
        <w:t xml:space="preserve">м. </w:t>
      </w:r>
      <w:hyperlink r:id="rId14" w:history="1">
        <w:r w:rsidR="00341FBD" w:rsidRPr="00171F54">
          <w:rPr>
            <w:rFonts w:ascii="Times New Roman" w:hAnsi="Times New Roman" w:cs="Times New Roman"/>
            <w:color w:val="0563C1"/>
            <w:sz w:val="26"/>
            <w:szCs w:val="26"/>
            <w:u w:val="single"/>
          </w:rPr>
          <w:t>Правила, утв Приказом Минэкономразвития России от 20.07.2015 № 482</w:t>
        </w:r>
      </w:hyperlink>
      <w:r w:rsidR="00341FBD" w:rsidRPr="008A3FEE">
        <w:rPr>
          <w:rFonts w:ascii="Times New Roman" w:hAnsi="Times New Roman" w:cs="Times New Roman"/>
          <w:sz w:val="26"/>
          <w:szCs w:val="26"/>
        </w:rPr>
        <w:t>).</w:t>
      </w:r>
    </w:p>
    <w:p w14:paraId="4A5D241C" w14:textId="723F2374" w:rsidR="00341FBD" w:rsidRDefault="00341FBD" w:rsidP="00341FBD">
      <w:pPr>
        <w:spacing w:after="100"/>
        <w:ind w:firstLine="227"/>
        <w:jc w:val="both"/>
        <w:rPr>
          <w:rFonts w:ascii="Times New Roman" w:hAnsi="Times New Roman" w:cs="Times New Roman"/>
          <w:sz w:val="26"/>
          <w:szCs w:val="26"/>
        </w:rPr>
      </w:pPr>
      <w:r w:rsidRPr="00341FBD">
        <w:rPr>
          <w:rFonts w:ascii="Times New Roman" w:hAnsi="Times New Roman" w:cs="Times New Roman"/>
          <w:sz w:val="26"/>
          <w:szCs w:val="26"/>
        </w:rPr>
        <w:lastRenderedPageBreak/>
        <w:t>При оценке сходства не учитывают совпадение только тех элементов товарного знака, которые не получили правовую охрану, например общепринятых обозначений товаров или услуг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D5DBBCF" w14:textId="359D67B2" w:rsidR="00462529" w:rsidRPr="000D7AAF" w:rsidRDefault="00D73856" w:rsidP="00341FBD">
      <w:pPr>
        <w:spacing w:after="100"/>
        <w:ind w:firstLine="227"/>
        <w:jc w:val="both"/>
        <w:rPr>
          <w:rFonts w:ascii="Times New Roman" w:hAnsi="Times New Roman" w:cs="Times New Roman"/>
          <w:sz w:val="26"/>
          <w:szCs w:val="26"/>
        </w:rPr>
      </w:pPr>
      <w:r w:rsidRPr="000D7AAF">
        <w:rPr>
          <w:rFonts w:ascii="Times New Roman" w:hAnsi="Times New Roman" w:cs="Times New Roman"/>
          <w:sz w:val="26"/>
          <w:szCs w:val="26"/>
        </w:rPr>
        <w:t xml:space="preserve">Также важны известность знака, срок и объём его использования, внимательность покупателей. Реальное смешение доказывать не нужно: достаточно его опасности </w:t>
      </w:r>
      <w:r w:rsidRPr="008A3FEE">
        <w:rPr>
          <w:rFonts w:ascii="Times New Roman" w:hAnsi="Times New Roman" w:cs="Times New Roman"/>
          <w:sz w:val="26"/>
          <w:szCs w:val="26"/>
        </w:rPr>
        <w:t>(</w:t>
      </w:r>
      <w:r w:rsidR="008A3FEE">
        <w:rPr>
          <w:rFonts w:ascii="Times New Roman" w:hAnsi="Times New Roman" w:cs="Times New Roman"/>
          <w:sz w:val="26"/>
          <w:szCs w:val="26"/>
        </w:rPr>
        <w:t xml:space="preserve">См. </w:t>
      </w:r>
      <w:hyperlink r:id="rId15" w:history="1">
        <w:r w:rsidR="00341FBD" w:rsidRPr="00171F54">
          <w:rPr>
            <w:rFonts w:ascii="Times New Roman" w:hAnsi="Times New Roman" w:cs="Times New Roman"/>
            <w:color w:val="0563C1"/>
            <w:sz w:val="26"/>
            <w:szCs w:val="26"/>
            <w:u w:val="single"/>
          </w:rPr>
          <w:t xml:space="preserve">п. 162 ПП ВС РФ </w:t>
        </w:r>
        <w:r w:rsidRPr="00171F54">
          <w:rPr>
            <w:rFonts w:ascii="Times New Roman" w:hAnsi="Times New Roman" w:cs="Times New Roman"/>
            <w:color w:val="0563C1"/>
            <w:sz w:val="26"/>
            <w:szCs w:val="26"/>
            <w:u w:val="single"/>
          </w:rPr>
          <w:t>№ 10</w:t>
        </w:r>
      </w:hyperlink>
      <w:r w:rsidRPr="008A3FEE">
        <w:rPr>
          <w:rFonts w:ascii="Times New Roman" w:hAnsi="Times New Roman" w:cs="Times New Roman"/>
          <w:sz w:val="26"/>
          <w:szCs w:val="26"/>
        </w:rPr>
        <w:t>).</w:t>
      </w:r>
    </w:p>
    <w:p w14:paraId="5720D6FC" w14:textId="07C64736" w:rsidR="001B34DA" w:rsidRDefault="00D73856" w:rsidP="00ED002C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D7AAF">
        <w:rPr>
          <w:rFonts w:ascii="Times New Roman" w:hAnsi="Times New Roman" w:cs="Times New Roman"/>
          <w:b/>
          <w:bCs/>
          <w:sz w:val="26"/>
          <w:szCs w:val="26"/>
        </w:rPr>
        <w:t>Как оценивают однородность.</w:t>
      </w:r>
      <w:r w:rsidRPr="000D7AAF">
        <w:rPr>
          <w:rFonts w:ascii="Times New Roman" w:hAnsi="Times New Roman" w:cs="Times New Roman"/>
          <w:sz w:val="26"/>
          <w:szCs w:val="26"/>
        </w:rPr>
        <w:t xml:space="preserve"> </w:t>
      </w:r>
      <w:r w:rsidR="001B34DA">
        <w:rPr>
          <w:rFonts w:ascii="Times New Roman" w:hAnsi="Times New Roman" w:cs="Times New Roman"/>
          <w:sz w:val="26"/>
          <w:szCs w:val="26"/>
        </w:rPr>
        <w:t xml:space="preserve">Отнесение товаров или услуг к одному классу МКТУ само </w:t>
      </w:r>
      <w:r w:rsidRPr="000D7AAF">
        <w:rPr>
          <w:rFonts w:ascii="Times New Roman" w:hAnsi="Times New Roman" w:cs="Times New Roman"/>
          <w:sz w:val="26"/>
          <w:szCs w:val="26"/>
        </w:rPr>
        <w:t xml:space="preserve">по себе </w:t>
      </w:r>
      <w:r w:rsidR="001B34DA">
        <w:rPr>
          <w:rFonts w:ascii="Times New Roman" w:hAnsi="Times New Roman" w:cs="Times New Roman"/>
          <w:sz w:val="26"/>
          <w:szCs w:val="26"/>
        </w:rPr>
        <w:t>не свидетельствует об однородности, при этом и</w:t>
      </w:r>
      <w:r w:rsidRPr="000D7AAF">
        <w:rPr>
          <w:rFonts w:ascii="Times New Roman" w:hAnsi="Times New Roman" w:cs="Times New Roman"/>
          <w:sz w:val="26"/>
          <w:szCs w:val="26"/>
        </w:rPr>
        <w:t xml:space="preserve"> товары из разных классов могут быть однородными. </w:t>
      </w:r>
    </w:p>
    <w:p w14:paraId="5CA6A680" w14:textId="2E0F555D" w:rsidR="001B34DA" w:rsidRDefault="001B34DA" w:rsidP="001B34D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BE4D5" w:themeFill="accent2" w:themeFillTint="33"/>
        <w:spacing w:after="10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1B34DA">
        <w:rPr>
          <w:rFonts w:ascii="Times New Roman" w:hAnsi="Times New Roman" w:cs="Times New Roman"/>
          <w:b/>
          <w:bCs/>
          <w:sz w:val="26"/>
          <w:szCs w:val="26"/>
        </w:rPr>
        <w:t>Класс МКТУ</w:t>
      </w:r>
      <w:r>
        <w:rPr>
          <w:rFonts w:ascii="Times New Roman" w:hAnsi="Times New Roman" w:cs="Times New Roman"/>
          <w:sz w:val="26"/>
          <w:szCs w:val="26"/>
        </w:rPr>
        <w:t xml:space="preserve"> – группа товаров или услуг, объединённых в одну категорию. </w:t>
      </w:r>
      <w:r w:rsidRPr="001B34DA">
        <w:rPr>
          <w:rFonts w:ascii="Times New Roman" w:hAnsi="Times New Roman" w:cs="Times New Roman"/>
          <w:sz w:val="26"/>
          <w:szCs w:val="26"/>
        </w:rPr>
        <w:t>При регистрации товарного знака указывают, для каких товаров или услуг он будет использоваться.</w:t>
      </w:r>
    </w:p>
    <w:p w14:paraId="527B60A7" w14:textId="7A6DCDA9" w:rsidR="001B34DA" w:rsidRDefault="001B34DA" w:rsidP="00ED002C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Когда устанавливают однородность, учитывают широкий круг обстоятельств: род товаров, их потребительские свойства, функциональное назначение (объем и цель применения), производственный вид материала, взаимозаменяемость товаров, условия их реализации (в тч. Общее место продажи, продажу через розничную или оптовую сеть), круг потребителей и пр.</w:t>
      </w:r>
    </w:p>
    <w:p w14:paraId="705AA9AD" w14:textId="418F12B4" w:rsidR="007908CF" w:rsidRPr="007908CF" w:rsidRDefault="007908CF" w:rsidP="007908CF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Фирменное наименование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 xml:space="preserve"> и коммерческое обозначение</w:t>
      </w:r>
      <w:r w:rsidRPr="00ED002C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.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7908CF">
        <w:rPr>
          <w:rFonts w:ascii="Times New Roman" w:hAnsi="Times New Roman" w:cs="Times New Roman"/>
          <w:sz w:val="26"/>
          <w:szCs w:val="26"/>
        </w:rPr>
        <w:t xml:space="preserve">Если два юридических лица используют тождественные или сходные до степени смешения фирменные наименования </w:t>
      </w:r>
      <w:r>
        <w:rPr>
          <w:rFonts w:ascii="Times New Roman" w:hAnsi="Times New Roman" w:cs="Times New Roman"/>
          <w:sz w:val="26"/>
          <w:szCs w:val="26"/>
        </w:rPr>
        <w:t xml:space="preserve">или коммерческие обозначения (для своих филиалов или предприятия) </w:t>
      </w:r>
      <w:r w:rsidRPr="007908CF">
        <w:rPr>
          <w:rFonts w:ascii="Times New Roman" w:hAnsi="Times New Roman" w:cs="Times New Roman"/>
          <w:sz w:val="26"/>
          <w:szCs w:val="26"/>
        </w:rPr>
        <w:t xml:space="preserve">и их деятельность </w:t>
      </w:r>
      <w:r w:rsidRPr="007908CF">
        <w:rPr>
          <w:rFonts w:ascii="Times New Roman" w:hAnsi="Times New Roman" w:cs="Times New Roman"/>
          <w:b/>
          <w:bCs/>
          <w:sz w:val="26"/>
          <w:szCs w:val="26"/>
        </w:rPr>
        <w:t>аналогична</w:t>
      </w:r>
      <w:r w:rsidRPr="007908CF">
        <w:rPr>
          <w:rFonts w:ascii="Times New Roman" w:hAnsi="Times New Roman" w:cs="Times New Roman"/>
          <w:sz w:val="26"/>
          <w:szCs w:val="26"/>
        </w:rPr>
        <w:t>, преимущество имеет организация, чьё наименование было включено в ЕГРЮЛ раньше.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908CF">
        <w:rPr>
          <w:rFonts w:ascii="Times New Roman" w:hAnsi="Times New Roman" w:cs="Times New Roman"/>
          <w:sz w:val="26"/>
          <w:szCs w:val="26"/>
        </w:rPr>
        <w:t xml:space="preserve">Первая компания вправе потребовать от второй прекратить использование сходного фирменного наименования. Согласно </w:t>
      </w:r>
      <w:hyperlink r:id="rId16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4 ст. 1474 ГК РФ</w:t>
        </w:r>
      </w:hyperlink>
      <w:r w:rsidRPr="007908CF">
        <w:rPr>
          <w:rFonts w:ascii="Times New Roman" w:hAnsi="Times New Roman" w:cs="Times New Roman"/>
          <w:sz w:val="26"/>
          <w:szCs w:val="26"/>
        </w:rPr>
        <w:t>, вторая компания должна по выбору правообладателя прекратить использование такого наименования либо изменить его</w:t>
      </w:r>
      <w:r>
        <w:rPr>
          <w:rFonts w:ascii="Times New Roman" w:hAnsi="Times New Roman" w:cs="Times New Roman"/>
          <w:sz w:val="26"/>
          <w:szCs w:val="26"/>
        </w:rPr>
        <w:t xml:space="preserve">, а также должен возместить убытки (аналогично с коммерческим обозначением – </w:t>
      </w:r>
      <w:hyperlink r:id="rId17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3 ст. 1539 ГК РФ</w:t>
        </w:r>
      </w:hyperlink>
      <w:r>
        <w:rPr>
          <w:rFonts w:ascii="Times New Roman" w:hAnsi="Times New Roman" w:cs="Times New Roman"/>
          <w:sz w:val="26"/>
          <w:szCs w:val="26"/>
        </w:rPr>
        <w:t>)</w:t>
      </w:r>
      <w:r w:rsidRPr="007908CF">
        <w:rPr>
          <w:rFonts w:ascii="Times New Roman" w:hAnsi="Times New Roman" w:cs="Times New Roman"/>
          <w:sz w:val="26"/>
          <w:szCs w:val="26"/>
        </w:rPr>
        <w:t>.</w:t>
      </w:r>
    </w:p>
    <w:p w14:paraId="195C66B8" w14:textId="75F3F392" w:rsidR="00462529" w:rsidRPr="00F207CD" w:rsidRDefault="00D73856" w:rsidP="00F207CD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 w:rsidRPr="00F207CD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3. За что могут взыскать </w:t>
      </w:r>
      <w:r w:rsidR="001B34DA">
        <w:rPr>
          <w:rFonts w:ascii="Times New Roman" w:hAnsi="Times New Roman" w:cs="Times New Roman"/>
          <w:b/>
          <w:bCs/>
          <w:color w:val="C45911" w:themeColor="accent2" w:themeShade="BF"/>
        </w:rPr>
        <w:t>денежные средства</w:t>
      </w:r>
    </w:p>
    <w:p w14:paraId="0AD8F1F5" w14:textId="6A65A75A" w:rsidR="007908CF" w:rsidRPr="007908CF" w:rsidRDefault="007908CF" w:rsidP="007908CF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Убытки.</w:t>
      </w:r>
      <w:r w:rsidRPr="00ED002C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ED002C">
        <w:rPr>
          <w:rFonts w:ascii="Times New Roman" w:hAnsi="Times New Roman" w:cs="Times New Roman"/>
          <w:sz w:val="26"/>
          <w:szCs w:val="26"/>
        </w:rPr>
        <w:t>Вместо компенсации правообладатель может потребовать возмещения убытков, но тогда он сам должен доказать их размер: упущенную выгоду, лицензионное вознаграждение, которое он мог получить, потери из-за ущерба репутации (</w:t>
      </w:r>
      <w:hyperlink r:id="rId18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ст. 15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 Одновременно убытки и компенсацию взыскать нельзя</w:t>
      </w:r>
      <w:r>
        <w:rPr>
          <w:rFonts w:ascii="Times New Roman" w:hAnsi="Times New Roman" w:cs="Times New Roman"/>
          <w:sz w:val="26"/>
          <w:szCs w:val="26"/>
        </w:rPr>
        <w:t xml:space="preserve">: они взаимно исключают друг друга </w:t>
      </w:r>
      <w:r w:rsidRPr="00ED002C">
        <w:rPr>
          <w:rFonts w:ascii="Times New Roman" w:hAnsi="Times New Roman" w:cs="Times New Roman"/>
          <w:sz w:val="26"/>
          <w:szCs w:val="26"/>
        </w:rPr>
        <w:t>(</w:t>
      </w:r>
      <w:hyperlink r:id="rId19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1 ст. 1252.1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</w:t>
      </w:r>
    </w:p>
    <w:p w14:paraId="08DD65EE" w14:textId="58F4CBE3" w:rsidR="00462529" w:rsidRPr="001B34DA" w:rsidRDefault="00D73856" w:rsidP="00ED002C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B34DA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Компенсация вместо убытков.</w:t>
      </w:r>
      <w:r w:rsidR="001B34DA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 xml:space="preserve"> </w:t>
      </w:r>
      <w:r w:rsidR="001B34DA" w:rsidRPr="001B34DA">
        <w:rPr>
          <w:rFonts w:ascii="Times New Roman" w:hAnsi="Times New Roman" w:cs="Times New Roman"/>
          <w:sz w:val="26"/>
          <w:szCs w:val="26"/>
        </w:rPr>
        <w:t>Если кто-то незаконно использовал чужой товарный знак, его владелец может потребовать не возмещения убытков, а компенсацию — установленную законом денежную сумму.</w:t>
      </w:r>
      <w:r w:rsidR="001B34DA">
        <w:rPr>
          <w:rFonts w:ascii="Times New Roman" w:hAnsi="Times New Roman" w:cs="Times New Roman"/>
          <w:sz w:val="26"/>
          <w:szCs w:val="26"/>
        </w:rPr>
        <w:t xml:space="preserve"> Для </w:t>
      </w:r>
      <w:r w:rsidRPr="001B34DA">
        <w:rPr>
          <w:rFonts w:ascii="Times New Roman" w:hAnsi="Times New Roman" w:cs="Times New Roman"/>
          <w:sz w:val="26"/>
          <w:szCs w:val="26"/>
        </w:rPr>
        <w:t>этого ему достаточно доказать сам факт нарушения, размер своих убытков доказывать не нужно (</w:t>
      </w:r>
      <w:hyperlink r:id="rId20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1 ст. 1252.1 ГК РФ</w:t>
        </w:r>
      </w:hyperlink>
      <w:r w:rsidRPr="001B34DA">
        <w:rPr>
          <w:rFonts w:ascii="Times New Roman" w:hAnsi="Times New Roman" w:cs="Times New Roman"/>
          <w:sz w:val="26"/>
          <w:szCs w:val="26"/>
        </w:rPr>
        <w:t>). Способ расчёта выбирает правообладатель (</w:t>
      </w:r>
      <w:hyperlink r:id="rId21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4 ст. 1515 ГК РФ</w:t>
        </w:r>
      </w:hyperlink>
      <w:r w:rsidRPr="001B34DA">
        <w:rPr>
          <w:rFonts w:ascii="Times New Roman" w:hAnsi="Times New Roman" w:cs="Times New Roman"/>
          <w:sz w:val="26"/>
          <w:szCs w:val="26"/>
        </w:rPr>
        <w:t>):</w:t>
      </w:r>
    </w:p>
    <w:tbl>
      <w:tblPr>
        <w:tblW w:w="9638" w:type="dxa"/>
        <w:tblBorders>
          <w:top w:val="single" w:sz="4" w:space="0" w:color="C45911" w:themeColor="accent2" w:themeShade="BF"/>
          <w:left w:val="single" w:sz="4" w:space="0" w:color="C45911" w:themeColor="accent2" w:themeShade="BF"/>
          <w:bottom w:val="single" w:sz="4" w:space="0" w:color="C45911" w:themeColor="accent2" w:themeShade="BF"/>
          <w:right w:val="single" w:sz="4" w:space="0" w:color="C45911" w:themeColor="accent2" w:themeShade="BF"/>
          <w:insideH w:val="single" w:sz="4" w:space="0" w:color="C45911" w:themeColor="accent2" w:themeShade="BF"/>
          <w:insideV w:val="single" w:sz="4" w:space="0" w:color="C45911" w:themeColor="accent2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838"/>
      </w:tblGrid>
      <w:tr w:rsidR="00462529" w:rsidRPr="00ED002C" w14:paraId="62D8D76E" w14:textId="77777777" w:rsidTr="00341FBD">
        <w:trPr>
          <w:cantSplit/>
          <w:tblHeader/>
        </w:trPr>
        <w:tc>
          <w:tcPr>
            <w:tcW w:w="2600" w:type="dxa"/>
            <w:shd w:val="clear" w:color="auto" w:fill="F7CAAC" w:themeFill="accent2" w:themeFillTint="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C2112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Способ</w:t>
            </w:r>
          </w:p>
        </w:tc>
        <w:tc>
          <w:tcPr>
            <w:tcW w:w="3200" w:type="dxa"/>
            <w:shd w:val="clear" w:color="auto" w:fill="F7CAAC" w:themeFill="accent2" w:themeFillTint="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D7F8F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Сколько</w:t>
            </w:r>
          </w:p>
        </w:tc>
        <w:tc>
          <w:tcPr>
            <w:tcW w:w="3838" w:type="dxa"/>
            <w:shd w:val="clear" w:color="auto" w:fill="F7CAAC" w:themeFill="accent2" w:themeFillTint="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390DA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Что должен показать правообладатель</w:t>
            </w:r>
          </w:p>
        </w:tc>
      </w:tr>
      <w:tr w:rsidR="00462529" w:rsidRPr="00ED002C" w14:paraId="62CBC5DA" w14:textId="77777777" w:rsidTr="00341FBD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D87CE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t>Твёрдая сумма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FB270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t>от 10 000 до 10 000 000 руб. за одно нарушение; точную сумму определяет суд</w:t>
            </w:r>
          </w:p>
        </w:tc>
        <w:tc>
          <w:tcPr>
            <w:tcW w:w="3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D7344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t>сам факт нарушения; размер суд определяет по обстоятельствам дела</w:t>
            </w:r>
          </w:p>
        </w:tc>
      </w:tr>
      <w:tr w:rsidR="00462529" w:rsidRPr="00ED002C" w14:paraId="3EE6109E" w14:textId="77777777" w:rsidTr="00341FBD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22758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Стоимость контрафактных товаров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C2B11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t>в 2 раза больше стоимости контрафактных товаров</w:t>
            </w:r>
          </w:p>
        </w:tc>
        <w:tc>
          <w:tcPr>
            <w:tcW w:w="3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D0BAF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t>количество и цену товаров с незаконно размещённым знаком</w:t>
            </w:r>
          </w:p>
        </w:tc>
      </w:tr>
      <w:tr w:rsidR="00462529" w:rsidRPr="00ED002C" w14:paraId="5EBDCC61" w14:textId="77777777" w:rsidTr="00341FBD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84149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t>Стоимость права использования знака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D56BA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t>в 2 раза больше цены лицензии</w:t>
            </w:r>
          </w:p>
        </w:tc>
        <w:tc>
          <w:tcPr>
            <w:tcW w:w="3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4E2CE" w14:textId="77777777" w:rsidR="00462529" w:rsidRPr="00ED002C" w:rsidRDefault="00D73856" w:rsidP="00341F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02C">
              <w:rPr>
                <w:rFonts w:ascii="Times New Roman" w:hAnsi="Times New Roman" w:cs="Times New Roman"/>
                <w:sz w:val="24"/>
                <w:szCs w:val="24"/>
              </w:rPr>
              <w:t>сколько обычно берут за законное использование знака тем же способом при сравнимых обстоятельствах</w:t>
            </w:r>
          </w:p>
        </w:tc>
      </w:tr>
    </w:tbl>
    <w:p w14:paraId="3E60F0E4" w14:textId="5784176B" w:rsidR="00462529" w:rsidRPr="00ED002C" w:rsidRDefault="00D73856" w:rsidP="00ED002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Если выбранный способ расчёта не подходит к обстоятельствам дела, суд вправе взыскать компенсацию в твёрдой сумме (</w:t>
      </w:r>
      <w:hyperlink r:id="rId22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3 ст. 1252.1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</w:t>
      </w:r>
    </w:p>
    <w:p w14:paraId="28062FF3" w14:textId="53D03C4C" w:rsidR="00462529" w:rsidRPr="00ED002C" w:rsidRDefault="00D73856" w:rsidP="00ED002C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Каждое нарушение считается отдельно.</w:t>
      </w:r>
      <w:r w:rsidRPr="00ED002C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ED002C">
        <w:rPr>
          <w:rFonts w:ascii="Times New Roman" w:hAnsi="Times New Roman" w:cs="Times New Roman"/>
          <w:sz w:val="26"/>
          <w:szCs w:val="26"/>
        </w:rPr>
        <w:t>Нарушением признаётся незаконное использование одного средства индивидуализации одним способом (</w:t>
      </w:r>
      <w:hyperlink r:id="rId23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1.1 ст. 1252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 Пример: одно и то же спорное название вы разместили на этикетке, в рекламе и на сайте. Правообладатель может попробовать насчитать компенсацию за каждый способ использования. Если на одном носителе использовано несколько чужих знаков, действуют отдельные правила подсчёта (</w:t>
      </w:r>
      <w:hyperlink r:id="rId24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4 ст. 1252.1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</w:t>
      </w:r>
      <w:r w:rsidR="00171F54">
        <w:rPr>
          <w:rFonts w:ascii="Times New Roman" w:hAnsi="Times New Roman" w:cs="Times New Roman"/>
          <w:sz w:val="26"/>
          <w:szCs w:val="26"/>
        </w:rPr>
        <w:t xml:space="preserve"> – </w:t>
      </w:r>
      <w:r w:rsidR="00171F54" w:rsidRPr="000402E6">
        <w:rPr>
          <w:rFonts w:ascii="Times New Roman" w:hAnsi="Times New Roman" w:cs="Times New Roman"/>
          <w:b/>
          <w:bCs/>
          <w:sz w:val="26"/>
          <w:szCs w:val="26"/>
        </w:rPr>
        <w:t>см. таблицу выше</w:t>
      </w:r>
      <w:r w:rsidR="00171F54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49B1E2B" w14:textId="7E9FD23C" w:rsidR="00462529" w:rsidRPr="00ED002C" w:rsidRDefault="00D73856" w:rsidP="007908CF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Правообладатель вправе также требовать:</w:t>
      </w:r>
    </w:p>
    <w:p w14:paraId="1DE11B0F" w14:textId="344CB6CE" w:rsidR="00462529" w:rsidRPr="00ED002C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 xml:space="preserve">прекратить использование и </w:t>
      </w:r>
      <w:r w:rsidR="007908CF">
        <w:rPr>
          <w:rFonts w:ascii="Times New Roman" w:hAnsi="Times New Roman" w:cs="Times New Roman"/>
          <w:sz w:val="26"/>
          <w:szCs w:val="26"/>
        </w:rPr>
        <w:t xml:space="preserve">наложить </w:t>
      </w:r>
      <w:r w:rsidRPr="00ED002C">
        <w:rPr>
          <w:rFonts w:ascii="Times New Roman" w:hAnsi="Times New Roman" w:cs="Times New Roman"/>
          <w:sz w:val="26"/>
          <w:szCs w:val="26"/>
        </w:rPr>
        <w:t>обеспечительные меры на время спора, в том числе арест товаров и запрет действий в интернете (</w:t>
      </w:r>
      <w:hyperlink r:id="rId25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1 и п. 2 ст. 1252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);</w:t>
      </w:r>
    </w:p>
    <w:p w14:paraId="5FD7D435" w14:textId="330EFE68" w:rsidR="00462529" w:rsidRPr="00ED002C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изъять из оборота и уничтожить контрафактные товары, этикетки и упаковки за ваш счёт и без компенсации (</w:t>
      </w:r>
      <w:hyperlink r:id="rId26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4 ст. 1252</w:t>
        </w:r>
      </w:hyperlink>
      <w:r w:rsidRPr="00ED002C">
        <w:rPr>
          <w:rFonts w:ascii="Times New Roman" w:hAnsi="Times New Roman" w:cs="Times New Roman"/>
          <w:sz w:val="26"/>
          <w:szCs w:val="26"/>
        </w:rPr>
        <w:t xml:space="preserve">, </w:t>
      </w:r>
      <w:hyperlink r:id="rId27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1–2 ст. 1515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);</w:t>
      </w:r>
    </w:p>
    <w:p w14:paraId="75F4D336" w14:textId="531E3021" w:rsidR="00462529" w:rsidRPr="00ED002C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удалить знак с рекламы, вывесок и документации, если нарушение допущено при оказании услуг или выполнении работ (</w:t>
      </w:r>
      <w:hyperlink r:id="rId28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3 ст. 1515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);</w:t>
      </w:r>
    </w:p>
    <w:p w14:paraId="0037160D" w14:textId="63E13164" w:rsidR="007908CF" w:rsidRPr="007908CF" w:rsidRDefault="00D73856" w:rsidP="00F207CD">
      <w:pPr>
        <w:pStyle w:val="a4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опубликовать решение суда о нарушении (</w:t>
      </w:r>
      <w:hyperlink r:id="rId29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пп. 5 п. 1 ст. 1252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</w:t>
      </w:r>
    </w:p>
    <w:p w14:paraId="6BF02217" w14:textId="24B64A08" w:rsidR="00462529" w:rsidRPr="00ED002C" w:rsidRDefault="00D73856" w:rsidP="007908CF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Административная и уголовная ответственность.</w:t>
      </w:r>
      <w:r w:rsidRPr="00ED002C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ED002C">
        <w:rPr>
          <w:rFonts w:ascii="Times New Roman" w:hAnsi="Times New Roman" w:cs="Times New Roman"/>
          <w:sz w:val="26"/>
          <w:szCs w:val="26"/>
        </w:rPr>
        <w:t>В отдельных случаях возможна административная ответственность за незаконное использование чужого знака (</w:t>
      </w:r>
      <w:hyperlink r:id="rId30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ст. 14.10 КоАП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 или за недобросовестную конкуренцию (</w:t>
      </w:r>
      <w:hyperlink r:id="rId31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ст. 14.33 КоАП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 xml:space="preserve">, </w:t>
      </w:r>
      <w:hyperlink r:id="rId32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1 ст. 14.6 Закона о защите конкуренции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 Уголовная ответственность возможна, если использование сходного с чужим знаком обозначения для однородных товаров совершено неоднократно или причинён крупный ущерб, то есть более 400 000 руб. (</w:t>
      </w:r>
      <w:hyperlink r:id="rId33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ст. 180 УК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 xml:space="preserve">). </w:t>
      </w:r>
      <w:r w:rsidR="007908CF" w:rsidRPr="007908CF">
        <w:rPr>
          <w:rFonts w:ascii="Times New Roman" w:hAnsi="Times New Roman" w:cs="Times New Roman"/>
          <w:b/>
          <w:bCs/>
          <w:sz w:val="26"/>
          <w:szCs w:val="26"/>
        </w:rPr>
        <w:t>Т</w:t>
      </w:r>
      <w:r w:rsidRPr="007908CF">
        <w:rPr>
          <w:rFonts w:ascii="Times New Roman" w:hAnsi="Times New Roman" w:cs="Times New Roman"/>
          <w:b/>
          <w:bCs/>
          <w:sz w:val="26"/>
          <w:szCs w:val="26"/>
        </w:rPr>
        <w:t>акие меры редкость, но их стоит учитывать, если вам угрожают заявлением в полицию.</w:t>
      </w:r>
    </w:p>
    <w:p w14:paraId="7658B879" w14:textId="77777777" w:rsidR="00462529" w:rsidRPr="00F207CD" w:rsidRDefault="00D73856" w:rsidP="00F207CD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</w:rPr>
      </w:pPr>
      <w:r w:rsidRPr="00F207CD">
        <w:rPr>
          <w:rFonts w:ascii="Times New Roman" w:hAnsi="Times New Roman" w:cs="Times New Roman"/>
          <w:b/>
          <w:bCs/>
          <w:color w:val="C45911" w:themeColor="accent2" w:themeShade="BF"/>
        </w:rPr>
        <w:t>4. От чего зависит сумма и можно ли её уменьшить</w:t>
      </w:r>
    </w:p>
    <w:p w14:paraId="44A9FE5B" w14:textId="310CB1EA" w:rsidR="00462529" w:rsidRPr="00ED002C" w:rsidRDefault="00D73856" w:rsidP="007908CF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Размер компенсации определяет суд соразмерно объёму и характеру нарушения, с учётом разумности и справедливости (</w:t>
      </w:r>
      <w:hyperlink r:id="rId34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2 ст. 1252.1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 xml:space="preserve">). </w:t>
      </w:r>
      <w:r w:rsidR="007908CF">
        <w:rPr>
          <w:rFonts w:ascii="Times New Roman" w:hAnsi="Times New Roman" w:cs="Times New Roman"/>
          <w:sz w:val="26"/>
          <w:szCs w:val="26"/>
        </w:rPr>
        <w:t>С</w:t>
      </w:r>
      <w:r w:rsidRPr="00ED002C">
        <w:rPr>
          <w:rFonts w:ascii="Times New Roman" w:hAnsi="Times New Roman" w:cs="Times New Roman"/>
          <w:sz w:val="26"/>
          <w:szCs w:val="26"/>
        </w:rPr>
        <w:t>уд учитывает, в частности: известность знака, характер нарушения, срок использования, вину и её степень (грубость, повторность), вероятные потери правообладателя, насколько использование чужого знака было существенной частью вашей деятельности</w:t>
      </w:r>
      <w:r w:rsidR="007908CF">
        <w:rPr>
          <w:rFonts w:ascii="Times New Roman" w:hAnsi="Times New Roman" w:cs="Times New Roman"/>
          <w:sz w:val="26"/>
          <w:szCs w:val="26"/>
        </w:rPr>
        <w:t xml:space="preserve"> (</w:t>
      </w:r>
      <w:r w:rsidR="00C302A2">
        <w:rPr>
          <w:rFonts w:ascii="Times New Roman" w:hAnsi="Times New Roman" w:cs="Times New Roman"/>
          <w:sz w:val="26"/>
          <w:szCs w:val="26"/>
        </w:rPr>
        <w:t>С</w:t>
      </w:r>
      <w:r w:rsidR="007908CF">
        <w:rPr>
          <w:rFonts w:ascii="Times New Roman" w:hAnsi="Times New Roman" w:cs="Times New Roman"/>
          <w:sz w:val="26"/>
          <w:szCs w:val="26"/>
        </w:rPr>
        <w:t xml:space="preserve">м. </w:t>
      </w:r>
      <w:r w:rsidR="00C302A2">
        <w:rPr>
          <w:rFonts w:ascii="Times New Roman" w:hAnsi="Times New Roman" w:cs="Times New Roman"/>
          <w:sz w:val="26"/>
          <w:szCs w:val="26"/>
        </w:rPr>
        <w:t>разд</w:t>
      </w:r>
      <w:r w:rsidR="007908CF">
        <w:rPr>
          <w:rFonts w:ascii="Times New Roman" w:hAnsi="Times New Roman" w:cs="Times New Roman"/>
          <w:sz w:val="26"/>
          <w:szCs w:val="26"/>
        </w:rPr>
        <w:t>. 2)</w:t>
      </w:r>
      <w:r w:rsidRPr="00ED002C">
        <w:rPr>
          <w:rFonts w:ascii="Times New Roman" w:hAnsi="Times New Roman" w:cs="Times New Roman"/>
          <w:sz w:val="26"/>
          <w:szCs w:val="26"/>
        </w:rPr>
        <w:t>.</w:t>
      </w:r>
    </w:p>
    <w:p w14:paraId="488FC166" w14:textId="2CF772E9" w:rsidR="00462529" w:rsidRPr="00ED002C" w:rsidRDefault="00D73856" w:rsidP="00C302A2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sz w:val="26"/>
          <w:szCs w:val="26"/>
        </w:rPr>
        <w:t>Когда суд может уменьшить сумму.</w:t>
      </w:r>
      <w:r w:rsidRPr="00ED002C">
        <w:rPr>
          <w:rFonts w:ascii="Times New Roman" w:hAnsi="Times New Roman" w:cs="Times New Roman"/>
          <w:sz w:val="26"/>
          <w:szCs w:val="26"/>
        </w:rPr>
        <w:t xml:space="preserve"> Если нарушение совершено при осуществлении предпринимательской деятельности и вы </w:t>
      </w:r>
      <w:r w:rsidRPr="00ED002C">
        <w:rPr>
          <w:rFonts w:ascii="Times New Roman" w:hAnsi="Times New Roman" w:cs="Times New Roman"/>
          <w:b/>
          <w:bCs/>
          <w:sz w:val="26"/>
          <w:szCs w:val="26"/>
        </w:rPr>
        <w:t>не знали и не должны были знать</w:t>
      </w:r>
      <w:r w:rsidRPr="00ED002C">
        <w:rPr>
          <w:rFonts w:ascii="Times New Roman" w:hAnsi="Times New Roman" w:cs="Times New Roman"/>
          <w:sz w:val="26"/>
          <w:szCs w:val="26"/>
        </w:rPr>
        <w:t xml:space="preserve">, что нарушаете чужое право, суд может определить компенсацию в пределах от </w:t>
      </w:r>
      <w:r w:rsidRPr="00ED002C">
        <w:rPr>
          <w:rFonts w:ascii="Times New Roman" w:hAnsi="Times New Roman" w:cs="Times New Roman"/>
          <w:sz w:val="26"/>
          <w:szCs w:val="26"/>
        </w:rPr>
        <w:lastRenderedPageBreak/>
        <w:t>10 000 до 500 000 руб. (при твёрдой сумме) либо от одно- до двукратной стоимости товаров или права использования (при других способах) (</w:t>
      </w:r>
      <w:hyperlink r:id="rId35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7 ст. 1252.1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 Три оговорки:</w:t>
      </w:r>
    </w:p>
    <w:p w14:paraId="4DFB45D0" w14:textId="77777777" w:rsidR="00462529" w:rsidRPr="00ED002C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 xml:space="preserve">суд </w:t>
      </w:r>
      <w:r w:rsidRPr="00ED002C">
        <w:rPr>
          <w:rFonts w:ascii="Times New Roman" w:hAnsi="Times New Roman" w:cs="Times New Roman"/>
          <w:b/>
          <w:bCs/>
          <w:sz w:val="26"/>
          <w:szCs w:val="26"/>
        </w:rPr>
        <w:t>может</w:t>
      </w:r>
      <w:r w:rsidRPr="00ED002C">
        <w:rPr>
          <w:rFonts w:ascii="Times New Roman" w:hAnsi="Times New Roman" w:cs="Times New Roman"/>
          <w:sz w:val="26"/>
          <w:szCs w:val="26"/>
        </w:rPr>
        <w:t>, а не обязан уменьшить: это его право;</w:t>
      </w:r>
    </w:p>
    <w:p w14:paraId="3BB21BA6" w14:textId="77777777" w:rsidR="00462529" w:rsidRPr="00ED002C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нужны оба условия сразу, и доказывать добросовестность, как правило, приходится вам;</w:t>
      </w:r>
    </w:p>
    <w:p w14:paraId="3ADB760A" w14:textId="18C40833" w:rsidR="00462529" w:rsidRPr="00ED002C" w:rsidRDefault="00C302A2" w:rsidP="00F207CD">
      <w:pPr>
        <w:pStyle w:val="a4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норма </w:t>
      </w:r>
      <w:r w:rsidR="00D73856" w:rsidRPr="00ED002C">
        <w:rPr>
          <w:rFonts w:ascii="Times New Roman" w:hAnsi="Times New Roman" w:cs="Times New Roman"/>
          <w:sz w:val="26"/>
          <w:szCs w:val="26"/>
        </w:rPr>
        <w:t>относится к предпринимательской деятельности. Физическому лицу без статуса ИП нужно опираться на общий принцип соразмерности и на то, что вина доказывается нарушителем.</w:t>
      </w:r>
    </w:p>
    <w:p w14:paraId="53EB11CE" w14:textId="77777777" w:rsidR="00462529" w:rsidRPr="00F207CD" w:rsidRDefault="00D73856" w:rsidP="00F207CD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 w:rsidRPr="00F207CD">
        <w:rPr>
          <w:rFonts w:ascii="Times New Roman" w:hAnsi="Times New Roman" w:cs="Times New Roman"/>
          <w:b/>
          <w:bCs/>
          <w:color w:val="C45911" w:themeColor="accent2" w:themeShade="BF"/>
        </w:rPr>
        <w:t>5. Как оценить требования: порядок проверки</w:t>
      </w:r>
    </w:p>
    <w:p w14:paraId="7C16ED9D" w14:textId="6312BCE2" w:rsidR="00462529" w:rsidRPr="00ED002C" w:rsidRDefault="00D73856" w:rsidP="00F207CD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sz w:val="26"/>
          <w:szCs w:val="26"/>
        </w:rPr>
        <w:t>Знак и правообладатель.</w:t>
      </w:r>
      <w:r w:rsidRPr="00ED002C">
        <w:rPr>
          <w:rFonts w:ascii="Times New Roman" w:hAnsi="Times New Roman" w:cs="Times New Roman"/>
          <w:sz w:val="26"/>
          <w:szCs w:val="26"/>
        </w:rPr>
        <w:t xml:space="preserve"> Найдите знак в </w:t>
      </w:r>
      <w:hyperlink r:id="rId36" w:history="1">
        <w:r w:rsidRPr="008A3FEE">
          <w:rPr>
            <w:rFonts w:ascii="Times New Roman" w:hAnsi="Times New Roman" w:cs="Times New Roman"/>
            <w:sz w:val="26"/>
            <w:szCs w:val="26"/>
          </w:rPr>
          <w:t>реестре Роспатента</w:t>
        </w:r>
      </w:hyperlink>
      <w:r w:rsidRPr="008A3FEE">
        <w:rPr>
          <w:rFonts w:ascii="Times New Roman" w:hAnsi="Times New Roman" w:cs="Times New Roman"/>
          <w:sz w:val="26"/>
          <w:szCs w:val="26"/>
        </w:rPr>
        <w:t xml:space="preserve">: </w:t>
      </w:r>
      <w:r w:rsidRPr="00ED002C">
        <w:rPr>
          <w:rFonts w:ascii="Times New Roman" w:hAnsi="Times New Roman" w:cs="Times New Roman"/>
          <w:sz w:val="26"/>
          <w:szCs w:val="26"/>
        </w:rPr>
        <w:t>действует ли охрана, кто владелец, для каких товаров, какая дата приоритета.</w:t>
      </w:r>
    </w:p>
    <w:p w14:paraId="16A6A1D0" w14:textId="763E1FCD" w:rsidR="00462529" w:rsidRPr="00ED002C" w:rsidRDefault="00D73856" w:rsidP="00F207CD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sz w:val="26"/>
          <w:szCs w:val="26"/>
        </w:rPr>
        <w:t>Есть ли нарушение.</w:t>
      </w:r>
      <w:r w:rsidRPr="00ED002C">
        <w:rPr>
          <w:rFonts w:ascii="Times New Roman" w:hAnsi="Times New Roman" w:cs="Times New Roman"/>
          <w:sz w:val="26"/>
          <w:szCs w:val="26"/>
        </w:rPr>
        <w:t xml:space="preserve"> Пройдите по условиям из раздела 2. Если нет сходства, однородности или вероятности смешения, нет и нарушения.</w:t>
      </w:r>
    </w:p>
    <w:p w14:paraId="119A731F" w14:textId="07FA0170" w:rsidR="00462529" w:rsidRDefault="00D73856" w:rsidP="00F207CD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sz w:val="26"/>
          <w:szCs w:val="26"/>
        </w:rPr>
        <w:t>Ваши возражения.</w:t>
      </w:r>
      <w:r w:rsidRPr="00ED002C">
        <w:rPr>
          <w:rFonts w:ascii="Times New Roman" w:hAnsi="Times New Roman" w:cs="Times New Roman"/>
          <w:sz w:val="26"/>
          <w:szCs w:val="26"/>
        </w:rPr>
        <w:t xml:space="preserve"> Оцените их по таблице ниже.</w:t>
      </w:r>
    </w:p>
    <w:tbl>
      <w:tblPr>
        <w:tblW w:w="9638" w:type="dxa"/>
        <w:tblBorders>
          <w:top w:val="single" w:sz="4" w:space="0" w:color="C45911" w:themeColor="accent2" w:themeShade="BF"/>
          <w:left w:val="single" w:sz="4" w:space="0" w:color="C45911" w:themeColor="accent2" w:themeShade="BF"/>
          <w:bottom w:val="single" w:sz="4" w:space="0" w:color="C45911" w:themeColor="accent2" w:themeShade="BF"/>
          <w:right w:val="single" w:sz="4" w:space="0" w:color="C45911" w:themeColor="accent2" w:themeShade="BF"/>
          <w:insideH w:val="single" w:sz="4" w:space="0" w:color="C45911" w:themeColor="accent2" w:themeShade="BF"/>
          <w:insideV w:val="single" w:sz="4" w:space="0" w:color="C45911" w:themeColor="accent2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100"/>
        <w:gridCol w:w="3638"/>
      </w:tblGrid>
      <w:tr w:rsidR="00C302A2" w:rsidRPr="00ED002C" w14:paraId="73DCDF43" w14:textId="77777777" w:rsidTr="00056912">
        <w:trPr>
          <w:cantSplit/>
          <w:tblHeader/>
        </w:trPr>
        <w:tc>
          <w:tcPr>
            <w:tcW w:w="2900" w:type="dxa"/>
            <w:shd w:val="clear" w:color="auto" w:fill="FBE4D5" w:themeFill="accent2" w:themeFillTint="3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9CBC4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Ваше возражение</w:t>
            </w:r>
          </w:p>
        </w:tc>
        <w:tc>
          <w:tcPr>
            <w:tcW w:w="3100" w:type="dxa"/>
            <w:shd w:val="clear" w:color="auto" w:fill="FBE4D5" w:themeFill="accent2" w:themeFillTint="3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B1394" w14:textId="178773F1" w:rsidR="00C302A2" w:rsidRPr="00ED002C" w:rsidRDefault="0005691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Условия и ограничения</w:t>
            </w:r>
          </w:p>
        </w:tc>
        <w:tc>
          <w:tcPr>
            <w:tcW w:w="3638" w:type="dxa"/>
            <w:shd w:val="clear" w:color="auto" w:fill="FBE4D5" w:themeFill="accent2" w:themeFillTint="3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AF02D" w14:textId="035BBC55" w:rsidR="00C302A2" w:rsidRPr="00C302A2" w:rsidRDefault="00C302A2" w:rsidP="00C302A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02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Сложности</w:t>
            </w:r>
          </w:p>
        </w:tc>
      </w:tr>
      <w:tr w:rsidR="00C302A2" w:rsidRPr="00ED002C" w14:paraId="0031DF31" w14:textId="77777777" w:rsidTr="00056912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E0346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Знак не зарегистрирован или охрана прекращена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09109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нарушения прав на товарный знак нет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8E2CE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</w:tr>
      <w:tr w:rsidR="00C302A2" w:rsidRPr="00ED002C" w14:paraId="0DF896C8" w14:textId="77777777" w:rsidTr="00056912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C12ED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Нет сходства, однородности или вероятности смешения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EC373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нет нарушения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CE136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сходство оценивает суд сам, ваше мнение для него не решающее</w:t>
            </w:r>
          </w:p>
        </w:tc>
      </w:tr>
      <w:tr w:rsidR="00C302A2" w:rsidRPr="00ED002C" w14:paraId="6921F69D" w14:textId="77777777" w:rsidTr="00056912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D390C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Слово использовано не как знак (в обычном смысле, для описания)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2324A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нет использования знака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00BD0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не сработает, если вы выделяете слово как бренд</w:t>
            </w:r>
          </w:p>
        </w:tc>
      </w:tr>
      <w:tr w:rsidR="00C302A2" w:rsidRPr="00ED002C" w14:paraId="49A48BE4" w14:textId="77777777" w:rsidTr="00056912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ECCE2" w14:textId="76588EB0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У вас право возникло раньше (</w:t>
            </w:r>
            <w:hyperlink r:id="rId37" w:history="1">
              <w:r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>п. 6 ст. 1252</w:t>
              </w:r>
            </w:hyperlink>
            <w:hyperlink r:id="rId38" w:history="1">
              <w:r w:rsidR="00B67A3A"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 xml:space="preserve"> ГК РФ</w:t>
              </w:r>
            </w:hyperlink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6F0DE" w14:textId="25674BEA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можно требовать запрета или признания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недействительной</w:t>
            </w: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 xml:space="preserve"> охраны чужого знака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3244E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просто более раннее использование без регистрации обычно не защищает</w:t>
            </w:r>
          </w:p>
        </w:tc>
      </w:tr>
      <w:tr w:rsidR="00C302A2" w:rsidRPr="00ED002C" w14:paraId="3E304667" w14:textId="77777777" w:rsidTr="00056912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79593" w14:textId="02B026FB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Исчерпание права (</w:t>
            </w:r>
            <w:hyperlink r:id="rId39" w:history="1">
              <w:r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>ст. 1487</w:t>
              </w:r>
            </w:hyperlink>
            <w:hyperlink r:id="rId40" w:history="1">
              <w:r w:rsidR="00B67A3A"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 xml:space="preserve"> ГК РФ</w:t>
              </w:r>
            </w:hyperlink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209E1" w14:textId="307DAF45" w:rsidR="00C302A2" w:rsidRPr="00ED002C" w:rsidRDefault="0005691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продукт</w:t>
            </w:r>
            <w:r w:rsidR="00C302A2" w:rsidRPr="00ED002C">
              <w:rPr>
                <w:rFonts w:ascii="Times New Roman" w:hAnsi="Times New Roman" w:cs="Times New Roman"/>
                <w:sz w:val="26"/>
                <w:szCs w:val="26"/>
              </w:rPr>
              <w:t xml:space="preserve"> оригинальный, введён в оборот правообладателем или с его согласия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20901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не защищает при подделке, переупаковке, снятии знака</w:t>
            </w:r>
          </w:p>
        </w:tc>
      </w:tr>
      <w:tr w:rsidR="00C302A2" w:rsidRPr="00ED002C" w14:paraId="5C22300E" w14:textId="77777777" w:rsidTr="00056912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9AB7E" w14:textId="1BE2FBF2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Знак не используется 3 года (</w:t>
            </w:r>
            <w:hyperlink r:id="rId41" w:history="1">
              <w:r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>ст. 1486</w:t>
              </w:r>
            </w:hyperlink>
            <w:hyperlink r:id="rId42" w:history="1">
              <w:r w:rsidR="00B67A3A"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 xml:space="preserve"> ГК РФ</w:t>
              </w:r>
            </w:hyperlink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4E4F4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можно добиться прекращения охраны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038DB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охрана прекращается только с решения суда; за прошлое претензия остаётся</w:t>
            </w:r>
          </w:p>
        </w:tc>
      </w:tr>
      <w:tr w:rsidR="00C302A2" w:rsidRPr="00ED002C" w14:paraId="28F8D719" w14:textId="77777777" w:rsidTr="00056912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A64BA" w14:textId="6BF16F53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Злоупотребление правом (</w:t>
            </w:r>
            <w:hyperlink r:id="rId43" w:history="1">
              <w:r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>ст. 10 ГК РФ</w:t>
              </w:r>
            </w:hyperlink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6ECAB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суд может отказать в защите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21F54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нужны очевидные доказательства; само неиспользование знака не доказательство</w:t>
            </w:r>
          </w:p>
        </w:tc>
      </w:tr>
      <w:tr w:rsidR="00C302A2" w:rsidRPr="00ED002C" w14:paraId="1E1F63BF" w14:textId="77777777" w:rsidTr="00056912">
        <w:trPr>
          <w:cantSplit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09E0A" w14:textId="5B0DB0BF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Оспаривание регистрации (</w:t>
            </w:r>
            <w:hyperlink r:id="rId44" w:history="1">
              <w:r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>ст. 1512</w:t>
              </w:r>
            </w:hyperlink>
            <w:hyperlink r:id="rId45" w:history="1">
              <w:r w:rsidR="00B67A3A"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 xml:space="preserve"> ГК РФ</w:t>
              </w:r>
            </w:hyperlink>
            <w:r w:rsidRPr="00ED00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hyperlink r:id="rId46" w:history="1">
              <w:r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>1513</w:t>
              </w:r>
              <w:r w:rsidR="00B67A3A" w:rsidRPr="00171F54">
                <w:rPr>
                  <w:rStyle w:val="a5"/>
                  <w:rFonts w:ascii="Times New Roman" w:hAnsi="Times New Roman" w:cs="Times New Roman"/>
                  <w:sz w:val="26"/>
                  <w:szCs w:val="26"/>
                </w:rPr>
                <w:t xml:space="preserve"> ГК РФ</w:t>
              </w:r>
            </w:hyperlink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BDC2C" w14:textId="77777777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охрану можно признать недействительной полностью или частично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A4540" w14:textId="4DB87A40" w:rsidR="00C302A2" w:rsidRPr="00ED002C" w:rsidRDefault="00C302A2" w:rsidP="00C302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 xml:space="preserve">долго, сначала </w:t>
            </w:r>
            <w:r w:rsidR="00056912">
              <w:rPr>
                <w:rFonts w:ascii="Times New Roman" w:hAnsi="Times New Roman" w:cs="Times New Roman"/>
                <w:sz w:val="26"/>
                <w:szCs w:val="26"/>
              </w:rPr>
              <w:t xml:space="preserve">в адм. Порядке рассматривает </w:t>
            </w:r>
            <w:r w:rsidRPr="00ED002C">
              <w:rPr>
                <w:rFonts w:ascii="Times New Roman" w:hAnsi="Times New Roman" w:cs="Times New Roman"/>
                <w:sz w:val="26"/>
                <w:szCs w:val="26"/>
              </w:rPr>
              <w:t>Роспатент, потом суд</w:t>
            </w:r>
          </w:p>
        </w:tc>
      </w:tr>
    </w:tbl>
    <w:p w14:paraId="1D15D785" w14:textId="77777777" w:rsidR="00C302A2" w:rsidRPr="00ED002C" w:rsidRDefault="00C302A2" w:rsidP="00C302A2">
      <w:pPr>
        <w:pStyle w:val="a4"/>
        <w:spacing w:after="80"/>
        <w:ind w:left="567"/>
        <w:jc w:val="both"/>
        <w:rPr>
          <w:rFonts w:ascii="Times New Roman" w:hAnsi="Times New Roman" w:cs="Times New Roman"/>
          <w:sz w:val="26"/>
          <w:szCs w:val="26"/>
        </w:rPr>
      </w:pPr>
    </w:p>
    <w:p w14:paraId="65340348" w14:textId="78861355" w:rsidR="00056912" w:rsidRPr="00056912" w:rsidRDefault="00056912" w:rsidP="00056912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  <w:between w:val="single" w:sz="4" w:space="1" w:color="C45911" w:themeColor="accent2" w:themeShade="BF"/>
          <w:bar w:val="single" w:sz="4" w:color="C45911" w:themeColor="accent2" w:themeShade="BF"/>
        </w:pBd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056912">
        <w:rPr>
          <w:rFonts w:ascii="Times New Roman" w:hAnsi="Times New Roman" w:cs="Times New Roman"/>
          <w:b/>
          <w:bCs/>
          <w:sz w:val="24"/>
          <w:szCs w:val="24"/>
        </w:rPr>
        <w:t>Обратите внимание</w:t>
      </w:r>
      <w:r w:rsidRPr="00056912">
        <w:rPr>
          <w:rFonts w:ascii="Times New Roman" w:hAnsi="Times New Roman" w:cs="Times New Roman"/>
          <w:sz w:val="24"/>
          <w:szCs w:val="24"/>
        </w:rPr>
        <w:t>: В п. 2 Обзора судебной практики, утверждённого Президиумом Верховного Суда РФ 15 ноября 2023 года, разъясняется: нельзя приобретать товарный знак с намерением взыскивать компенсацию с добросовестных участников рынка, если у правообладателя нет экономического интереса и цели использовать знак для индивидуализации товаров. Такие действия могут быть признаны злоупотреблением правом на основании ст. 10 ГК РФ.</w:t>
      </w:r>
    </w:p>
    <w:p w14:paraId="6A5BF788" w14:textId="77777777" w:rsidR="00056912" w:rsidRPr="00056912" w:rsidRDefault="00056912" w:rsidP="00056912">
      <w:pPr>
        <w:pStyle w:val="a4"/>
        <w:spacing w:after="80"/>
        <w:ind w:left="567"/>
        <w:jc w:val="both"/>
        <w:rPr>
          <w:rFonts w:ascii="Times New Roman" w:hAnsi="Times New Roman" w:cs="Times New Roman"/>
          <w:sz w:val="26"/>
          <w:szCs w:val="26"/>
        </w:rPr>
      </w:pPr>
    </w:p>
    <w:p w14:paraId="309F4090" w14:textId="6B1D9EA4" w:rsidR="00C302A2" w:rsidRDefault="00D73856" w:rsidP="00FD6780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C302A2">
        <w:rPr>
          <w:rFonts w:ascii="Times New Roman" w:hAnsi="Times New Roman" w:cs="Times New Roman"/>
          <w:b/>
          <w:bCs/>
          <w:sz w:val="26"/>
          <w:szCs w:val="26"/>
        </w:rPr>
        <w:t>Расчёт суммы.</w:t>
      </w:r>
      <w:r w:rsidRPr="00C302A2">
        <w:rPr>
          <w:rFonts w:ascii="Times New Roman" w:hAnsi="Times New Roman" w:cs="Times New Roman"/>
          <w:sz w:val="26"/>
          <w:szCs w:val="26"/>
        </w:rPr>
        <w:t xml:space="preserve"> Какой способ выбран, сколько «нарушений» насчитано, подтверждены ли цена товаров и стоимость лицензии. </w:t>
      </w:r>
    </w:p>
    <w:p w14:paraId="0E830A43" w14:textId="2B2A19E0" w:rsidR="00C302A2" w:rsidRPr="00C302A2" w:rsidRDefault="00C302A2" w:rsidP="00C302A2">
      <w:pPr>
        <w:pStyle w:val="a4"/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pacing w:after="80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302A2">
        <w:rPr>
          <w:rFonts w:ascii="Times New Roman" w:hAnsi="Times New Roman" w:cs="Times New Roman"/>
          <w:sz w:val="24"/>
          <w:szCs w:val="24"/>
        </w:rPr>
        <w:t xml:space="preserve">• Например, если компенсация рассчитывается исходя из стоимости лицензии, правообладатель должен обосновать, сколько обычно стоило бы разрешение на использование его объекта. </w:t>
      </w:r>
    </w:p>
    <w:p w14:paraId="67D9F6B9" w14:textId="77777777" w:rsidR="00C302A2" w:rsidRPr="00C302A2" w:rsidRDefault="00C302A2" w:rsidP="00C302A2">
      <w:pPr>
        <w:pStyle w:val="a4"/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pacing w:after="80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302A2">
        <w:rPr>
          <w:rFonts w:ascii="Times New Roman" w:hAnsi="Times New Roman" w:cs="Times New Roman"/>
          <w:sz w:val="24"/>
          <w:szCs w:val="24"/>
        </w:rPr>
        <w:t xml:space="preserve">• Если он ссылается на лицензионный договор, необходимо проверить, был ли договор реально исполнен, в частности производилась ли оплата: один лишь договор не всегда подтверждает фактическую стоимость права использования. </w:t>
      </w:r>
    </w:p>
    <w:p w14:paraId="5460E456" w14:textId="77777777" w:rsidR="00C302A2" w:rsidRPr="00C302A2" w:rsidRDefault="00C302A2" w:rsidP="00C302A2">
      <w:pPr>
        <w:pStyle w:val="a4"/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pacing w:after="80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302A2">
        <w:rPr>
          <w:rFonts w:ascii="Times New Roman" w:hAnsi="Times New Roman" w:cs="Times New Roman"/>
          <w:sz w:val="24"/>
          <w:szCs w:val="24"/>
        </w:rPr>
        <w:t xml:space="preserve">• Вы, в свою очередь, вправе оспаривать заявленную сумму и представлять доказательства того, что стоимость права была ниже, например заключение оценщика. </w:t>
      </w:r>
    </w:p>
    <w:p w14:paraId="44F5787E" w14:textId="6558F04F" w:rsidR="00C302A2" w:rsidRPr="00C302A2" w:rsidRDefault="00C302A2" w:rsidP="00C302A2">
      <w:pPr>
        <w:pStyle w:val="a4"/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pacing w:after="80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 w:rsidRPr="00C302A2">
        <w:rPr>
          <w:rFonts w:ascii="Times New Roman" w:hAnsi="Times New Roman" w:cs="Times New Roman"/>
          <w:i/>
          <w:iCs/>
          <w:sz w:val="24"/>
          <w:szCs w:val="24"/>
        </w:rPr>
        <w:t>Поэтому важно проверять не только итоговую сумму требования, но и то, насколько достоверны данные, на которых она рассчитана</w:t>
      </w:r>
      <w:r w:rsidRPr="00C302A2">
        <w:rPr>
          <w:rFonts w:ascii="Times New Roman" w:hAnsi="Times New Roman" w:cs="Times New Roman"/>
          <w:sz w:val="24"/>
          <w:szCs w:val="24"/>
        </w:rPr>
        <w:t>.</w:t>
      </w:r>
    </w:p>
    <w:p w14:paraId="2827990D" w14:textId="77777777" w:rsidR="00462529" w:rsidRPr="00ED002C" w:rsidRDefault="00D73856" w:rsidP="00F207CD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sz w:val="26"/>
          <w:szCs w:val="26"/>
        </w:rPr>
        <w:t>Основания для снижения.</w:t>
      </w:r>
      <w:r w:rsidRPr="00ED002C">
        <w:rPr>
          <w:rFonts w:ascii="Times New Roman" w:hAnsi="Times New Roman" w:cs="Times New Roman"/>
          <w:sz w:val="26"/>
          <w:szCs w:val="26"/>
        </w:rPr>
        <w:t xml:space="preserve"> См. раздел 4.</w:t>
      </w:r>
    </w:p>
    <w:p w14:paraId="5ED65145" w14:textId="6BA64D7C" w:rsidR="00056912" w:rsidRPr="00056912" w:rsidRDefault="00D73856" w:rsidP="00056912">
      <w:pPr>
        <w:pStyle w:val="a4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b/>
          <w:bCs/>
          <w:sz w:val="26"/>
          <w:szCs w:val="26"/>
        </w:rPr>
        <w:t>Порядок и сроки.</w:t>
      </w:r>
      <w:r w:rsidRPr="00ED002C">
        <w:rPr>
          <w:rFonts w:ascii="Times New Roman" w:hAnsi="Times New Roman" w:cs="Times New Roman"/>
          <w:sz w:val="26"/>
          <w:szCs w:val="26"/>
        </w:rPr>
        <w:t xml:space="preserve"> Если спор между ИП или организациями рассматривает арбитражный суд, до иска о компенсации правообладатель обязан направить претензию; иск возможен, если вы отказали или не ответили в течение 30 дней со дня её отправки (</w:t>
      </w:r>
      <w:hyperlink r:id="rId47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п. 5.1 ст. 1252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 Срок давности общий — 3 года (</w:t>
      </w:r>
      <w:hyperlink r:id="rId48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ст. 196</w:t>
        </w:r>
      </w:hyperlink>
      <w:r w:rsidRPr="00171F54">
        <w:rPr>
          <w:rFonts w:ascii="Times New Roman" w:hAnsi="Times New Roman" w:cs="Times New Roman"/>
          <w:sz w:val="26"/>
          <w:szCs w:val="26"/>
        </w:rPr>
        <w:t xml:space="preserve">, </w:t>
      </w:r>
      <w:hyperlink r:id="rId49" w:history="1">
        <w:r w:rsidRPr="00171F54">
          <w:rPr>
            <w:rStyle w:val="a5"/>
            <w:rFonts w:ascii="Times New Roman" w:hAnsi="Times New Roman" w:cs="Times New Roman"/>
            <w:sz w:val="26"/>
            <w:szCs w:val="26"/>
          </w:rPr>
          <w:t>ст. 200 ГК РФ</w:t>
        </w:r>
      </w:hyperlink>
      <w:r w:rsidRPr="00ED002C">
        <w:rPr>
          <w:rFonts w:ascii="Times New Roman" w:hAnsi="Times New Roman" w:cs="Times New Roman"/>
          <w:sz w:val="26"/>
          <w:szCs w:val="26"/>
        </w:rPr>
        <w:t>).</w:t>
      </w:r>
    </w:p>
    <w:p w14:paraId="24490054" w14:textId="3967DD55" w:rsidR="00462529" w:rsidRPr="00F207CD" w:rsidRDefault="00465C77" w:rsidP="00F207CD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</w:rPr>
        <w:t>6</w:t>
      </w:r>
      <w:r w:rsidR="00D73856" w:rsidRPr="00F207CD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. Что делать, если </w:t>
      </w:r>
      <w:r>
        <w:rPr>
          <w:rFonts w:ascii="Times New Roman" w:hAnsi="Times New Roman" w:cs="Times New Roman"/>
          <w:b/>
          <w:bCs/>
          <w:color w:val="C45911" w:themeColor="accent2" w:themeShade="BF"/>
        </w:rPr>
        <w:t xml:space="preserve">предъявляемое к вам </w:t>
      </w:r>
      <w:r w:rsidR="00D73856" w:rsidRPr="00F207CD">
        <w:rPr>
          <w:rFonts w:ascii="Times New Roman" w:hAnsi="Times New Roman" w:cs="Times New Roman"/>
          <w:b/>
          <w:bCs/>
          <w:color w:val="C45911" w:themeColor="accent2" w:themeShade="BF"/>
        </w:rPr>
        <w:t xml:space="preserve">требование </w:t>
      </w:r>
      <w:r>
        <w:rPr>
          <w:rFonts w:ascii="Times New Roman" w:hAnsi="Times New Roman" w:cs="Times New Roman"/>
          <w:b/>
          <w:bCs/>
          <w:color w:val="C45911" w:themeColor="accent2" w:themeShade="BF"/>
        </w:rPr>
        <w:t xml:space="preserve">всё же </w:t>
      </w:r>
      <w:r w:rsidR="00D73856" w:rsidRPr="00F207CD">
        <w:rPr>
          <w:rFonts w:ascii="Times New Roman" w:hAnsi="Times New Roman" w:cs="Times New Roman"/>
          <w:b/>
          <w:bCs/>
          <w:color w:val="C45911" w:themeColor="accent2" w:themeShade="BF"/>
        </w:rPr>
        <w:t>обоснованно</w:t>
      </w:r>
    </w:p>
    <w:p w14:paraId="1F9E4AF8" w14:textId="4C4503EE" w:rsidR="00462529" w:rsidRPr="00ED002C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>Прекратить использование и убрать обозначение со всех носителей.</w:t>
      </w:r>
    </w:p>
    <w:p w14:paraId="16AEC544" w14:textId="5E9B1BED" w:rsidR="00462529" w:rsidRPr="00ED002C" w:rsidRDefault="00D73856" w:rsidP="00F207CD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ED002C">
        <w:rPr>
          <w:rFonts w:ascii="Times New Roman" w:hAnsi="Times New Roman" w:cs="Times New Roman"/>
          <w:sz w:val="26"/>
          <w:szCs w:val="26"/>
        </w:rPr>
        <w:t xml:space="preserve">Попробовать договориться: </w:t>
      </w:r>
      <w:r w:rsidR="00465C77">
        <w:rPr>
          <w:rFonts w:ascii="Times New Roman" w:hAnsi="Times New Roman" w:cs="Times New Roman"/>
          <w:sz w:val="26"/>
          <w:szCs w:val="26"/>
        </w:rPr>
        <w:t>м</w:t>
      </w:r>
      <w:r w:rsidRPr="00ED002C">
        <w:rPr>
          <w:rFonts w:ascii="Times New Roman" w:hAnsi="Times New Roman" w:cs="Times New Roman"/>
          <w:sz w:val="26"/>
          <w:szCs w:val="26"/>
        </w:rPr>
        <w:t xml:space="preserve">ожно предложить </w:t>
      </w:r>
      <w:r w:rsidR="00465C77">
        <w:rPr>
          <w:rFonts w:ascii="Times New Roman" w:hAnsi="Times New Roman" w:cs="Times New Roman"/>
          <w:sz w:val="26"/>
          <w:szCs w:val="26"/>
        </w:rPr>
        <w:t xml:space="preserve">заключить </w:t>
      </w:r>
      <w:r w:rsidRPr="00ED002C">
        <w:rPr>
          <w:rFonts w:ascii="Times New Roman" w:hAnsi="Times New Roman" w:cs="Times New Roman"/>
          <w:sz w:val="26"/>
          <w:szCs w:val="26"/>
        </w:rPr>
        <w:t>мировое соглашение или лицензию</w:t>
      </w:r>
      <w:r w:rsidR="00465C77">
        <w:rPr>
          <w:rFonts w:ascii="Times New Roman" w:hAnsi="Times New Roman" w:cs="Times New Roman"/>
          <w:sz w:val="26"/>
          <w:szCs w:val="26"/>
        </w:rPr>
        <w:t>.</w:t>
      </w:r>
    </w:p>
    <w:p w14:paraId="7070E885" w14:textId="25B00147" w:rsidR="00465C77" w:rsidRPr="00465C77" w:rsidRDefault="00D73856" w:rsidP="00465C77">
      <w:pPr>
        <w:pStyle w:val="a4"/>
        <w:numPr>
          <w:ilvl w:val="0"/>
          <w:numId w:val="2"/>
        </w:numPr>
        <w:spacing w:after="140"/>
        <w:jc w:val="both"/>
        <w:rPr>
          <w:rFonts w:ascii="Times New Roman" w:hAnsi="Times New Roman" w:cs="Times New Roman"/>
        </w:rPr>
      </w:pPr>
      <w:r w:rsidRPr="00465C77">
        <w:rPr>
          <w:rFonts w:ascii="Times New Roman" w:hAnsi="Times New Roman" w:cs="Times New Roman"/>
          <w:sz w:val="26"/>
          <w:szCs w:val="26"/>
        </w:rPr>
        <w:t>Если</w:t>
      </w:r>
      <w:r w:rsidR="00465C77">
        <w:rPr>
          <w:rFonts w:ascii="Times New Roman" w:hAnsi="Times New Roman" w:cs="Times New Roman"/>
          <w:sz w:val="26"/>
          <w:szCs w:val="26"/>
        </w:rPr>
        <w:t xml:space="preserve"> дело доходит до судебного разбирательства – обратитесь к нашему юристу (ссылка на юриста).</w:t>
      </w:r>
      <w:r w:rsidRPr="00465C77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465C77" w:rsidRPr="00465C77">
      <w:footerReference w:type="default" r:id="rId5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608A6" w14:textId="77777777" w:rsidR="00196174" w:rsidRDefault="00196174">
      <w:r>
        <w:separator/>
      </w:r>
    </w:p>
  </w:endnote>
  <w:endnote w:type="continuationSeparator" w:id="0">
    <w:p w14:paraId="6946CB49" w14:textId="77777777" w:rsidR="00196174" w:rsidRDefault="0019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20D00" w14:textId="5E414A38" w:rsidR="00462529" w:rsidRDefault="0046252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1A8F3" w14:textId="77777777" w:rsidR="00196174" w:rsidRDefault="00196174">
      <w:r>
        <w:separator/>
      </w:r>
    </w:p>
  </w:footnote>
  <w:footnote w:type="continuationSeparator" w:id="0">
    <w:p w14:paraId="73D2EDA9" w14:textId="77777777" w:rsidR="00196174" w:rsidRDefault="00196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73BE8"/>
    <w:multiLevelType w:val="hybridMultilevel"/>
    <w:tmpl w:val="FB0242DE"/>
    <w:lvl w:ilvl="0" w:tplc="BFFA6B68">
      <w:start w:val="1"/>
      <w:numFmt w:val="bullet"/>
      <w:lvlText w:val="●"/>
      <w:lvlJc w:val="left"/>
      <w:pPr>
        <w:ind w:left="720" w:hanging="360"/>
      </w:pPr>
    </w:lvl>
    <w:lvl w:ilvl="1" w:tplc="CD167304">
      <w:start w:val="1"/>
      <w:numFmt w:val="bullet"/>
      <w:lvlText w:val="○"/>
      <w:lvlJc w:val="left"/>
      <w:pPr>
        <w:ind w:left="1440" w:hanging="360"/>
      </w:pPr>
    </w:lvl>
    <w:lvl w:ilvl="2" w:tplc="D0ACE4FC">
      <w:start w:val="1"/>
      <w:numFmt w:val="bullet"/>
      <w:lvlText w:val="■"/>
      <w:lvlJc w:val="left"/>
      <w:pPr>
        <w:ind w:left="2160" w:hanging="360"/>
      </w:pPr>
    </w:lvl>
    <w:lvl w:ilvl="3" w:tplc="16263050">
      <w:start w:val="1"/>
      <w:numFmt w:val="bullet"/>
      <w:lvlText w:val="●"/>
      <w:lvlJc w:val="left"/>
      <w:pPr>
        <w:ind w:left="2880" w:hanging="360"/>
      </w:pPr>
    </w:lvl>
    <w:lvl w:ilvl="4" w:tplc="C5E47484">
      <w:start w:val="1"/>
      <w:numFmt w:val="bullet"/>
      <w:lvlText w:val="○"/>
      <w:lvlJc w:val="left"/>
      <w:pPr>
        <w:ind w:left="3600" w:hanging="360"/>
      </w:pPr>
    </w:lvl>
    <w:lvl w:ilvl="5" w:tplc="487E785E">
      <w:start w:val="1"/>
      <w:numFmt w:val="bullet"/>
      <w:lvlText w:val="■"/>
      <w:lvlJc w:val="left"/>
      <w:pPr>
        <w:ind w:left="4320" w:hanging="360"/>
      </w:pPr>
    </w:lvl>
    <w:lvl w:ilvl="6" w:tplc="3656F818">
      <w:start w:val="1"/>
      <w:numFmt w:val="bullet"/>
      <w:lvlText w:val="●"/>
      <w:lvlJc w:val="left"/>
      <w:pPr>
        <w:ind w:left="5040" w:hanging="360"/>
      </w:pPr>
    </w:lvl>
    <w:lvl w:ilvl="7" w:tplc="59C65BAE">
      <w:start w:val="1"/>
      <w:numFmt w:val="bullet"/>
      <w:lvlText w:val="●"/>
      <w:lvlJc w:val="left"/>
      <w:pPr>
        <w:ind w:left="5760" w:hanging="360"/>
      </w:pPr>
    </w:lvl>
    <w:lvl w:ilvl="8" w:tplc="87CAC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9D143A"/>
    <w:multiLevelType w:val="hybridMultilevel"/>
    <w:tmpl w:val="CB806E6C"/>
    <w:lvl w:ilvl="0" w:tplc="844AB0F0">
      <w:start w:val="1"/>
      <w:numFmt w:val="decimal"/>
      <w:lvlText w:val="%1."/>
      <w:lvlJc w:val="left"/>
      <w:pPr>
        <w:ind w:left="567" w:hanging="400"/>
      </w:pPr>
      <w:rPr>
        <w:rFonts w:ascii="Times New Roman" w:eastAsia="Arial" w:hAnsi="Times New Roman" w:cs="Times New Roman" w:hint="default"/>
        <w:sz w:val="28"/>
        <w:szCs w:val="28"/>
      </w:rPr>
    </w:lvl>
    <w:lvl w:ilvl="1" w:tplc="1318BBD8">
      <w:numFmt w:val="decimal"/>
      <w:lvlText w:val=""/>
      <w:lvlJc w:val="left"/>
    </w:lvl>
    <w:lvl w:ilvl="2" w:tplc="E82441C6">
      <w:numFmt w:val="decimal"/>
      <w:lvlText w:val=""/>
      <w:lvlJc w:val="left"/>
    </w:lvl>
    <w:lvl w:ilvl="3" w:tplc="A52CFACE">
      <w:numFmt w:val="decimal"/>
      <w:lvlText w:val=""/>
      <w:lvlJc w:val="left"/>
    </w:lvl>
    <w:lvl w:ilvl="4" w:tplc="56F687E8">
      <w:numFmt w:val="decimal"/>
      <w:lvlText w:val=""/>
      <w:lvlJc w:val="left"/>
    </w:lvl>
    <w:lvl w:ilvl="5" w:tplc="32C63A8C">
      <w:numFmt w:val="decimal"/>
      <w:lvlText w:val=""/>
      <w:lvlJc w:val="left"/>
    </w:lvl>
    <w:lvl w:ilvl="6" w:tplc="88AA622C">
      <w:numFmt w:val="decimal"/>
      <w:lvlText w:val=""/>
      <w:lvlJc w:val="left"/>
    </w:lvl>
    <w:lvl w:ilvl="7" w:tplc="A08A4B3A">
      <w:numFmt w:val="decimal"/>
      <w:lvlText w:val=""/>
      <w:lvlJc w:val="left"/>
    </w:lvl>
    <w:lvl w:ilvl="8" w:tplc="67466D76">
      <w:numFmt w:val="decimal"/>
      <w:lvlText w:val=""/>
      <w:lvlJc w:val="left"/>
    </w:lvl>
  </w:abstractNum>
  <w:abstractNum w:abstractNumId="2" w15:restartNumberingAfterBreak="0">
    <w:nsid w:val="2E233389"/>
    <w:multiLevelType w:val="hybridMultilevel"/>
    <w:tmpl w:val="73C0289A"/>
    <w:lvl w:ilvl="0" w:tplc="1D78EEB8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86923632">
      <w:numFmt w:val="decimal"/>
      <w:lvlText w:val=""/>
      <w:lvlJc w:val="left"/>
    </w:lvl>
    <w:lvl w:ilvl="2" w:tplc="AA16A4AE">
      <w:numFmt w:val="decimal"/>
      <w:lvlText w:val=""/>
      <w:lvlJc w:val="left"/>
    </w:lvl>
    <w:lvl w:ilvl="3" w:tplc="0F50B9F2">
      <w:numFmt w:val="decimal"/>
      <w:lvlText w:val=""/>
      <w:lvlJc w:val="left"/>
    </w:lvl>
    <w:lvl w:ilvl="4" w:tplc="2F589FE0">
      <w:numFmt w:val="decimal"/>
      <w:lvlText w:val=""/>
      <w:lvlJc w:val="left"/>
    </w:lvl>
    <w:lvl w:ilvl="5" w:tplc="E3E8D796">
      <w:numFmt w:val="decimal"/>
      <w:lvlText w:val=""/>
      <w:lvlJc w:val="left"/>
    </w:lvl>
    <w:lvl w:ilvl="6" w:tplc="29365BDE">
      <w:numFmt w:val="decimal"/>
      <w:lvlText w:val=""/>
      <w:lvlJc w:val="left"/>
    </w:lvl>
    <w:lvl w:ilvl="7" w:tplc="DD06D262">
      <w:numFmt w:val="decimal"/>
      <w:lvlText w:val=""/>
      <w:lvlJc w:val="left"/>
    </w:lvl>
    <w:lvl w:ilvl="8" w:tplc="74B48FD0">
      <w:numFmt w:val="decimal"/>
      <w:lvlText w:val=""/>
      <w:lvlJc w:val="left"/>
    </w:lvl>
  </w:abstractNum>
  <w:abstractNum w:abstractNumId="3" w15:restartNumberingAfterBreak="0">
    <w:nsid w:val="56DB658F"/>
    <w:multiLevelType w:val="hybridMultilevel"/>
    <w:tmpl w:val="BCA23AC4"/>
    <w:lvl w:ilvl="0" w:tplc="D542F064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D8E69138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86CA845C">
      <w:numFmt w:val="decimal"/>
      <w:lvlText w:val=""/>
      <w:lvlJc w:val="left"/>
    </w:lvl>
    <w:lvl w:ilvl="3" w:tplc="4F7802C4">
      <w:numFmt w:val="decimal"/>
      <w:lvlText w:val=""/>
      <w:lvlJc w:val="left"/>
    </w:lvl>
    <w:lvl w:ilvl="4" w:tplc="71A2CBE4">
      <w:numFmt w:val="decimal"/>
      <w:lvlText w:val=""/>
      <w:lvlJc w:val="left"/>
    </w:lvl>
    <w:lvl w:ilvl="5" w:tplc="9B241902">
      <w:numFmt w:val="decimal"/>
      <w:lvlText w:val=""/>
      <w:lvlJc w:val="left"/>
    </w:lvl>
    <w:lvl w:ilvl="6" w:tplc="E57A2282">
      <w:numFmt w:val="decimal"/>
      <w:lvlText w:val=""/>
      <w:lvlJc w:val="left"/>
    </w:lvl>
    <w:lvl w:ilvl="7" w:tplc="1D163754">
      <w:numFmt w:val="decimal"/>
      <w:lvlText w:val=""/>
      <w:lvlJc w:val="left"/>
    </w:lvl>
    <w:lvl w:ilvl="8" w:tplc="0EFE8650">
      <w:numFmt w:val="decimal"/>
      <w:lvlText w:val=""/>
      <w:lvlJc w:val="left"/>
    </w:lvl>
  </w:abstractNum>
  <w:abstractNum w:abstractNumId="4" w15:restartNumberingAfterBreak="0">
    <w:nsid w:val="5B7E3F96"/>
    <w:multiLevelType w:val="hybridMultilevel"/>
    <w:tmpl w:val="58482864"/>
    <w:lvl w:ilvl="0" w:tplc="05D63094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0582C914">
      <w:numFmt w:val="decimal"/>
      <w:lvlText w:val=""/>
      <w:lvlJc w:val="left"/>
    </w:lvl>
    <w:lvl w:ilvl="2" w:tplc="C186CE1A">
      <w:numFmt w:val="decimal"/>
      <w:lvlText w:val=""/>
      <w:lvlJc w:val="left"/>
    </w:lvl>
    <w:lvl w:ilvl="3" w:tplc="4C388046">
      <w:numFmt w:val="decimal"/>
      <w:lvlText w:val=""/>
      <w:lvlJc w:val="left"/>
    </w:lvl>
    <w:lvl w:ilvl="4" w:tplc="A0E033FC">
      <w:numFmt w:val="decimal"/>
      <w:lvlText w:val=""/>
      <w:lvlJc w:val="left"/>
    </w:lvl>
    <w:lvl w:ilvl="5" w:tplc="CC4E74A4">
      <w:numFmt w:val="decimal"/>
      <w:lvlText w:val=""/>
      <w:lvlJc w:val="left"/>
    </w:lvl>
    <w:lvl w:ilvl="6" w:tplc="578E4924">
      <w:numFmt w:val="decimal"/>
      <w:lvlText w:val=""/>
      <w:lvlJc w:val="left"/>
    </w:lvl>
    <w:lvl w:ilvl="7" w:tplc="436AB846">
      <w:numFmt w:val="decimal"/>
      <w:lvlText w:val=""/>
      <w:lvlJc w:val="left"/>
    </w:lvl>
    <w:lvl w:ilvl="8" w:tplc="E102C2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29"/>
    <w:rsid w:val="000402E6"/>
    <w:rsid w:val="00045655"/>
    <w:rsid w:val="00056912"/>
    <w:rsid w:val="00081C0E"/>
    <w:rsid w:val="000A7CCC"/>
    <w:rsid w:val="000D7AAF"/>
    <w:rsid w:val="00171F54"/>
    <w:rsid w:val="00196174"/>
    <w:rsid w:val="001B34DA"/>
    <w:rsid w:val="00341FBD"/>
    <w:rsid w:val="00462529"/>
    <w:rsid w:val="00465C77"/>
    <w:rsid w:val="004D3DDC"/>
    <w:rsid w:val="00543854"/>
    <w:rsid w:val="006C6952"/>
    <w:rsid w:val="007908CF"/>
    <w:rsid w:val="008A3FEE"/>
    <w:rsid w:val="009B5BE6"/>
    <w:rsid w:val="00B67A3A"/>
    <w:rsid w:val="00C302A2"/>
    <w:rsid w:val="00D3313B"/>
    <w:rsid w:val="00D57B41"/>
    <w:rsid w:val="00D73856"/>
    <w:rsid w:val="00E849BB"/>
    <w:rsid w:val="00ED002C"/>
    <w:rsid w:val="00F207CD"/>
    <w:rsid w:val="00F5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C2B9B"/>
  <w15:docId w15:val="{0808D3B7-9542-4FF6-A774-102EB03B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2A2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207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207CD"/>
  </w:style>
  <w:style w:type="paragraph" w:styleId="ae">
    <w:name w:val="footer"/>
    <w:basedOn w:val="a"/>
    <w:link w:val="af"/>
    <w:uiPriority w:val="99"/>
    <w:unhideWhenUsed/>
    <w:rsid w:val="00F207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207CD"/>
  </w:style>
  <w:style w:type="character" w:styleId="af0">
    <w:name w:val="FollowedHyperlink"/>
    <w:basedOn w:val="a0"/>
    <w:uiPriority w:val="99"/>
    <w:semiHidden/>
    <w:unhideWhenUsed/>
    <w:rsid w:val="00F207CD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C302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465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cons/cgi/online.cgi?req=doc&amp;base=LAW&amp;n=509417&amp;dst=101529" TargetMode="External"/><Relationship Id="rId18" Type="http://schemas.openxmlformats.org/officeDocument/2006/relationships/hyperlink" Target="https://www.consultant.ru/cons/cgi/online.cgi?req=doc&amp;base=LAW&amp;n=536617&amp;dst=100091" TargetMode="External"/><Relationship Id="rId26" Type="http://schemas.openxmlformats.org/officeDocument/2006/relationships/hyperlink" Target="https://www.consultant.ru/cons/cgi/online.cgi?req=doc&amp;base=LAW&amp;n=509417&amp;dst=6350" TargetMode="External"/><Relationship Id="rId39" Type="http://schemas.openxmlformats.org/officeDocument/2006/relationships/hyperlink" Target="https://www.consultant.ru/cons/cgi/online.cgi?req=doc&amp;base=LAW&amp;n=509417&amp;dst=101546" TargetMode="External"/><Relationship Id="rId21" Type="http://schemas.openxmlformats.org/officeDocument/2006/relationships/hyperlink" Target="https://www.consultant.ru/cons/cgi/online.cgi?req=doc&amp;base=LAW&amp;n=509417&amp;dst=6391" TargetMode="External"/><Relationship Id="rId34" Type="http://schemas.openxmlformats.org/officeDocument/2006/relationships/hyperlink" Target="https://www.consultant.ru/cons/cgi/online.cgi?req=doc&amp;base=LAW&amp;n=509417&amp;dst=6354" TargetMode="External"/><Relationship Id="rId42" Type="http://schemas.openxmlformats.org/officeDocument/2006/relationships/hyperlink" Target="https://www.consultant.ru/cons/cgi/online.cgi?req=doc&amp;base=LAW&amp;n=509417&amp;dst=101540" TargetMode="External"/><Relationship Id="rId47" Type="http://schemas.openxmlformats.org/officeDocument/2006/relationships/hyperlink" Target="https://www.consultant.ru/cons/cgi/online.cgi?req=doc&amp;base=LAW&amp;n=509417&amp;dst=735" TargetMode="External"/><Relationship Id="rId50" Type="http://schemas.openxmlformats.org/officeDocument/2006/relationships/footer" Target="footer1.xml"/><Relationship Id="rId7" Type="http://schemas.openxmlformats.org/officeDocument/2006/relationships/hyperlink" Target="https://www.consultant.ru/cons/cgi/online.cgi?req=doc&amp;base=LAW&amp;n=509417&amp;dst=10000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09417&amp;dst=531" TargetMode="External"/><Relationship Id="rId29" Type="http://schemas.openxmlformats.org/officeDocument/2006/relationships/hyperlink" Target="https://www.consultant.ru/cons/cgi/online.cgi?req=doc&amp;base=LAW&amp;n=509417&amp;dst=116" TargetMode="External"/><Relationship Id="rId11" Type="http://schemas.openxmlformats.org/officeDocument/2006/relationships/hyperlink" Target="https://www.consultant.ru/cons/cgi/online.cgi?req=doc&amp;base=LAW&amp;n=323470&amp;dst=100121" TargetMode="External"/><Relationship Id="rId24" Type="http://schemas.openxmlformats.org/officeDocument/2006/relationships/hyperlink" Target="https://www.consultant.ru/cons/cgi/online.cgi?req=doc&amp;base=LAW&amp;n=509417&amp;dst=6360" TargetMode="External"/><Relationship Id="rId32" Type="http://schemas.openxmlformats.org/officeDocument/2006/relationships/hyperlink" Target="https://www.consultant.ru/cons/cgi/online.cgi?req=doc&amp;base=LAW&amp;n=523349&amp;dst=776" TargetMode="External"/><Relationship Id="rId37" Type="http://schemas.openxmlformats.org/officeDocument/2006/relationships/hyperlink" Target="https://www.consultant.ru/cons/cgi/online.cgi?req=doc&amp;base=LAW&amp;n=509417&amp;dst=119" TargetMode="External"/><Relationship Id="rId40" Type="http://schemas.openxmlformats.org/officeDocument/2006/relationships/hyperlink" Target="https://www.consultant.ru/cons/cgi/online.cgi?req=doc&amp;base=LAW&amp;n=509417&amp;dst=101546" TargetMode="External"/><Relationship Id="rId45" Type="http://schemas.openxmlformats.org/officeDocument/2006/relationships/hyperlink" Target="https://www.consultant.ru/cons/cgi/online.cgi?req=doc&amp;base=LAW&amp;n=509417&amp;dst=10168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nsultant.ru/cons/cgi/online.cgi?req=doc&amp;base=LAW&amp;n=323470&amp;dst=100579" TargetMode="External"/><Relationship Id="rId23" Type="http://schemas.openxmlformats.org/officeDocument/2006/relationships/hyperlink" Target="https://www.consultant.ru/cons/cgi/online.cgi?req=doc&amp;base=LAW&amp;n=509417&amp;dst=6348" TargetMode="External"/><Relationship Id="rId28" Type="http://schemas.openxmlformats.org/officeDocument/2006/relationships/hyperlink" Target="https://www.consultant.ru/cons/cgi/online.cgi?req=doc&amp;base=LAW&amp;n=509417&amp;dst=101716" TargetMode="External"/><Relationship Id="rId36" Type="http://schemas.openxmlformats.org/officeDocument/2006/relationships/hyperlink" Target="https://online.rospatent.gov.ru/open-data/open-registers" TargetMode="External"/><Relationship Id="rId49" Type="http://schemas.openxmlformats.org/officeDocument/2006/relationships/hyperlink" Target="https://www.consultant.ru/cons/cgi/online.cgi?req=doc&amp;base=LAW&amp;n=536617&amp;dst=514" TargetMode="External"/><Relationship Id="rId10" Type="http://schemas.openxmlformats.org/officeDocument/2006/relationships/hyperlink" Target="https://www.consultant.ru/cons/cgi/online.cgi?req=doc&amp;base=LAW&amp;n=323470&amp;dst=100555" TargetMode="External"/><Relationship Id="rId19" Type="http://schemas.openxmlformats.org/officeDocument/2006/relationships/hyperlink" Target="https://www.consultant.ru/cons/cgi/online.cgi?req=doc&amp;base=LAW&amp;n=509417&amp;dst=6352" TargetMode="External"/><Relationship Id="rId31" Type="http://schemas.openxmlformats.org/officeDocument/2006/relationships/hyperlink" Target="https://www.consultant.ru/cons/cgi/online.cgi?req=doc&amp;base=LAW&amp;n=541179&amp;dst=975" TargetMode="External"/><Relationship Id="rId44" Type="http://schemas.openxmlformats.org/officeDocument/2006/relationships/hyperlink" Target="https://www.consultant.ru/cons/cgi/online.cgi?req=doc&amp;base=LAW&amp;n=509417&amp;dst=101681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1485" TargetMode="External"/><Relationship Id="rId14" Type="http://schemas.openxmlformats.org/officeDocument/2006/relationships/hyperlink" Target="https://www.consultant.ru/cons/cgi/online.cgi?req=doc&amp;base=LAW&amp;n=541511&amp;dst=1000000001" TargetMode="External"/><Relationship Id="rId22" Type="http://schemas.openxmlformats.org/officeDocument/2006/relationships/hyperlink" Target="https://www.consultant.ru/cons/cgi/online.cgi?req=doc&amp;base=LAW&amp;n=509417&amp;dst=6359" TargetMode="External"/><Relationship Id="rId27" Type="http://schemas.openxmlformats.org/officeDocument/2006/relationships/hyperlink" Target="https://www.consultant.ru/cons/cgi/online.cgi?req=doc&amp;base=LAW&amp;n=509417&amp;dst=101714" TargetMode="External"/><Relationship Id="rId30" Type="http://schemas.openxmlformats.org/officeDocument/2006/relationships/hyperlink" Target="https://www.consultant.ru/cons/cgi/online.cgi?req=doc&amp;base=LAW&amp;n=541179&amp;dst=6283" TargetMode="External"/><Relationship Id="rId35" Type="http://schemas.openxmlformats.org/officeDocument/2006/relationships/hyperlink" Target="https://www.consultant.ru/cons/cgi/online.cgi?req=doc&amp;base=LAW&amp;n=509417&amp;dst=6366" TargetMode="External"/><Relationship Id="rId43" Type="http://schemas.openxmlformats.org/officeDocument/2006/relationships/hyperlink" Target="https://www.consultant.ru/cons/cgi/online.cgi?req=doc&amp;base=LAW&amp;n=536617&amp;dst=260" TargetMode="External"/><Relationship Id="rId48" Type="http://schemas.openxmlformats.org/officeDocument/2006/relationships/hyperlink" Target="https://www.consultant.ru/cons/cgi/online.cgi?req=doc&amp;base=LAW&amp;n=536617&amp;dst=509" TargetMode="External"/><Relationship Id="rId8" Type="http://schemas.openxmlformats.org/officeDocument/2006/relationships/hyperlink" Target="https://www.consultant.ru/cons/cgi/online.cgi?req=doc&amp;base=LAW&amp;n=509417&amp;dst=101480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consultant.ru/cons/cgi/online.cgi?req=doc&amp;base=LAW&amp;n=509417&amp;dst=101535" TargetMode="External"/><Relationship Id="rId17" Type="http://schemas.openxmlformats.org/officeDocument/2006/relationships/hyperlink" Target="https://www.consultant.ru/cons/cgi/online.cgi?req=doc&amp;base=LAW&amp;n=509417&amp;dst=101853" TargetMode="External"/><Relationship Id="rId25" Type="http://schemas.openxmlformats.org/officeDocument/2006/relationships/hyperlink" Target="https://www.consultant.ru/cons/cgi/online.cgi?req=doc&amp;base=LAW&amp;n=509417&amp;dst=6346" TargetMode="External"/><Relationship Id="rId33" Type="http://schemas.openxmlformats.org/officeDocument/2006/relationships/hyperlink" Target="https://www.consultant.ru/cons/cgi/online.cgi?req=doc&amp;base=LAW&amp;n=541096&amp;dst=3220" TargetMode="External"/><Relationship Id="rId38" Type="http://schemas.openxmlformats.org/officeDocument/2006/relationships/hyperlink" Target="https://www.consultant.ru/cons/cgi/online.cgi?req=doc&amp;base=LAW&amp;n=509417&amp;dst=119" TargetMode="External"/><Relationship Id="rId46" Type="http://schemas.openxmlformats.org/officeDocument/2006/relationships/hyperlink" Target="https://www.consultant.ru/cons/cgi/online.cgi?req=doc&amp;base=LAW&amp;n=509417&amp;dst=101692" TargetMode="External"/><Relationship Id="rId20" Type="http://schemas.openxmlformats.org/officeDocument/2006/relationships/hyperlink" Target="https://www.consultant.ru/cons/cgi/online.cgi?req=doc&amp;base=LAW&amp;n=509417&amp;dst=6352" TargetMode="External"/><Relationship Id="rId41" Type="http://schemas.openxmlformats.org/officeDocument/2006/relationships/hyperlink" Target="https://www.consultant.ru/cons/cgi/online.cgi?req=doc&amp;base=LAW&amp;n=509417&amp;dst=1015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31 Dron</cp:lastModifiedBy>
  <cp:revision>2</cp:revision>
  <dcterms:created xsi:type="dcterms:W3CDTF">2026-10-20T16:49:00Z</dcterms:created>
  <dcterms:modified xsi:type="dcterms:W3CDTF">2026-10-20T16:49:00Z</dcterms:modified>
</cp:coreProperties>
</file>