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46AFC" w14:textId="7BFD5025" w:rsidR="00E557F0" w:rsidRPr="00E557F0" w:rsidRDefault="00E557F0" w:rsidP="00E557F0">
      <w:pPr>
        <w:jc w:val="center"/>
        <w:rPr>
          <w:rFonts w:ascii="Times New Roman" w:hAnsi="Times New Roman" w:cs="Times New Roman"/>
        </w:rPr>
      </w:pPr>
      <w:r w:rsidRPr="00E557F0">
        <w:rPr>
          <w:rFonts w:ascii="Times New Roman" w:hAnsi="Times New Roman" w:cs="Times New Roman"/>
          <w:b/>
          <w:bCs/>
        </w:rPr>
        <w:t>СЦЕНАРИЙ: ЗАЩИТИТЬСЯ ОТ ПРЕТЕНЗИИ</w:t>
      </w:r>
    </w:p>
    <w:p w14:paraId="323CE959" w14:textId="2A88E70B" w:rsidR="006E7EFE" w:rsidRDefault="00494F5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hd w:val="clear" w:color="auto" w:fill="F2F2F2"/>
        <w:spacing w:after="160"/>
        <w:jc w:val="center"/>
      </w:pPr>
      <w:r>
        <w:rPr>
          <w:rFonts w:ascii="Times New Roman" w:eastAsia="Times New Roman" w:hAnsi="Times New Roman" w:cs="Times New Roman"/>
          <w:b/>
          <w:i/>
          <w:sz w:val="24"/>
        </w:rPr>
        <w:t>Обратите внимание!</w:t>
      </w:r>
      <w:r>
        <w:rPr>
          <w:rFonts w:ascii="Times New Roman" w:eastAsia="Times New Roman" w:hAnsi="Times New Roman" w:cs="Times New Roman"/>
          <w:i/>
          <w:sz w:val="24"/>
        </w:rPr>
        <w:t xml:space="preserve"> Материал носит общий информационный характер и не заменяет консультацию юриста по вашему делу. Правовые нормы сверены с актуальной редакцией, материал подготовлен </w:t>
      </w:r>
      <w:r>
        <w:rPr>
          <w:rFonts w:ascii="Times New Roman" w:eastAsia="Times New Roman" w:hAnsi="Times New Roman" w:cs="Times New Roman"/>
          <w:b/>
          <w:i/>
          <w:sz w:val="24"/>
        </w:rPr>
        <w:t>18.10.2026</w:t>
      </w:r>
      <w:r>
        <w:rPr>
          <w:rFonts w:ascii="Times New Roman" w:eastAsia="Times New Roman" w:hAnsi="Times New Roman" w:cs="Times New Roman"/>
          <w:i/>
          <w:sz w:val="24"/>
        </w:rPr>
        <w:t>.</w:t>
      </w:r>
    </w:p>
    <w:p w14:paraId="65D0D2C5" w14:textId="77777777" w:rsidR="006E7EFE" w:rsidRDefault="00494F58">
      <w:pPr>
        <w:spacing w:after="80"/>
        <w:jc w:val="center"/>
      </w:pPr>
      <w:r>
        <w:rPr>
          <w:rFonts w:ascii="Times New Roman" w:eastAsia="Times New Roman" w:hAnsi="Times New Roman" w:cs="Times New Roman"/>
          <w:b/>
          <w:color w:val="833C0B"/>
          <w:sz w:val="24"/>
        </w:rPr>
        <w:t>Платить нельзя спорить: как выбрать стратегию после претензии о нарушении прав на визуальный контент</w:t>
      </w:r>
    </w:p>
    <w:p w14:paraId="1732CECC" w14:textId="77777777" w:rsidR="006E7EFE" w:rsidRDefault="00494F58">
      <w:pPr>
        <w:spacing w:after="160"/>
        <w:jc w:val="center"/>
      </w:pPr>
      <w:r>
        <w:rPr>
          <w:rFonts w:ascii="Times New Roman" w:eastAsia="Times New Roman" w:hAnsi="Times New Roman" w:cs="Times New Roman"/>
          <w:i/>
          <w:sz w:val="24"/>
        </w:rPr>
        <w:t>Где поставить запятую, зависит от трёх вещей: есть ли у заявителя права, есть ли нарушение и правильно ли посчитана сумма</w:t>
      </w:r>
    </w:p>
    <w:p w14:paraId="13342BEC" w14:textId="4F3F5FAA" w:rsidR="006E7EFE" w:rsidRDefault="00494F58">
      <w:pPr>
        <w:spacing w:after="100"/>
        <w:ind w:firstLine="708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На почту пришло письмо: «Вы незаконно используете фотографию на сайте, оплатите 150 000 руб. в течение 10 дней, иначе суд». Для стартапа это частая ситуация: картинку в блог когда-то поставил маркетолог, иллюстрацию для лендинга нашёл фрилансер, видео для рекламы взяли «из интернета». </w:t>
      </w:r>
    </w:p>
    <w:p w14:paraId="5385BEF8" w14:textId="22ED6A97" w:rsidR="006E7EFE" w:rsidRDefault="00494F5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1. Не паникуйте</w:t>
      </w:r>
    </w:p>
    <w:p w14:paraId="4CFC1FD0" w14:textId="77777777" w:rsidR="006E7EFE" w:rsidRDefault="00494F58">
      <w:pPr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Претензия — ещё не решение суда, и требования в ней часто завышены. Но и игнорировать её опасно: если вы ИП или организация, правообладатель может подать иск в арбитражный суд </w:t>
      </w:r>
      <w:r>
        <w:rPr>
          <w:rFonts w:ascii="Times New Roman" w:eastAsia="Times New Roman" w:hAnsi="Times New Roman" w:cs="Times New Roman"/>
          <w:b/>
          <w:sz w:val="24"/>
        </w:rPr>
        <w:t>через 30 дней</w:t>
      </w:r>
      <w:r>
        <w:rPr>
          <w:rFonts w:ascii="Times New Roman" w:eastAsia="Times New Roman" w:hAnsi="Times New Roman" w:cs="Times New Roman"/>
          <w:sz w:val="24"/>
        </w:rPr>
        <w:t xml:space="preserve"> после направления претензии (</w:t>
      </w:r>
      <w:hyperlink r:id="rIdPT1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п. 5.1 ст.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 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1252 ГК РФ</w:t>
        </w:r>
      </w:hyperlink>
      <w:r>
        <w:rPr>
          <w:rFonts w:ascii="Times New Roman" w:eastAsia="Times New Roman" w:hAnsi="Times New Roman" w:cs="Times New Roman"/>
          <w:sz w:val="24"/>
        </w:rPr>
        <w:t>). Сразу сделайте три вещи:</w:t>
      </w:r>
    </w:p>
    <w:p w14:paraId="7F5D41BB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запишите дату получения и срок ответа;</w:t>
      </w:r>
    </w:p>
    <w:p w14:paraId="37AF949A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зафиксируйте, как контент выглядит у вас сейчас (скриншоты с адресом и датой), и найдите документы о том, откуда он взят;</w:t>
      </w:r>
    </w:p>
    <w:p w14:paraId="65E4A08D" w14:textId="77777777" w:rsidR="006E7EFE" w:rsidRDefault="00494F5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 xml:space="preserve">решите, убирать ли спорный контент на время разбирательства. Удаление не означает признания вины, но сокращает срок использования, который суд учитывает при определении </w:t>
      </w:r>
      <w:r w:rsidRPr="00B20941">
        <w:rPr>
          <w:rFonts w:ascii="Times New Roman" w:eastAsia="Times New Roman" w:hAnsi="Times New Roman" w:cs="Times New Roman"/>
          <w:sz w:val="24"/>
        </w:rPr>
        <w:t>суммы (п. 62 ПП ВС РФ № 10).</w:t>
      </w:r>
    </w:p>
    <w:p w14:paraId="0EF01B71" w14:textId="77777777" w:rsidR="006E7EFE" w:rsidRDefault="00494F5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pacing w:before="60" w:after="140"/>
        <w:ind w:left="280" w:right="28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Не подписывайте признание и не платите</w:t>
      </w:r>
      <w:r>
        <w:rPr>
          <w:rFonts w:ascii="Times New Roman" w:eastAsia="Times New Roman" w:hAnsi="Times New Roman" w:cs="Times New Roman"/>
          <w:sz w:val="24"/>
        </w:rPr>
        <w:t xml:space="preserve"> до проверки по разделам 2–4. Не вступайте в эмоциональную переписку: всё, что вы напишете, может оказаться в материалах дела.</w:t>
      </w:r>
    </w:p>
    <w:p w14:paraId="2C5965D7" w14:textId="77777777" w:rsidR="006E7EFE" w:rsidRDefault="00494F5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2. Проверьте, есть ли у заявителя права</w:t>
      </w:r>
    </w:p>
    <w:p w14:paraId="7CA4ADE3" w14:textId="77777777" w:rsidR="006E7EFE" w:rsidRDefault="00494F5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Требовать компенсацию может правообладатель, а в случаях, прямо указанных в законе, — иные лица (</w:t>
      </w:r>
      <w:hyperlink r:id="rIdPT2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п. 2 ст. 1250 ГК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 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РФ</w:t>
        </w:r>
      </w:hyperlink>
      <w:r>
        <w:rPr>
          <w:rFonts w:ascii="Times New Roman" w:eastAsia="Times New Roman" w:hAnsi="Times New Roman" w:cs="Times New Roman"/>
          <w:sz w:val="24"/>
        </w:rPr>
        <w:t>). Запросите документы, если их нет в претензии:</w:t>
      </w:r>
    </w:p>
    <w:p w14:paraId="54AFD3ED" w14:textId="77777777" w:rsidR="006E7EFE" w:rsidRPr="00B20941" w:rsidRDefault="00494F58">
      <w:pPr>
        <w:tabs>
          <w:tab w:val="left" w:pos="560"/>
        </w:tabs>
        <w:spacing w:after="70"/>
        <w:ind w:left="560" w:hanging="3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доказательства авторства</w:t>
      </w:r>
      <w:r>
        <w:rPr>
          <w:rFonts w:ascii="Times New Roman" w:eastAsia="Times New Roman" w:hAnsi="Times New Roman" w:cs="Times New Roman"/>
          <w:sz w:val="24"/>
        </w:rPr>
        <w:t>: исходный файл, необработанный снимок (RAW), публикация с указанием автора. Автором считается лицо, указанное как автор на оригинале или экземпляре, пока не доказано иное (</w:t>
      </w:r>
      <w:hyperlink r:id="rId9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12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5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7 ГК РФ</w:t>
        </w:r>
      </w:hyperlink>
      <w:r>
        <w:rPr>
          <w:rFonts w:ascii="Times New Roman" w:eastAsia="Times New Roman" w:hAnsi="Times New Roman" w:cs="Times New Roman"/>
          <w:sz w:val="24"/>
        </w:rPr>
        <w:t xml:space="preserve">; </w:t>
      </w:r>
      <w:r w:rsidRPr="00B20941">
        <w:rPr>
          <w:rFonts w:ascii="Times New Roman" w:eastAsia="Times New Roman" w:hAnsi="Times New Roman" w:cs="Times New Roman"/>
          <w:sz w:val="24"/>
        </w:rPr>
        <w:t>п. 109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 w:rsidRPr="00B20941">
        <w:rPr>
          <w:rFonts w:ascii="Times New Roman" w:eastAsia="Times New Roman" w:hAnsi="Times New Roman" w:cs="Times New Roman"/>
          <w:sz w:val="24"/>
        </w:rPr>
        <w:t>п. 110 ПП ВС РФ № 10</w:t>
      </w:r>
      <w:r>
        <w:rPr>
          <w:rFonts w:ascii="Times New Roman" w:eastAsia="Times New Roman" w:hAnsi="Times New Roman" w:cs="Times New Roman"/>
          <w:sz w:val="24"/>
        </w:rPr>
        <w:t>);</w:t>
      </w:r>
    </w:p>
    <w:p w14:paraId="78620BAD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цепочку прав</w:t>
      </w:r>
      <w:r>
        <w:rPr>
          <w:rFonts w:ascii="Times New Roman" w:eastAsia="Times New Roman" w:hAnsi="Times New Roman" w:cs="Times New Roman"/>
          <w:sz w:val="24"/>
        </w:rPr>
        <w:t>, если пишет не автор: договор об отчуждении, исключительная лицензия, договор доверительного управления, доверенность представителя;</w:t>
      </w:r>
    </w:p>
    <w:p w14:paraId="6466F138" w14:textId="77777777" w:rsidR="006E7EFE" w:rsidRDefault="00494F5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доказательства использования</w:t>
      </w:r>
      <w:r>
        <w:rPr>
          <w:rFonts w:ascii="Times New Roman" w:eastAsia="Times New Roman" w:hAnsi="Times New Roman" w:cs="Times New Roman"/>
          <w:sz w:val="24"/>
        </w:rPr>
        <w:t>: где и когда размещён контент (скриншоты, протокол осмотра).</w:t>
      </w:r>
    </w:p>
    <w:p w14:paraId="5C40D778" w14:textId="77777777" w:rsidR="006E7EFE" w:rsidRDefault="00494F58">
      <w:pPr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Если заявитель не подтверждает права или прислал только «скриншот из интернета», это основание ответить отказом и попросить документы.</w:t>
      </w:r>
    </w:p>
    <w:p w14:paraId="3E970689" w14:textId="77777777" w:rsidR="006E7EFE" w:rsidRDefault="00494F5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3. Проверьте, есть ли нарушение</w:t>
      </w:r>
    </w:p>
    <w:p w14:paraId="42E29DD8" w14:textId="77777777" w:rsidR="006E7EFE" w:rsidRDefault="00494F5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Нарушения нет или оно спорно, если:</w:t>
      </w:r>
    </w:p>
    <w:p w14:paraId="0ACE4CC6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у вас есть лицензия</w:t>
      </w:r>
      <w:r>
        <w:rPr>
          <w:rFonts w:ascii="Times New Roman" w:eastAsia="Times New Roman" w:hAnsi="Times New Roman" w:cs="Times New Roman"/>
          <w:sz w:val="24"/>
        </w:rPr>
        <w:t>: договор с фотобанком, чек, скриншот условий бесплатного стока, договор с дизайнером. Проверьте, что ваше использование укладывается в её условия (способ, срок, территория). Сохраняйте лицензии: известны случаи, когда авторы удаляли снимки со стоков, а затем предъявляли претензии всем, кто их использовал;</w:t>
      </w:r>
    </w:p>
    <w:p w14:paraId="27641196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использование разрешено законом без согласия</w:t>
      </w:r>
      <w:r>
        <w:rPr>
          <w:rFonts w:ascii="Times New Roman" w:eastAsia="Times New Roman" w:hAnsi="Times New Roman" w:cs="Times New Roman"/>
          <w:sz w:val="24"/>
        </w:rPr>
        <w:t>: цитирование в объёме, оправданном целью, с указанием автора и источника (</w:t>
      </w:r>
      <w:hyperlink r:id="rId10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ст. 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1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274 ГК РФ</w:t>
        </w:r>
      </w:hyperlink>
      <w:r>
        <w:rPr>
          <w:rFonts w:ascii="Times New Roman" w:eastAsia="Times New Roman" w:hAnsi="Times New Roman" w:cs="Times New Roman"/>
          <w:sz w:val="24"/>
        </w:rPr>
        <w:t>), изображение здания или скульптуры в публичном месте, если они не основной объект (</w:t>
      </w:r>
      <w:hyperlink r:id="rId11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ст. 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1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276 ГК РФ</w:t>
        </w:r>
      </w:hyperlink>
      <w:r>
        <w:rPr>
          <w:rFonts w:ascii="Times New Roman" w:eastAsia="Times New Roman" w:hAnsi="Times New Roman" w:cs="Times New Roman"/>
          <w:sz w:val="24"/>
        </w:rPr>
        <w:t>), произведение в общественном достоянии (</w:t>
      </w:r>
      <w:hyperlink r:id="rId12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ст. 1282 ГК 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Р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Ф</w:t>
        </w:r>
      </w:hyperlink>
      <w:r>
        <w:rPr>
          <w:rFonts w:ascii="Times New Roman" w:eastAsia="Times New Roman" w:hAnsi="Times New Roman" w:cs="Times New Roman"/>
          <w:sz w:val="24"/>
        </w:rPr>
        <w:t>);</w:t>
      </w:r>
    </w:p>
    <w:p w14:paraId="4503702C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вы информационный посредник</w:t>
      </w:r>
      <w:r>
        <w:rPr>
          <w:rFonts w:ascii="Times New Roman" w:eastAsia="Times New Roman" w:hAnsi="Times New Roman" w:cs="Times New Roman"/>
          <w:sz w:val="24"/>
        </w:rPr>
        <w:t>: картинку загрузил пользователь вашего сервиса, вы её не выбирали и не меняли, не знали о нарушении и удалили после жалобы. Тогда вы не отвечаете (</w:t>
      </w:r>
      <w:hyperlink r:id="rId13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1253.1 ГК Р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Ф</w:t>
        </w:r>
      </w:hyperlink>
      <w:r>
        <w:rPr>
          <w:rFonts w:ascii="Times New Roman" w:eastAsia="Times New Roman" w:hAnsi="Times New Roman" w:cs="Times New Roman"/>
          <w:sz w:val="24"/>
        </w:rPr>
        <w:t xml:space="preserve">; </w:t>
      </w:r>
      <w:r w:rsidRPr="00B20941">
        <w:rPr>
          <w:rFonts w:ascii="Times New Roman" w:eastAsia="Times New Roman" w:hAnsi="Times New Roman" w:cs="Times New Roman"/>
          <w:sz w:val="24"/>
        </w:rPr>
        <w:t>пп. 77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 w:rsidRPr="00B20941">
        <w:rPr>
          <w:rFonts w:ascii="Times New Roman" w:eastAsia="Times New Roman" w:hAnsi="Times New Roman" w:cs="Times New Roman"/>
          <w:sz w:val="24"/>
        </w:rPr>
        <w:t>78 ПП ВС РФ № 10</w:t>
      </w:r>
      <w:r>
        <w:rPr>
          <w:rFonts w:ascii="Times New Roman" w:eastAsia="Times New Roman" w:hAnsi="Times New Roman" w:cs="Times New Roman"/>
          <w:sz w:val="24"/>
        </w:rPr>
        <w:t>). Но если вы сами редактировали материал или получали доход именно от него, статус посредника суд может не признать;</w:t>
      </w:r>
    </w:p>
    <w:p w14:paraId="2FF3292B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объект не охраняется</w:t>
      </w:r>
      <w:r>
        <w:rPr>
          <w:rFonts w:ascii="Times New Roman" w:eastAsia="Times New Roman" w:hAnsi="Times New Roman" w:cs="Times New Roman"/>
          <w:sz w:val="24"/>
        </w:rPr>
        <w:t>: используется только идея, типовой элемент или изображение без творческого вклада человека (</w:t>
      </w:r>
      <w:hyperlink r:id="rIdPT3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п. 5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 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1259 ГК РФ</w:t>
        </w:r>
      </w:hyperlink>
      <w:r>
        <w:rPr>
          <w:rFonts w:ascii="Times New Roman" w:eastAsia="Times New Roman" w:hAnsi="Times New Roman" w:cs="Times New Roman"/>
          <w:sz w:val="24"/>
        </w:rPr>
        <w:t xml:space="preserve">; </w:t>
      </w:r>
      <w:r w:rsidRPr="00B20941">
        <w:rPr>
          <w:rFonts w:ascii="Times New Roman" w:eastAsia="Times New Roman" w:hAnsi="Times New Roman" w:cs="Times New Roman"/>
          <w:sz w:val="24"/>
        </w:rPr>
        <w:t>п. 80 ПП ВС РФ № 10</w:t>
      </w:r>
      <w:r>
        <w:rPr>
          <w:rFonts w:ascii="Times New Roman" w:eastAsia="Times New Roman" w:hAnsi="Times New Roman" w:cs="Times New Roman"/>
          <w:sz w:val="24"/>
        </w:rPr>
        <w:t>). Этот довод работает редко: творческий характер предполагается, и опровергать его придётся вам;</w:t>
      </w:r>
    </w:p>
    <w:p w14:paraId="1E7F20A7" w14:textId="77777777" w:rsidR="006E7EFE" w:rsidRPr="00B20941" w:rsidRDefault="00494F58">
      <w:pPr>
        <w:tabs>
          <w:tab w:val="left" w:pos="560"/>
        </w:tabs>
        <w:spacing w:after="70"/>
        <w:ind w:left="560" w:hanging="32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ваше изображение — самостоятельная работа</w:t>
      </w:r>
      <w:r>
        <w:rPr>
          <w:rFonts w:ascii="Times New Roman" w:eastAsia="Times New Roman" w:hAnsi="Times New Roman" w:cs="Times New Roman"/>
          <w:sz w:val="24"/>
        </w:rPr>
        <w:t>, а не копия: похожее, но творчески самостоятельное произведение нарушением не является (</w:t>
      </w:r>
      <w:r w:rsidRPr="00B20941">
        <w:rPr>
          <w:rFonts w:ascii="Times New Roman" w:eastAsia="Times New Roman" w:hAnsi="Times New Roman" w:cs="Times New Roman"/>
          <w:sz w:val="24"/>
        </w:rPr>
        <w:t>постановление СИП от 17.08.2026 № С01-733/2026</w:t>
      </w:r>
      <w:r>
        <w:rPr>
          <w:rFonts w:ascii="Times New Roman" w:eastAsia="Times New Roman" w:hAnsi="Times New Roman" w:cs="Times New Roman"/>
          <w:sz w:val="24"/>
        </w:rPr>
        <w:t>);</w:t>
      </w:r>
    </w:p>
    <w:p w14:paraId="0E146BD5" w14:textId="77777777" w:rsidR="006E7EFE" w:rsidRDefault="00494F5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 w:rsidRPr="00B20941">
        <w:rPr>
          <w:rFonts w:ascii="Times New Roman" w:eastAsia="Times New Roman" w:hAnsi="Times New Roman" w:cs="Times New Roman"/>
          <w:b/>
          <w:bCs/>
          <w:sz w:val="24"/>
        </w:rPr>
        <w:t>истёк срок исковой давности</w:t>
      </w:r>
      <w:r>
        <w:rPr>
          <w:rFonts w:ascii="Times New Roman" w:eastAsia="Times New Roman" w:hAnsi="Times New Roman" w:cs="Times New Roman"/>
          <w:sz w:val="24"/>
        </w:rPr>
        <w:t xml:space="preserve"> — 3 года с момента, когда правообладатель узнал или должен был узнать о нарушении и нарушителе (</w:t>
      </w:r>
      <w:hyperlink r:id="rId15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.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 196</w:t>
        </w:r>
      </w:hyperlink>
      <w:r>
        <w:rPr>
          <w:rFonts w:ascii="Times New Roman" w:eastAsia="Times New Roman" w:hAnsi="Times New Roman" w:cs="Times New Roman"/>
          <w:sz w:val="24"/>
        </w:rPr>
        <w:t xml:space="preserve">, </w:t>
      </w:r>
      <w:hyperlink r:id="rId16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200 ГК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 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РФ</w:t>
        </w:r>
      </w:hyperlink>
      <w:r>
        <w:rPr>
          <w:rFonts w:ascii="Times New Roman" w:eastAsia="Times New Roman" w:hAnsi="Times New Roman" w:cs="Times New Roman"/>
          <w:sz w:val="24"/>
        </w:rPr>
        <w:t>).</w:t>
      </w:r>
    </w:p>
    <w:p w14:paraId="40797098" w14:textId="77777777" w:rsidR="006E7EFE" w:rsidRDefault="00494F5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4. Проверьте расчёт суммы</w:t>
      </w:r>
    </w:p>
    <w:p w14:paraId="0DE14320" w14:textId="54BDCB95" w:rsidR="006E7EFE" w:rsidRDefault="00494F5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Правообладатель выбирает один из способов расчёта компенсации (</w:t>
      </w:r>
      <w:hyperlink r:id="rId17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1301</w:t>
        </w:r>
      </w:hyperlink>
      <w:hyperlink r:id="rId18" w:history="1">
        <w:r w:rsidR="00B20941"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 xml:space="preserve"> ГК РФ</w:t>
        </w:r>
      </w:hyperlink>
      <w:r>
        <w:rPr>
          <w:rFonts w:ascii="Times New Roman" w:eastAsia="Times New Roman" w:hAnsi="Times New Roman" w:cs="Times New Roman"/>
          <w:sz w:val="24"/>
        </w:rPr>
        <w:t xml:space="preserve">, </w:t>
      </w:r>
      <w:hyperlink r:id="rId19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1252.1 ГК РФ</w:t>
        </w:r>
      </w:hyperlink>
      <w:r>
        <w:rPr>
          <w:rFonts w:ascii="Times New Roman" w:eastAsia="Times New Roman" w:hAnsi="Times New Roman" w:cs="Times New Roman"/>
          <w:sz w:val="24"/>
        </w:rPr>
        <w:t>):</w:t>
      </w:r>
    </w:p>
    <w:tbl>
      <w:tblPr>
        <w:tblW w:w="0" w:type="auto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4200"/>
      </w:tblGrid>
      <w:tr w:rsidR="006E7EFE" w14:paraId="5D680A4F" w14:textId="77777777">
        <w:trPr>
          <w:cantSplit/>
          <w:tblHeader/>
        </w:trPr>
        <w:tc>
          <w:tcPr>
            <w:tcW w:w="24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D8D62E" w14:textId="77777777" w:rsidR="006E7EFE" w:rsidRDefault="00494F5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Способ</w:t>
            </w:r>
          </w:p>
        </w:tc>
        <w:tc>
          <w:tcPr>
            <w:tcW w:w="30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9D54FD" w14:textId="77777777" w:rsidR="006E7EFE" w:rsidRDefault="00494F5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Размер</w:t>
            </w:r>
          </w:p>
        </w:tc>
        <w:tc>
          <w:tcPr>
            <w:tcW w:w="42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D2432E" w14:textId="77777777" w:rsidR="006E7EFE" w:rsidRDefault="00494F5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Что проверить</w:t>
            </w:r>
          </w:p>
        </w:tc>
      </w:tr>
      <w:tr w:rsidR="006E7EFE" w14:paraId="10DE5056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60674A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Твёрдая сумма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6785FB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от 10 000 до 10 000 000 руб. за нарушение; суд определяет сам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8BD103" w14:textId="77777777" w:rsidR="006E7EFE" w:rsidRPr="00B20941" w:rsidRDefault="00494F58">
            <w:pPr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>Обоснована ли сумма: известность изображения, срок использования, вина, вероятные потери автора (</w:t>
            </w:r>
            <w:r w:rsidRPr="00B20941">
              <w:rPr>
                <w:rFonts w:ascii="Times New Roman" w:eastAsia="Times New Roman" w:hAnsi="Times New Roman" w:cs="Times New Roman"/>
                <w:sz w:val="24"/>
              </w:rPr>
              <w:t>п. 62 ПП ВС РФ № 10</w:t>
            </w:r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  <w:tr w:rsidR="006E7EFE" w14:paraId="11ABE756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BCAA77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Двукратная стоимость права использования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E46C0C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2 × цена лицензии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11F9E1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 xml:space="preserve">Подтверждена ли цена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именно этого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изображения: лицензионными договорами или ценой на стоке</w:t>
            </w:r>
          </w:p>
        </w:tc>
      </w:tr>
      <w:tr w:rsidR="006E7EFE" w14:paraId="74EC68A7" w14:textId="77777777">
        <w:trPr>
          <w:cantSplit/>
        </w:trPr>
        <w:tc>
          <w:tcPr>
            <w:tcW w:w="24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D6835F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Двукратная стоимость экземпляров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7A7EAB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2 × стоимость контрафактных товаров</w:t>
            </w:r>
          </w:p>
        </w:tc>
        <w:tc>
          <w:tcPr>
            <w:tcW w:w="4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5A57F1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Подтверждены ли количество и цена (актуально для мерча)</w:t>
            </w:r>
          </w:p>
        </w:tc>
      </w:tr>
    </w:tbl>
    <w:p w14:paraId="2C77C009" w14:textId="77777777" w:rsidR="006E7EFE" w:rsidRDefault="006E7EFE">
      <w:pPr>
        <w:spacing w:after="60"/>
        <w:jc w:val="both"/>
      </w:pPr>
    </w:p>
    <w:p w14:paraId="090EEC5E" w14:textId="77777777" w:rsidR="006E7EFE" w:rsidRDefault="00494F58">
      <w:pPr>
        <w:keepNext/>
        <w:spacing w:after="100"/>
        <w:jc w:val="both"/>
      </w:pPr>
      <w:r>
        <w:rPr>
          <w:rFonts w:ascii="Times New Roman" w:eastAsia="Times New Roman" w:hAnsi="Times New Roman" w:cs="Times New Roman"/>
          <w:sz w:val="24"/>
        </w:rPr>
        <w:t>На что обратить внимание:</w:t>
      </w:r>
    </w:p>
    <w:p w14:paraId="1C8E967C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Цена лицензии должна быть доказана.</w:t>
      </w:r>
      <w:r>
        <w:rPr>
          <w:rFonts w:ascii="Times New Roman" w:eastAsia="Times New Roman" w:hAnsi="Times New Roman" w:cs="Times New Roman"/>
          <w:sz w:val="24"/>
        </w:rPr>
        <w:t xml:space="preserve"> В августе 2026 г. Верховный Суд отказал во взыскании компенсации за фотографию термометра: истец посчитал её по средней цене лицензий на </w:t>
      </w:r>
      <w:r>
        <w:rPr>
          <w:rFonts w:ascii="Times New Roman" w:eastAsia="Times New Roman" w:hAnsi="Times New Roman" w:cs="Times New Roman"/>
          <w:b/>
          <w:sz w:val="24"/>
        </w:rPr>
        <w:t>другие</w:t>
      </w:r>
      <w:r>
        <w:rPr>
          <w:rFonts w:ascii="Times New Roman" w:eastAsia="Times New Roman" w:hAnsi="Times New Roman" w:cs="Times New Roman"/>
          <w:sz w:val="24"/>
        </w:rPr>
        <w:t xml:space="preserve"> снимки того же автора. Суд указал, что компенсацию нельзя определять по абстрактной, усреднённой или произвольно назначенной стоимости, а риск недоказанности несёт истец (</w:t>
      </w:r>
      <w:r w:rsidRPr="00B20941">
        <w:rPr>
          <w:rFonts w:ascii="Times New Roman" w:eastAsia="Times New Roman" w:hAnsi="Times New Roman" w:cs="Times New Roman"/>
          <w:sz w:val="24"/>
        </w:rPr>
        <w:t>определение СКЭС ВС РФ по иску ООО «Ю-1» к ООО «Дальневосточный Медиа Центр»</w:t>
      </w:r>
      <w:r>
        <w:rPr>
          <w:rFonts w:ascii="Times New Roman" w:eastAsia="Times New Roman" w:hAnsi="Times New Roman" w:cs="Times New Roman"/>
          <w:sz w:val="24"/>
        </w:rPr>
        <w:t xml:space="preserve">). Если стоимость лицензии на сток известна (например, несколько сотен рублей), приведите её в </w:t>
      </w:r>
      <w:r>
        <w:rPr>
          <w:rFonts w:ascii="Times New Roman" w:eastAsia="Times New Roman" w:hAnsi="Times New Roman" w:cs="Times New Roman"/>
          <w:b/>
          <w:sz w:val="24"/>
        </w:rPr>
        <w:t>контррасчёте</w:t>
      </w:r>
      <w:r>
        <w:rPr>
          <w:rFonts w:ascii="Times New Roman" w:eastAsia="Times New Roman" w:hAnsi="Times New Roman" w:cs="Times New Roman"/>
          <w:sz w:val="24"/>
        </w:rPr>
        <w:t>: в том деле ответчик контррасчёт не представил.</w:t>
      </w:r>
    </w:p>
    <w:p w14:paraId="252FDFB3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Сколько нарушений насчитано.</w:t>
      </w:r>
      <w:r>
        <w:rPr>
          <w:rFonts w:ascii="Times New Roman" w:eastAsia="Times New Roman" w:hAnsi="Times New Roman" w:cs="Times New Roman"/>
          <w:sz w:val="24"/>
        </w:rPr>
        <w:t xml:space="preserve"> Несколько способов использования с одной экономической целью — одно нарушение (</w:t>
      </w:r>
      <w:hyperlink r:id="rIdPT4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п. 5 ст. 1252.1 ГК РФ</w:t>
        </w:r>
      </w:hyperlink>
      <w:r>
        <w:rPr>
          <w:rFonts w:ascii="Times New Roman" w:eastAsia="Times New Roman" w:hAnsi="Times New Roman" w:cs="Times New Roman"/>
          <w:sz w:val="24"/>
        </w:rPr>
        <w:t>). Проверьте, не посчитали ли одну картинку на сайте и в его мобильной версии дважды.</w:t>
      </w:r>
    </w:p>
    <w:p w14:paraId="38A5A8E6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Вы не знали о нарушении?</w:t>
      </w:r>
      <w:r>
        <w:rPr>
          <w:rFonts w:ascii="Times New Roman" w:eastAsia="Times New Roman" w:hAnsi="Times New Roman" w:cs="Times New Roman"/>
          <w:sz w:val="24"/>
        </w:rPr>
        <w:t xml:space="preserve"> Если вы ИП или организация и не знали и не должны были знать о нарушении (например, полагались на гарантии подрядчика), суд </w:t>
      </w:r>
      <w:r>
        <w:rPr>
          <w:rFonts w:ascii="Times New Roman" w:eastAsia="Times New Roman" w:hAnsi="Times New Roman" w:cs="Times New Roman"/>
          <w:b/>
          <w:sz w:val="24"/>
        </w:rPr>
        <w:t>может</w:t>
      </w:r>
      <w:r>
        <w:rPr>
          <w:rFonts w:ascii="Times New Roman" w:eastAsia="Times New Roman" w:hAnsi="Times New Roman" w:cs="Times New Roman"/>
          <w:sz w:val="24"/>
        </w:rPr>
        <w:t xml:space="preserve"> снизить </w:t>
      </w:r>
      <w:r>
        <w:rPr>
          <w:rFonts w:ascii="Times New Roman" w:eastAsia="Times New Roman" w:hAnsi="Times New Roman" w:cs="Times New Roman"/>
          <w:sz w:val="24"/>
        </w:rPr>
        <w:lastRenderedPageBreak/>
        <w:t>компенсацию: в твёрдой сумме — до пределов от 10 000 до 500 000 руб., по остальным способам — до однократной-двукратной стоимости (</w:t>
      </w:r>
      <w:hyperlink r:id="rIdPT5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п. 7 ст. 1252.1 ГК РФ</w:t>
        </w:r>
      </w:hyperlink>
      <w:r>
        <w:rPr>
          <w:rFonts w:ascii="Times New Roman" w:eastAsia="Times New Roman" w:hAnsi="Times New Roman" w:cs="Times New Roman"/>
          <w:sz w:val="24"/>
        </w:rPr>
        <w:t>).</w:t>
      </w:r>
    </w:p>
    <w:p w14:paraId="464D5559" w14:textId="77777777" w:rsidR="006E7EFE" w:rsidRDefault="00494F5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b/>
          <w:sz w:val="24"/>
        </w:rPr>
        <w:t>Удаление подписи или водяного знака</w:t>
      </w:r>
      <w:r>
        <w:rPr>
          <w:rFonts w:ascii="Times New Roman" w:eastAsia="Times New Roman" w:hAnsi="Times New Roman" w:cs="Times New Roman"/>
          <w:sz w:val="24"/>
        </w:rPr>
        <w:t xml:space="preserve"> — отдельное требование (</w:t>
      </w:r>
      <w:hyperlink r:id="rIdPT6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п. 3 ст. 1300 ГК РФ</w:t>
        </w:r>
      </w:hyperlink>
      <w:r>
        <w:rPr>
          <w:rFonts w:ascii="Times New Roman" w:eastAsia="Times New Roman" w:hAnsi="Times New Roman" w:cs="Times New Roman"/>
          <w:sz w:val="24"/>
        </w:rPr>
        <w:t>). Проверьте, удаляли ли его вы или изображение уже было без подписи.</w:t>
      </w:r>
    </w:p>
    <w:p w14:paraId="1FD01059" w14:textId="77777777" w:rsidR="006E7EFE" w:rsidRDefault="00494F5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pacing w:before="60" w:after="140"/>
        <w:ind w:left="280" w:right="28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Обратите внимание:</w:t>
      </w:r>
      <w:r>
        <w:rPr>
          <w:rFonts w:ascii="Times New Roman" w:eastAsia="Times New Roman" w:hAnsi="Times New Roman" w:cs="Times New Roman"/>
          <w:sz w:val="24"/>
        </w:rPr>
        <w:t xml:space="preserve"> новые правила о компенсации действуют с 04.01.2026 и применяются к нарушениям, совершённым после этой даты. К более ранним применяются прежние правила (</w:t>
      </w:r>
      <w:r w:rsidRPr="00B20941">
        <w:rPr>
          <w:rFonts w:ascii="Times New Roman" w:eastAsia="Times New Roman" w:hAnsi="Times New Roman" w:cs="Times New Roman"/>
          <w:sz w:val="24"/>
        </w:rPr>
        <w:t>Федеральный закон от 07.07.2025 № 214-ФЗ</w:t>
      </w:r>
      <w:r>
        <w:rPr>
          <w:rFonts w:ascii="Times New Roman" w:eastAsia="Times New Roman" w:hAnsi="Times New Roman" w:cs="Times New Roman"/>
          <w:sz w:val="24"/>
        </w:rPr>
        <w:t>). С 2026 г. суд вправе сам взыскать компенсацию в твёрдой сумме, если выбранный истцом способ расчёта не подходит (</w:t>
      </w:r>
      <w:hyperlink r:id="rId23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1252.1 ГК РФ</w:t>
        </w:r>
      </w:hyperlink>
      <w:r>
        <w:rPr>
          <w:rFonts w:ascii="Times New Roman" w:eastAsia="Times New Roman" w:hAnsi="Times New Roman" w:cs="Times New Roman"/>
          <w:sz w:val="24"/>
        </w:rPr>
        <w:t>).</w:t>
      </w:r>
    </w:p>
    <w:p w14:paraId="0C0FF815" w14:textId="77777777" w:rsidR="006E7EFE" w:rsidRDefault="00494F5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5. Выберите стратегию</w:t>
      </w:r>
    </w:p>
    <w:tbl>
      <w:tblPr>
        <w:tblW w:w="0" w:type="auto"/>
        <w:tblBorders>
          <w:top w:val="single" w:sz="4" w:space="0" w:color="C45911"/>
          <w:left w:val="single" w:sz="4" w:space="0" w:color="C45911"/>
          <w:bottom w:val="single" w:sz="4" w:space="0" w:color="C45911"/>
          <w:right w:val="single" w:sz="4" w:space="0" w:color="C45911"/>
          <w:insideH w:val="single" w:sz="4" w:space="0" w:color="C45911"/>
          <w:insideV w:val="single" w:sz="4" w:space="0" w:color="C45911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2200"/>
        <w:gridCol w:w="4600"/>
      </w:tblGrid>
      <w:tr w:rsidR="006E7EFE" w14:paraId="591B4AC4" w14:textId="77777777">
        <w:trPr>
          <w:cantSplit/>
          <w:tblHeader/>
        </w:trPr>
        <w:tc>
          <w:tcPr>
            <w:tcW w:w="28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ACF79F" w14:textId="77777777" w:rsidR="006E7EFE" w:rsidRDefault="00494F5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Ситуация</w:t>
            </w:r>
          </w:p>
        </w:tc>
        <w:tc>
          <w:tcPr>
            <w:tcW w:w="22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A47F3B" w14:textId="77777777" w:rsidR="006E7EFE" w:rsidRDefault="00494F5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Стратегия</w:t>
            </w:r>
          </w:p>
        </w:tc>
        <w:tc>
          <w:tcPr>
            <w:tcW w:w="4600" w:type="dxa"/>
            <w:shd w:val="clear" w:color="auto" w:fill="F7CAA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B1C68F" w14:textId="77777777" w:rsidR="006E7EFE" w:rsidRDefault="00494F58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833C0B"/>
                <w:sz w:val="24"/>
              </w:rPr>
              <w:t>Что сделать</w:t>
            </w:r>
          </w:p>
        </w:tc>
      </w:tr>
      <w:tr w:rsidR="006E7EFE" w14:paraId="205B0DEF" w14:textId="77777777">
        <w:trPr>
          <w:cantSplit/>
        </w:trPr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1033D9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Права подтверждены, нарушение очевидно, сумма соразмерна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A1BBDD" w14:textId="77777777" w:rsidR="006E7EFE" w:rsidRDefault="00494F58">
            <w:r>
              <w:rPr>
                <w:rFonts w:ascii="Times New Roman" w:eastAsia="Times New Roman" w:hAnsi="Times New Roman" w:cs="Times New Roman"/>
                <w:b/>
                <w:sz w:val="24"/>
              </w:rPr>
              <w:t>Платить</w:t>
            </w:r>
            <w:r>
              <w:rPr>
                <w:rFonts w:ascii="Times New Roman" w:eastAsia="Times New Roman" w:hAnsi="Times New Roman" w:cs="Times New Roman"/>
                <w:sz w:val="24"/>
              </w:rPr>
              <w:t>, но на своих условиях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B0D152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Удалить контент; договориться о сумме; подписать соглашение, где прописано, что претензий больше нет. Можно предложить купить лицензию на дальнейшее использование</w:t>
            </w:r>
          </w:p>
        </w:tc>
      </w:tr>
      <w:tr w:rsidR="006E7EFE" w14:paraId="3C5F5FDB" w14:textId="77777777">
        <w:trPr>
          <w:cantSplit/>
        </w:trPr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246D0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Права подтверждены, нарушение есть, сумма завышена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D39439" w14:textId="77777777" w:rsidR="006E7EFE" w:rsidRDefault="00494F58">
            <w:r>
              <w:rPr>
                <w:rFonts w:ascii="Times New Roman" w:eastAsia="Times New Roman" w:hAnsi="Times New Roman" w:cs="Times New Roman"/>
                <w:b/>
                <w:sz w:val="24"/>
              </w:rPr>
              <w:t>Договариваться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6EA0F71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Удалить контент; признать факт, но оспорить размер; направить контррасчёт по цене лицензии; предложить меньшую сумму или мировое соглашение</w:t>
            </w:r>
          </w:p>
        </w:tc>
      </w:tr>
      <w:tr w:rsidR="006E7EFE" w14:paraId="7740C0F4" w14:textId="77777777">
        <w:trPr>
          <w:cantSplit/>
        </w:trPr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ED2D6D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Права не подтверждены или нарушения нет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2F47268" w14:textId="77777777" w:rsidR="006E7EFE" w:rsidRDefault="00494F58">
            <w:r>
              <w:rPr>
                <w:rFonts w:ascii="Times New Roman" w:eastAsia="Times New Roman" w:hAnsi="Times New Roman" w:cs="Times New Roman"/>
                <w:b/>
                <w:sz w:val="24"/>
              </w:rPr>
              <w:t>Спорить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5E862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Мотивированный отказ с документами: лицензия, свободное использование, статус посредника, самостоятельное произведение</w:t>
            </w:r>
          </w:p>
        </w:tc>
      </w:tr>
      <w:tr w:rsidR="006E7EFE" w14:paraId="3977818E" w14:textId="77777777">
        <w:trPr>
          <w:cantSplit/>
        </w:trPr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374A2E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Контент сделал подрядчик (дизайнер, агентство)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256BCE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 xml:space="preserve">Урегулировать и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переложить расходы</w:t>
            </w:r>
          </w:p>
        </w:tc>
        <w:tc>
          <w:tcPr>
            <w:tcW w:w="46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A56DF0" w14:textId="77777777" w:rsidR="006E7EFE" w:rsidRDefault="00494F58">
            <w:r>
              <w:rPr>
                <w:rFonts w:ascii="Times New Roman" w:eastAsia="Times New Roman" w:hAnsi="Times New Roman" w:cs="Times New Roman"/>
                <w:sz w:val="24"/>
              </w:rPr>
              <w:t>Уведомить подрядчика; урегулировать спор; потребовать возмещения по гарантиям договора. Тот, кто отвечал без вины, может предъявить виновному регрессное требование (</w:t>
            </w:r>
            <w:hyperlink r:id="rIdPT7" w:history="1">
              <w:r w:rsidRPr="00584203">
                <w:rPr>
                  <w:rFonts w:ascii="Times New Roman" w:eastAsia="Times New Roman" w:hAnsi="Times New Roman" w:cs="Times New Roman"/>
                  <w:color w:val="2E74B5" w:themeColor="accent5" w:themeShade="BF"/>
                  <w:sz w:val="24"/>
                  <w:u w:val="single"/>
                </w:rPr>
                <w:t>п. 4 ст. 1250 ГК РФ</w:t>
              </w:r>
            </w:hyperlink>
            <w:r>
              <w:rPr>
                <w:rFonts w:ascii="Times New Roman" w:eastAsia="Times New Roman" w:hAnsi="Times New Roman" w:cs="Times New Roman"/>
                <w:sz w:val="24"/>
              </w:rPr>
              <w:t>)</w:t>
            </w:r>
          </w:p>
        </w:tc>
      </w:tr>
    </w:tbl>
    <w:p w14:paraId="38B1F79B" w14:textId="77777777" w:rsidR="006E7EFE" w:rsidRDefault="006E7EFE">
      <w:pPr>
        <w:spacing w:after="60"/>
        <w:jc w:val="both"/>
      </w:pPr>
    </w:p>
    <w:p w14:paraId="1E74D90A" w14:textId="77777777" w:rsidR="006E7EFE" w:rsidRDefault="00494F58">
      <w:pPr>
        <w:spacing w:after="100"/>
        <w:jc w:val="both"/>
      </w:pPr>
      <w:r>
        <w:rPr>
          <w:rFonts w:ascii="Times New Roman" w:eastAsia="Times New Roman" w:hAnsi="Times New Roman" w:cs="Times New Roman"/>
          <w:b/>
          <w:sz w:val="24"/>
        </w:rPr>
        <w:t>Сколько стоит спор.</w:t>
      </w:r>
      <w:r>
        <w:rPr>
          <w:rFonts w:ascii="Times New Roman" w:eastAsia="Times New Roman" w:hAnsi="Times New Roman" w:cs="Times New Roman"/>
          <w:sz w:val="24"/>
        </w:rPr>
        <w:t xml:space="preserve"> Учтите не только сумму претензии, но и госпошлину (в арбитражном суде по иску до 100 000 руб. — 10 000 руб., </w:t>
      </w:r>
      <w:hyperlink r:id="rId25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333.21 НК Р</w:t>
        </w:r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Ф</w:t>
        </w:r>
      </w:hyperlink>
      <w:r>
        <w:rPr>
          <w:rFonts w:ascii="Times New Roman" w:eastAsia="Times New Roman" w:hAnsi="Times New Roman" w:cs="Times New Roman"/>
          <w:sz w:val="24"/>
        </w:rPr>
        <w:t>), расходы на юриста и время. Проигравшая сторона возмещает судебные расходы пропорционально удовлетворённым требованиям (</w:t>
      </w:r>
      <w:hyperlink r:id="rId26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110 АПК РФ</w:t>
        </w:r>
      </w:hyperlink>
      <w:r>
        <w:rPr>
          <w:rFonts w:ascii="Times New Roman" w:eastAsia="Times New Roman" w:hAnsi="Times New Roman" w:cs="Times New Roman"/>
          <w:sz w:val="24"/>
        </w:rPr>
        <w:t>). Если стороны заключат мировое соглашение до решения суда первой инстанции, истцу вернут 70% уплаченной госпошлины (</w:t>
      </w:r>
      <w:hyperlink r:id="rIdPT8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подп. 3 п. 1 ст. 333.40 НК РФ</w:t>
        </w:r>
      </w:hyperlink>
      <w:r>
        <w:rPr>
          <w:rFonts w:ascii="Times New Roman" w:eastAsia="Times New Roman" w:hAnsi="Times New Roman" w:cs="Times New Roman"/>
          <w:sz w:val="24"/>
        </w:rPr>
        <w:t>). Это аргумент для переговоров.</w:t>
      </w:r>
    </w:p>
    <w:p w14:paraId="03B72569" w14:textId="77777777" w:rsidR="006E7EFE" w:rsidRDefault="00494F5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6. Как ответить на претензию</w:t>
      </w:r>
    </w:p>
    <w:p w14:paraId="2422D948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1.</w:t>
      </w:r>
      <w:r>
        <w:rPr>
          <w:rFonts w:ascii="Times New Roman" w:eastAsia="Times New Roman" w:hAnsi="Times New Roman" w:cs="Times New Roman"/>
          <w:b/>
          <w:sz w:val="24"/>
        </w:rPr>
        <w:tab/>
        <w:t>Отвечайте письменно и в срок</w:t>
      </w:r>
      <w:r>
        <w:rPr>
          <w:rFonts w:ascii="Times New Roman" w:eastAsia="Times New Roman" w:hAnsi="Times New Roman" w:cs="Times New Roman"/>
          <w:sz w:val="24"/>
        </w:rPr>
        <w:t>, способом, подтверждающим отправку. Сохраните копию и доказательства отправки.</w:t>
      </w:r>
    </w:p>
    <w:p w14:paraId="67F6521B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2.</w:t>
      </w:r>
      <w:r>
        <w:rPr>
          <w:rFonts w:ascii="Times New Roman" w:eastAsia="Times New Roman" w:hAnsi="Times New Roman" w:cs="Times New Roman"/>
          <w:b/>
          <w:sz w:val="24"/>
        </w:rPr>
        <w:tab/>
        <w:t>Без эмоций и без признания вины</w:t>
      </w:r>
      <w:r>
        <w:rPr>
          <w:rFonts w:ascii="Times New Roman" w:eastAsia="Times New Roman" w:hAnsi="Times New Roman" w:cs="Times New Roman"/>
          <w:sz w:val="24"/>
        </w:rPr>
        <w:t>, если вы не выбрали стратегию «платить».</w:t>
      </w:r>
    </w:p>
    <w:p w14:paraId="6FB8C36D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3.</w:t>
      </w:r>
      <w:r>
        <w:rPr>
          <w:rFonts w:ascii="Times New Roman" w:eastAsia="Times New Roman" w:hAnsi="Times New Roman" w:cs="Times New Roman"/>
          <w:b/>
          <w:sz w:val="24"/>
        </w:rPr>
        <w:tab/>
        <w:t>Запросите документы</w:t>
      </w:r>
      <w:r>
        <w:rPr>
          <w:rFonts w:ascii="Times New Roman" w:eastAsia="Times New Roman" w:hAnsi="Times New Roman" w:cs="Times New Roman"/>
          <w:sz w:val="24"/>
        </w:rPr>
        <w:t>, которых не хватает: подтверждение прав, расчёт суммы, доказательства использования.</w:t>
      </w:r>
    </w:p>
    <w:p w14:paraId="1E2E22D6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4.</w:t>
      </w:r>
      <w:r>
        <w:rPr>
          <w:rFonts w:ascii="Times New Roman" w:eastAsia="Times New Roman" w:hAnsi="Times New Roman" w:cs="Times New Roman"/>
          <w:b/>
          <w:sz w:val="24"/>
        </w:rPr>
        <w:tab/>
        <w:t>Изложите возражения</w:t>
      </w:r>
      <w:r>
        <w:rPr>
          <w:rFonts w:ascii="Times New Roman" w:eastAsia="Times New Roman" w:hAnsi="Times New Roman" w:cs="Times New Roman"/>
          <w:sz w:val="24"/>
        </w:rPr>
        <w:t xml:space="preserve"> по пунктам: права не подтверждены, есть лицензия, сумма не обоснована (с контррасчётом).</w:t>
      </w:r>
    </w:p>
    <w:p w14:paraId="6AFB377E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5.</w:t>
      </w:r>
      <w:r>
        <w:rPr>
          <w:rFonts w:ascii="Times New Roman" w:eastAsia="Times New Roman" w:hAnsi="Times New Roman" w:cs="Times New Roman"/>
          <w:b/>
          <w:sz w:val="24"/>
        </w:rPr>
        <w:tab/>
        <w:t>Предложите решение</w:t>
      </w:r>
      <w:r>
        <w:rPr>
          <w:rFonts w:ascii="Times New Roman" w:eastAsia="Times New Roman" w:hAnsi="Times New Roman" w:cs="Times New Roman"/>
          <w:sz w:val="24"/>
        </w:rPr>
        <w:t>, если оно вам выгодно: удаление, лицензия, сумма для мирного урегулирования.</w:t>
      </w:r>
    </w:p>
    <w:p w14:paraId="428CCF1D" w14:textId="77777777" w:rsidR="006E7EFE" w:rsidRDefault="00494F58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b/>
          <w:sz w:val="24"/>
        </w:rPr>
        <w:t>6.</w:t>
      </w:r>
      <w:r>
        <w:rPr>
          <w:rFonts w:ascii="Times New Roman" w:eastAsia="Times New Roman" w:hAnsi="Times New Roman" w:cs="Times New Roman"/>
          <w:b/>
          <w:sz w:val="24"/>
        </w:rPr>
        <w:tab/>
        <w:t>Договорённость оформите письменно</w:t>
      </w:r>
      <w:r>
        <w:rPr>
          <w:rFonts w:ascii="Times New Roman" w:eastAsia="Times New Roman" w:hAnsi="Times New Roman" w:cs="Times New Roman"/>
          <w:sz w:val="24"/>
        </w:rPr>
        <w:t>: соглашение с перечнем изображений, суммой, отказом от дальнейших претензий и (при необходимости) лицензией на будущее.</w:t>
      </w:r>
    </w:p>
    <w:p w14:paraId="2EF26C92" w14:textId="77777777" w:rsidR="006E7EFE" w:rsidRDefault="00494F58">
      <w:pPr>
        <w:pBdr>
          <w:top w:val="single" w:sz="4" w:space="1" w:color="C45911"/>
          <w:left w:val="single" w:sz="4" w:space="4" w:color="C45911"/>
          <w:bottom w:val="single" w:sz="4" w:space="1" w:color="C45911"/>
          <w:right w:val="single" w:sz="4" w:space="4" w:color="C45911"/>
        </w:pBdr>
        <w:spacing w:before="60" w:after="140"/>
        <w:ind w:left="280" w:right="280"/>
        <w:jc w:val="both"/>
      </w:pPr>
      <w:r>
        <w:rPr>
          <w:rFonts w:ascii="Times New Roman" w:eastAsia="Times New Roman" w:hAnsi="Times New Roman" w:cs="Times New Roman"/>
          <w:b/>
          <w:sz w:val="24"/>
        </w:rPr>
        <w:t>Если в претензии грозят уголовным делом.</w:t>
      </w:r>
      <w:r>
        <w:rPr>
          <w:rFonts w:ascii="Times New Roman" w:eastAsia="Times New Roman" w:hAnsi="Times New Roman" w:cs="Times New Roman"/>
          <w:sz w:val="24"/>
        </w:rPr>
        <w:t xml:space="preserve"> Уголовная ответственность за нарушение авторских прав наступает при крупном размере — свыше 100 000 руб. стоимости экземпляров или прав использования (</w:t>
      </w:r>
      <w:hyperlink r:id="rId28" w:history="1">
        <w:r w:rsidRPr="00584203">
          <w:rPr>
            <w:rFonts w:ascii="Times New Roman" w:eastAsia="Times New Roman" w:hAnsi="Times New Roman" w:cs="Times New Roman"/>
            <w:color w:val="2E74B5" w:themeColor="accent5" w:themeShade="BF"/>
            <w:sz w:val="24"/>
            <w:u w:val="single"/>
          </w:rPr>
          <w:t>ст. 146 УК РФ</w:t>
        </w:r>
      </w:hyperlink>
      <w:r>
        <w:rPr>
          <w:rFonts w:ascii="Times New Roman" w:eastAsia="Times New Roman" w:hAnsi="Times New Roman" w:cs="Times New Roman"/>
          <w:sz w:val="24"/>
        </w:rPr>
        <w:t>). Угрозы в претензии часто служат для давления. Если сумма значительная или звучат угрозы, обратитесь к юристу до ответа.</w:t>
      </w:r>
    </w:p>
    <w:p w14:paraId="253BD922" w14:textId="77777777" w:rsidR="006E7EFE" w:rsidRDefault="00494F58">
      <w:pPr>
        <w:keepNext/>
        <w:pBdr>
          <w:bottom w:val="single" w:sz="4" w:space="2" w:color="auto"/>
        </w:pBdr>
        <w:spacing w:before="240" w:after="100"/>
        <w:jc w:val="both"/>
      </w:pPr>
      <w:r>
        <w:rPr>
          <w:rFonts w:ascii="Times New Roman" w:eastAsia="Times New Roman" w:hAnsi="Times New Roman" w:cs="Times New Roman"/>
          <w:b/>
          <w:color w:val="C45911"/>
          <w:sz w:val="24"/>
        </w:rPr>
        <w:t>7. Как не получить претензию снова</w:t>
      </w:r>
    </w:p>
    <w:p w14:paraId="0405BAC2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Проведите ревизию визуального контента: на всё, что используется, должны быть документы (подробнее — в чек-листе о правах на изображения и видео).</w:t>
      </w:r>
    </w:p>
    <w:p w14:paraId="6ADA49F0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Храните лицензии, чеки и скриншоты условий стоков вместе с файлами.</w:t>
      </w:r>
    </w:p>
    <w:p w14:paraId="5353757F" w14:textId="77777777" w:rsidR="006E7EFE" w:rsidRDefault="00494F58">
      <w:pPr>
        <w:tabs>
          <w:tab w:val="left" w:pos="560"/>
        </w:tabs>
        <w:spacing w:after="7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Включайте в договоры с дизайнерами и агентствами гарантии законности контента и обязанность возместить ваши расходы при претензии.</w:t>
      </w:r>
    </w:p>
    <w:p w14:paraId="0687DD53" w14:textId="4BEF7EC0" w:rsidR="006E7EFE" w:rsidRDefault="00494F58" w:rsidP="00B20941">
      <w:pPr>
        <w:tabs>
          <w:tab w:val="left" w:pos="560"/>
        </w:tabs>
        <w:spacing w:after="100"/>
        <w:ind w:left="560" w:hanging="320"/>
        <w:jc w:val="both"/>
      </w:pPr>
      <w:r>
        <w:rPr>
          <w:rFonts w:ascii="Times New Roman" w:eastAsia="Times New Roman" w:hAnsi="Times New Roman" w:cs="Times New Roman"/>
          <w:sz w:val="24"/>
        </w:rPr>
        <w:t>•</w:t>
      </w:r>
      <w:r>
        <w:rPr>
          <w:rFonts w:ascii="Times New Roman" w:eastAsia="Times New Roman" w:hAnsi="Times New Roman" w:cs="Times New Roman"/>
          <w:sz w:val="24"/>
        </w:rPr>
        <w:tab/>
        <w:t>Для сервисов с пользовательским контентом пропишите правила в пользовательском соглашении и быстро реагируйте на жалобы правообладателей.</w:t>
      </w:r>
    </w:p>
    <w:sectPr w:rsidR="006E7EFE">
      <w:footerReference w:type="default" r:id="rId2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6F20ED" w14:textId="77777777" w:rsidR="002F67EA" w:rsidRDefault="002F67EA">
      <w:r>
        <w:separator/>
      </w:r>
    </w:p>
  </w:endnote>
  <w:endnote w:type="continuationSeparator" w:id="0">
    <w:p w14:paraId="7556D305" w14:textId="77777777" w:rsidR="002F67EA" w:rsidRDefault="002F67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ADAC0" w14:textId="77777777" w:rsidR="00462529" w:rsidRDefault="00462529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DBB03" w14:textId="77777777" w:rsidR="002F67EA" w:rsidRDefault="002F67EA">
      <w:r>
        <w:separator/>
      </w:r>
    </w:p>
  </w:footnote>
  <w:footnote w:type="continuationSeparator" w:id="0">
    <w:p w14:paraId="1AA4A394" w14:textId="77777777" w:rsidR="002F67EA" w:rsidRDefault="002F67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73BE8"/>
    <w:multiLevelType w:val="hybridMultilevel"/>
    <w:tmpl w:val="FB0242DE"/>
    <w:lvl w:ilvl="0" w:tplc="BFFA6B68">
      <w:start w:val="1"/>
      <w:numFmt w:val="bullet"/>
      <w:lvlText w:val="●"/>
      <w:lvlJc w:val="left"/>
      <w:pPr>
        <w:ind w:left="720" w:hanging="360"/>
      </w:pPr>
    </w:lvl>
    <w:lvl w:ilvl="1" w:tplc="CD167304">
      <w:start w:val="1"/>
      <w:numFmt w:val="bullet"/>
      <w:lvlText w:val="○"/>
      <w:lvlJc w:val="left"/>
      <w:pPr>
        <w:ind w:left="1440" w:hanging="360"/>
      </w:pPr>
    </w:lvl>
    <w:lvl w:ilvl="2" w:tplc="D0ACE4FC">
      <w:start w:val="1"/>
      <w:numFmt w:val="bullet"/>
      <w:lvlText w:val="■"/>
      <w:lvlJc w:val="left"/>
      <w:pPr>
        <w:ind w:left="2160" w:hanging="360"/>
      </w:pPr>
    </w:lvl>
    <w:lvl w:ilvl="3" w:tplc="16263050">
      <w:start w:val="1"/>
      <w:numFmt w:val="bullet"/>
      <w:lvlText w:val="●"/>
      <w:lvlJc w:val="left"/>
      <w:pPr>
        <w:ind w:left="2880" w:hanging="360"/>
      </w:pPr>
    </w:lvl>
    <w:lvl w:ilvl="4" w:tplc="C5E47484">
      <w:start w:val="1"/>
      <w:numFmt w:val="bullet"/>
      <w:lvlText w:val="○"/>
      <w:lvlJc w:val="left"/>
      <w:pPr>
        <w:ind w:left="3600" w:hanging="360"/>
      </w:pPr>
    </w:lvl>
    <w:lvl w:ilvl="5" w:tplc="487E785E">
      <w:start w:val="1"/>
      <w:numFmt w:val="bullet"/>
      <w:lvlText w:val="■"/>
      <w:lvlJc w:val="left"/>
      <w:pPr>
        <w:ind w:left="4320" w:hanging="360"/>
      </w:pPr>
    </w:lvl>
    <w:lvl w:ilvl="6" w:tplc="3656F818">
      <w:start w:val="1"/>
      <w:numFmt w:val="bullet"/>
      <w:lvlText w:val="●"/>
      <w:lvlJc w:val="left"/>
      <w:pPr>
        <w:ind w:left="5040" w:hanging="360"/>
      </w:pPr>
    </w:lvl>
    <w:lvl w:ilvl="7" w:tplc="59C65BAE">
      <w:start w:val="1"/>
      <w:numFmt w:val="bullet"/>
      <w:lvlText w:val="●"/>
      <w:lvlJc w:val="left"/>
      <w:pPr>
        <w:ind w:left="5760" w:hanging="360"/>
      </w:pPr>
    </w:lvl>
    <w:lvl w:ilvl="8" w:tplc="87CACB9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F9D143A"/>
    <w:multiLevelType w:val="hybridMultilevel"/>
    <w:tmpl w:val="CB806E6C"/>
    <w:lvl w:ilvl="0" w:tplc="844AB0F0">
      <w:start w:val="1"/>
      <w:numFmt w:val="decimal"/>
      <w:lvlText w:val="%1."/>
      <w:lvlJc w:val="left"/>
      <w:pPr>
        <w:ind w:left="567" w:hanging="400"/>
      </w:pPr>
      <w:rPr>
        <w:rFonts w:ascii="Times New Roman" w:eastAsia="Arial" w:hAnsi="Times New Roman" w:cs="Times New Roman" w:hint="default"/>
        <w:sz w:val="28"/>
        <w:szCs w:val="28"/>
      </w:rPr>
    </w:lvl>
    <w:lvl w:ilvl="1" w:tplc="1318BBD8">
      <w:numFmt w:val="decimal"/>
      <w:lvlText w:val=""/>
      <w:lvlJc w:val="left"/>
    </w:lvl>
    <w:lvl w:ilvl="2" w:tplc="E82441C6">
      <w:numFmt w:val="decimal"/>
      <w:lvlText w:val=""/>
      <w:lvlJc w:val="left"/>
    </w:lvl>
    <w:lvl w:ilvl="3" w:tplc="A52CFACE">
      <w:numFmt w:val="decimal"/>
      <w:lvlText w:val=""/>
      <w:lvlJc w:val="left"/>
    </w:lvl>
    <w:lvl w:ilvl="4" w:tplc="56F687E8">
      <w:numFmt w:val="decimal"/>
      <w:lvlText w:val=""/>
      <w:lvlJc w:val="left"/>
    </w:lvl>
    <w:lvl w:ilvl="5" w:tplc="32C63A8C">
      <w:numFmt w:val="decimal"/>
      <w:lvlText w:val=""/>
      <w:lvlJc w:val="left"/>
    </w:lvl>
    <w:lvl w:ilvl="6" w:tplc="88AA622C">
      <w:numFmt w:val="decimal"/>
      <w:lvlText w:val=""/>
      <w:lvlJc w:val="left"/>
    </w:lvl>
    <w:lvl w:ilvl="7" w:tplc="A08A4B3A">
      <w:numFmt w:val="decimal"/>
      <w:lvlText w:val=""/>
      <w:lvlJc w:val="left"/>
    </w:lvl>
    <w:lvl w:ilvl="8" w:tplc="67466D76">
      <w:numFmt w:val="decimal"/>
      <w:lvlText w:val=""/>
      <w:lvlJc w:val="left"/>
    </w:lvl>
  </w:abstractNum>
  <w:abstractNum w:abstractNumId="2" w15:restartNumberingAfterBreak="0">
    <w:nsid w:val="2E233389"/>
    <w:multiLevelType w:val="hybridMultilevel"/>
    <w:tmpl w:val="73C0289A"/>
    <w:lvl w:ilvl="0" w:tplc="1D78EEB8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86923632">
      <w:numFmt w:val="decimal"/>
      <w:lvlText w:val=""/>
      <w:lvlJc w:val="left"/>
    </w:lvl>
    <w:lvl w:ilvl="2" w:tplc="AA16A4AE">
      <w:numFmt w:val="decimal"/>
      <w:lvlText w:val=""/>
      <w:lvlJc w:val="left"/>
    </w:lvl>
    <w:lvl w:ilvl="3" w:tplc="0F50B9F2">
      <w:numFmt w:val="decimal"/>
      <w:lvlText w:val=""/>
      <w:lvlJc w:val="left"/>
    </w:lvl>
    <w:lvl w:ilvl="4" w:tplc="2F589FE0">
      <w:numFmt w:val="decimal"/>
      <w:lvlText w:val=""/>
      <w:lvlJc w:val="left"/>
    </w:lvl>
    <w:lvl w:ilvl="5" w:tplc="E3E8D796">
      <w:numFmt w:val="decimal"/>
      <w:lvlText w:val=""/>
      <w:lvlJc w:val="left"/>
    </w:lvl>
    <w:lvl w:ilvl="6" w:tplc="29365BDE">
      <w:numFmt w:val="decimal"/>
      <w:lvlText w:val=""/>
      <w:lvlJc w:val="left"/>
    </w:lvl>
    <w:lvl w:ilvl="7" w:tplc="DD06D262">
      <w:numFmt w:val="decimal"/>
      <w:lvlText w:val=""/>
      <w:lvlJc w:val="left"/>
    </w:lvl>
    <w:lvl w:ilvl="8" w:tplc="74B48FD0">
      <w:numFmt w:val="decimal"/>
      <w:lvlText w:val=""/>
      <w:lvlJc w:val="left"/>
    </w:lvl>
  </w:abstractNum>
  <w:abstractNum w:abstractNumId="3" w15:restartNumberingAfterBreak="0">
    <w:nsid w:val="56DB658F"/>
    <w:multiLevelType w:val="hybridMultilevel"/>
    <w:tmpl w:val="BCA23AC4"/>
    <w:lvl w:ilvl="0" w:tplc="D542F064">
      <w:start w:val="1"/>
      <w:numFmt w:val="bullet"/>
      <w:lvlText w:val="•"/>
      <w:lvlJc w:val="left"/>
      <w:pPr>
        <w:ind w:left="567" w:hanging="340"/>
      </w:pPr>
      <w:rPr>
        <w:rFonts w:ascii="Arial" w:eastAsia="Arial" w:hAnsi="Arial" w:cs="Arial"/>
        <w:sz w:val="28"/>
        <w:szCs w:val="28"/>
      </w:rPr>
    </w:lvl>
    <w:lvl w:ilvl="1" w:tplc="D8E69138">
      <w:start w:val="1"/>
      <w:numFmt w:val="bullet"/>
      <w:lvlText w:val="–"/>
      <w:lvlJc w:val="left"/>
      <w:pPr>
        <w:ind w:left="1000" w:hanging="340"/>
      </w:pPr>
      <w:rPr>
        <w:rFonts w:ascii="Arial" w:eastAsia="Arial" w:hAnsi="Arial" w:cs="Arial"/>
        <w:sz w:val="28"/>
        <w:szCs w:val="28"/>
      </w:rPr>
    </w:lvl>
    <w:lvl w:ilvl="2" w:tplc="86CA845C">
      <w:numFmt w:val="decimal"/>
      <w:lvlText w:val=""/>
      <w:lvlJc w:val="left"/>
    </w:lvl>
    <w:lvl w:ilvl="3" w:tplc="4F7802C4">
      <w:numFmt w:val="decimal"/>
      <w:lvlText w:val=""/>
      <w:lvlJc w:val="left"/>
    </w:lvl>
    <w:lvl w:ilvl="4" w:tplc="71A2CBE4">
      <w:numFmt w:val="decimal"/>
      <w:lvlText w:val=""/>
      <w:lvlJc w:val="left"/>
    </w:lvl>
    <w:lvl w:ilvl="5" w:tplc="9B241902">
      <w:numFmt w:val="decimal"/>
      <w:lvlText w:val=""/>
      <w:lvlJc w:val="left"/>
    </w:lvl>
    <w:lvl w:ilvl="6" w:tplc="E57A2282">
      <w:numFmt w:val="decimal"/>
      <w:lvlText w:val=""/>
      <w:lvlJc w:val="left"/>
    </w:lvl>
    <w:lvl w:ilvl="7" w:tplc="1D163754">
      <w:numFmt w:val="decimal"/>
      <w:lvlText w:val=""/>
      <w:lvlJc w:val="left"/>
    </w:lvl>
    <w:lvl w:ilvl="8" w:tplc="0EFE8650">
      <w:numFmt w:val="decimal"/>
      <w:lvlText w:val=""/>
      <w:lvlJc w:val="left"/>
    </w:lvl>
  </w:abstractNum>
  <w:abstractNum w:abstractNumId="4" w15:restartNumberingAfterBreak="0">
    <w:nsid w:val="5B7E3F96"/>
    <w:multiLevelType w:val="hybridMultilevel"/>
    <w:tmpl w:val="58482864"/>
    <w:lvl w:ilvl="0" w:tplc="05D63094">
      <w:start w:val="1"/>
      <w:numFmt w:val="decimal"/>
      <w:lvlText w:val="%1."/>
      <w:lvlJc w:val="left"/>
      <w:pPr>
        <w:ind w:left="567" w:hanging="400"/>
      </w:pPr>
      <w:rPr>
        <w:rFonts w:ascii="Arial" w:eastAsia="Arial" w:hAnsi="Arial" w:cs="Arial"/>
        <w:sz w:val="28"/>
        <w:szCs w:val="28"/>
      </w:rPr>
    </w:lvl>
    <w:lvl w:ilvl="1" w:tplc="0582C914">
      <w:numFmt w:val="decimal"/>
      <w:lvlText w:val=""/>
      <w:lvlJc w:val="left"/>
    </w:lvl>
    <w:lvl w:ilvl="2" w:tplc="C186CE1A">
      <w:numFmt w:val="decimal"/>
      <w:lvlText w:val=""/>
      <w:lvlJc w:val="left"/>
    </w:lvl>
    <w:lvl w:ilvl="3" w:tplc="4C388046">
      <w:numFmt w:val="decimal"/>
      <w:lvlText w:val=""/>
      <w:lvlJc w:val="left"/>
    </w:lvl>
    <w:lvl w:ilvl="4" w:tplc="A0E033FC">
      <w:numFmt w:val="decimal"/>
      <w:lvlText w:val=""/>
      <w:lvlJc w:val="left"/>
    </w:lvl>
    <w:lvl w:ilvl="5" w:tplc="CC4E74A4">
      <w:numFmt w:val="decimal"/>
      <w:lvlText w:val=""/>
      <w:lvlJc w:val="left"/>
    </w:lvl>
    <w:lvl w:ilvl="6" w:tplc="578E4924">
      <w:numFmt w:val="decimal"/>
      <w:lvlText w:val=""/>
      <w:lvlJc w:val="left"/>
    </w:lvl>
    <w:lvl w:ilvl="7" w:tplc="436AB846">
      <w:numFmt w:val="decimal"/>
      <w:lvlText w:val=""/>
      <w:lvlJc w:val="left"/>
    </w:lvl>
    <w:lvl w:ilvl="8" w:tplc="E102C2D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529"/>
    <w:rsid w:val="000402E6"/>
    <w:rsid w:val="00056912"/>
    <w:rsid w:val="00081C0E"/>
    <w:rsid w:val="000D7AAF"/>
    <w:rsid w:val="001B34DA"/>
    <w:rsid w:val="0028734B"/>
    <w:rsid w:val="002F67EA"/>
    <w:rsid w:val="00341FBD"/>
    <w:rsid w:val="00462529"/>
    <w:rsid w:val="00465C77"/>
    <w:rsid w:val="00494F58"/>
    <w:rsid w:val="00584203"/>
    <w:rsid w:val="006E7EFE"/>
    <w:rsid w:val="007908CF"/>
    <w:rsid w:val="009B5BE6"/>
    <w:rsid w:val="00B20941"/>
    <w:rsid w:val="00B67A3A"/>
    <w:rsid w:val="00C302A2"/>
    <w:rsid w:val="00D57B41"/>
    <w:rsid w:val="00D73856"/>
    <w:rsid w:val="00E557F0"/>
    <w:rsid w:val="00E849BB"/>
    <w:rsid w:val="00ED002C"/>
    <w:rsid w:val="00F207CD"/>
    <w:rsid w:val="00F5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BC8F4"/>
  <w15:docId w15:val="{0808D3B7-9542-4FF6-A774-102EB03B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02A2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207CD"/>
  </w:style>
  <w:style w:type="paragraph" w:styleId="ae">
    <w:name w:val="footer"/>
    <w:basedOn w:val="a"/>
    <w:link w:val="af"/>
    <w:uiPriority w:val="99"/>
    <w:unhideWhenUsed/>
    <w:rsid w:val="00F207CD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207CD"/>
  </w:style>
  <w:style w:type="character" w:styleId="af0">
    <w:name w:val="FollowedHyperlink"/>
    <w:basedOn w:val="a0"/>
    <w:uiPriority w:val="99"/>
    <w:semiHidden/>
    <w:unhideWhenUsed/>
    <w:rsid w:val="00F207CD"/>
    <w:rPr>
      <w:color w:val="954F72" w:themeColor="followedHyperlink"/>
      <w:u w:val="single"/>
    </w:rPr>
  </w:style>
  <w:style w:type="paragraph" w:styleId="af1">
    <w:name w:val="Normal (Web)"/>
    <w:basedOn w:val="a"/>
    <w:uiPriority w:val="99"/>
    <w:semiHidden/>
    <w:unhideWhenUsed/>
    <w:rsid w:val="00C302A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af2">
    <w:name w:val="Unresolved Mention"/>
    <w:basedOn w:val="a0"/>
    <w:uiPriority w:val="99"/>
    <w:semiHidden/>
    <w:unhideWhenUsed/>
    <w:rsid w:val="00465C7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902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cons/cgi/online.cgi?req=doc&amp;base=LAW&amp;n=509417&amp;dst=102" TargetMode="External"/><Relationship Id="rId13" Type="http://schemas.openxmlformats.org/officeDocument/2006/relationships/hyperlink" Target="https://www.consultant.ru/cons/cgi/online.cgi?req=doc&amp;base=LAW&amp;n=509417&amp;dst=15" TargetMode="External"/><Relationship Id="rId18" Type="http://schemas.openxmlformats.org/officeDocument/2006/relationships/hyperlink" Target="https://www.consultant.ru/cons/cgi/online.cgi?req=doc&amp;base=LAW&amp;n=509417&amp;dst=6375" TargetMode="External"/><Relationship Id="rId26" Type="http://schemas.openxmlformats.org/officeDocument/2006/relationships/hyperlink" Target="https://www.consultant.ru/cons/cgi/online.cgi?req=doc&amp;base=LAW&amp;n=520138&amp;dst=100666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consultant.ru/cons/cgi/online.cgi?req=doc&amp;base=LAW&amp;n=509417&amp;dst=6351" TargetMode="External"/><Relationship Id="rId7" Type="http://schemas.openxmlformats.org/officeDocument/2006/relationships/hyperlink" Target="https://www.consultant.ru/cons/cgi/online.cgi?req=doc&amp;base=LAW&amp;n=509417&amp;dst=100202" TargetMode="External"/><Relationship Id="rId12" Type="http://schemas.openxmlformats.org/officeDocument/2006/relationships/hyperlink" Target="https://www.consultant.ru/cons/cgi/online.cgi?req=doc&amp;base=LAW&amp;n=509417&amp;dst=100412" TargetMode="External"/><Relationship Id="rId17" Type="http://schemas.openxmlformats.org/officeDocument/2006/relationships/hyperlink" Target="https://www.consultant.ru/cons/cgi/online.cgi?req=doc&amp;base=LAW&amp;n=509417&amp;dst=6375" TargetMode="External"/><Relationship Id="rId25" Type="http://schemas.openxmlformats.org/officeDocument/2006/relationships/hyperlink" Target="https://www.consultant.ru/cons/cgi/online.cgi?req=doc&amp;base=LAW&amp;n=538093&amp;dst=9893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onsultant.ru/cons/cgi/online.cgi?req=doc&amp;base=LAW&amp;n=536617&amp;dst=514" TargetMode="External"/><Relationship Id="rId20" Type="http://schemas.openxmlformats.org/officeDocument/2006/relationships/hyperlink" Target="https://www.consultant.ru/cons/cgi/online.cgi?req=doc&amp;base=LAW&amp;n=509417&amp;dst=6351" TargetMode="External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consultant.ru/cons/cgi/online.cgi?req=doc&amp;base=LAW&amp;n=509417&amp;dst=161" TargetMode="External"/><Relationship Id="rId24" Type="http://schemas.openxmlformats.org/officeDocument/2006/relationships/hyperlink" Target="https://www.consultant.ru/cons/cgi/online.cgi?req=doc&amp;base=LAW&amp;n=509417&amp;dst=102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consultant.ru/cons/cgi/online.cgi?req=doc&amp;base=LAW&amp;n=536617&amp;dst=509" TargetMode="External"/><Relationship Id="rId23" Type="http://schemas.openxmlformats.org/officeDocument/2006/relationships/hyperlink" Target="https://www.consultant.ru/cons/cgi/online.cgi?req=doc&amp;base=LAW&amp;n=509417&amp;dst=6351" TargetMode="External"/><Relationship Id="rId28" Type="http://schemas.openxmlformats.org/officeDocument/2006/relationships/hyperlink" Target="https://www.consultant.ru/cons/cgi/online.cgi?req=doc&amp;base=LAW&amp;n=541096&amp;dst=102318" TargetMode="External"/><Relationship Id="rId10" Type="http://schemas.openxmlformats.org/officeDocument/2006/relationships/hyperlink" Target="https://www.consultant.ru/cons/cgi/online.cgi?req=doc&amp;base=LAW&amp;n=509417&amp;dst=100372" TargetMode="External"/><Relationship Id="rId19" Type="http://schemas.openxmlformats.org/officeDocument/2006/relationships/hyperlink" Target="https://www.consultant.ru/cons/cgi/online.cgi?req=doc&amp;base=LAW&amp;n=509417&amp;dst=6351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cons/cgi/online.cgi?req=doc&amp;base=LAW&amp;n=509417&amp;dst=100244" TargetMode="External"/><Relationship Id="rId14" Type="http://schemas.openxmlformats.org/officeDocument/2006/relationships/hyperlink" Target="https://www.consultant.ru/cons/cgi/online.cgi?req=doc&amp;base=LAW&amp;n=509417&amp;dst=100252" TargetMode="External"/><Relationship Id="rId22" Type="http://schemas.openxmlformats.org/officeDocument/2006/relationships/hyperlink" Target="https://www.consultant.ru/cons/cgi/online.cgi?req=doc&amp;base=LAW&amp;n=509417&amp;dst=100501" TargetMode="External"/><Relationship Id="rId27" Type="http://schemas.openxmlformats.org/officeDocument/2006/relationships/hyperlink" Target="https://www.consultant.ru/cons/cgi/online.cgi?req=doc&amp;base=LAW&amp;n=538093&amp;dst=1320" TargetMode="External"/><Relationship Id="rId30" Type="http://schemas.openxmlformats.org/officeDocument/2006/relationships/fontTable" Target="fontTable.xml"/><Relationship Id="rIdPT1" Type="http://schemas.openxmlformats.org/officeDocument/2006/relationships/hyperlink" Target="https://www.consultant.ru/cons/cgi/online.cgi?req=doc&amp;base=LAW&amp;n=509417&amp;dst=735" TargetMode="External"/><Relationship Id="rIdPT2" Type="http://schemas.openxmlformats.org/officeDocument/2006/relationships/hyperlink" Target="https://www.consultant.ru/cons/cgi/online.cgi?req=doc&amp;base=LAW&amp;n=509417&amp;dst=104" TargetMode="External"/><Relationship Id="rIdPT3" Type="http://schemas.openxmlformats.org/officeDocument/2006/relationships/hyperlink" Target="https://www.consultant.ru/cons/cgi/online.cgi?req=doc&amp;base=LAW&amp;n=509417&amp;dst=672" TargetMode="External"/><Relationship Id="rIdPT4" Type="http://schemas.openxmlformats.org/officeDocument/2006/relationships/hyperlink" Target="https://www.consultant.ru/cons/cgi/online.cgi?req=doc&amp;base=LAW&amp;n=509417&amp;dst=6364" TargetMode="External"/><Relationship Id="rIdPT5" Type="http://schemas.openxmlformats.org/officeDocument/2006/relationships/hyperlink" Target="https://www.consultant.ru/cons/cgi/online.cgi?req=doc&amp;base=LAW&amp;n=509417&amp;dst=6366" TargetMode="External"/><Relationship Id="rIdPT6" Type="http://schemas.openxmlformats.org/officeDocument/2006/relationships/hyperlink" Target="https://www.consultant.ru/cons/cgi/online.cgi?req=doc&amp;base=LAW&amp;n=509417&amp;dst=6374" TargetMode="External"/><Relationship Id="rIdPT7" Type="http://schemas.openxmlformats.org/officeDocument/2006/relationships/hyperlink" Target="https://www.consultant.ru/cons/cgi/online.cgi?req=doc&amp;base=LAW&amp;n=509417&amp;dst=6345" TargetMode="External"/><Relationship Id="rIdPT8" Type="http://schemas.openxmlformats.org/officeDocument/2006/relationships/hyperlink" Target="https://www.consultant.ru/cons/cgi/online.cgi?req=doc&amp;base=LAW&amp;n=538093&amp;dst=1164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1695</Words>
  <Characters>9667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Claude</dc:creator>
  <cp:lastModifiedBy>31 Dron</cp:lastModifiedBy>
  <cp:revision>8</cp:revision>
  <dcterms:created xsi:type="dcterms:W3CDTF">2026-10-13T21:40:00Z</dcterms:created>
  <dcterms:modified xsi:type="dcterms:W3CDTF">2026-10-20T12:59:00Z</dcterms:modified>
</cp:coreProperties>
</file>