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98D8" w14:textId="77777777" w:rsidR="007944AC" w:rsidRDefault="00A97EC9">
      <w:pPr>
        <w:pStyle w:val="Heading1"/>
        <w:spacing w:before="240" w:after="120"/>
      </w:pPr>
      <w:r>
        <w:rPr>
          <w:color w:val="0F172A"/>
        </w:rPr>
        <w:t>Data Governance &amp; Data Quality Protocol (EU AI Act Article 10)</w:t>
      </w:r>
    </w:p>
    <w:p w14:paraId="05C64BD2" w14:textId="77777777" w:rsidR="007944AC" w:rsidRDefault="00A97EC9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2357775B" w14:textId="77777777" w:rsidR="007944AC" w:rsidRDefault="00A97EC9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6D8AB424" w14:textId="77777777" w:rsidR="007944AC" w:rsidRDefault="00A97EC9">
      <w:pPr>
        <w:pStyle w:val="Heading2"/>
        <w:spacing w:after="80"/>
      </w:pPr>
      <w:r>
        <w:rPr>
          <w:color w:val="1E3A8A"/>
        </w:rPr>
        <w:t>1. Statutory Data Governance Requirements</w:t>
      </w:r>
    </w:p>
    <w:p w14:paraId="7D2DAEB7" w14:textId="77777777" w:rsidR="007944AC" w:rsidRDefault="00A97EC9">
      <w:pPr>
        <w:spacing w:after="80"/>
      </w:pPr>
      <w:r>
        <w:rPr>
          <w:b/>
        </w:rPr>
        <w:t>Article 10 of Regulation (EU) 2024/1689</w:t>
      </w:r>
      <w:r>
        <w:t xml:space="preserve"> mandates that high-risk AI systems utilizing model training shall be developed on training, validation, and testing data sets that meet strict quality</w:t>
      </w:r>
      <w:r>
        <w:t xml:space="preserve"> criteria regarding relevance, representativeness, error-freedom, and completeness.</w:t>
      </w:r>
    </w:p>
    <w:p w14:paraId="5C949EC9" w14:textId="77777777" w:rsidR="007944AC" w:rsidRDefault="00A97EC9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4C9C6C0C" w14:textId="77777777" w:rsidR="007944AC" w:rsidRDefault="00A97EC9">
      <w:pPr>
        <w:pStyle w:val="Heading2"/>
        <w:spacing w:after="80"/>
      </w:pPr>
      <w:r>
        <w:rPr>
          <w:color w:val="1E3A8A"/>
        </w:rPr>
        <w:t>2. Dataset Composition &amp; Split Strategy</w:t>
      </w:r>
    </w:p>
    <w:p w14:paraId="27E9D8D6" w14:textId="77777777" w:rsidR="007944AC" w:rsidRDefault="00A97EC9">
      <w:pPr>
        <w:spacing w:after="80"/>
      </w:pPr>
      <w:r>
        <w:t xml:space="preserve">TalentMatch AI v2.4 was trained and evaluated on a curated dataset of </w:t>
      </w:r>
      <w:r>
        <w:rPr>
          <w:b/>
        </w:rPr>
        <w:t>50,000 candidate prof</w:t>
      </w:r>
      <w:r>
        <w:rPr>
          <w:b/>
        </w:rPr>
        <w:t>iles</w:t>
      </w:r>
      <w:r>
        <w:t xml:space="preserve"> spanning enterprise HR recruitment records across 5 EU Member States (Germany, France, Netherlands, Spain, Poland).</w:t>
      </w:r>
    </w:p>
    <w:p w14:paraId="5130405D" w14:textId="025D52CB" w:rsidR="007944AC" w:rsidRDefault="00A97EC9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 xml:space="preserve">│                    DATASET PARTITIONING &amp; TRAIN/TEST </w:t>
      </w:r>
      <w:r>
        <w:rPr>
          <w:rFonts w:ascii="Consolas" w:hAnsi="Consolas"/>
          <w:color w:val="1E293B"/>
          <w:sz w:val="17"/>
        </w:rPr>
        <w:t>SPLIT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Total Dataset Size    │ 50,000 Candidate Resumes &amp; Associated Outcome Label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Training Set (70%)    │ 35,000 Profiles (Model parameter estimation</w:t>
      </w:r>
      <w:r>
        <w:rPr>
          <w:rFonts w:ascii="Consolas" w:hAnsi="Consolas"/>
          <w:color w:val="1E293B"/>
          <w:sz w:val="17"/>
        </w:rPr>
        <w:t xml:space="preserve">)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Validation Set (15%)  │ 7,500 Profiles (Hyperparameter tuning &amp; Fairlearn)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Holdout Test Set (15%)│ 7,500 Profiles (Unseen empirical fairness audit)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Demographic Groups    │ Balanced across Sex, Age (18-44 / 45+), EU/Non-EU  │</w:t>
      </w:r>
      <w:r>
        <w:rPr>
          <w:rFonts w:ascii="Consolas" w:hAnsi="Consolas"/>
          <w:color w:val="1E293B"/>
          <w:sz w:val="17"/>
        </w:rPr>
        <w:br/>
        <w:t>└──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221996" w14:textId="77777777" w:rsidR="007944AC" w:rsidRDefault="00A97EC9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0E3C5541" w14:textId="77777777" w:rsidR="007944AC" w:rsidRDefault="00A97EC9">
      <w:pPr>
        <w:pStyle w:val="Heading2"/>
        <w:spacing w:after="80"/>
      </w:pPr>
      <w:r>
        <w:rPr>
          <w:color w:val="1E3A8A"/>
        </w:rPr>
        <w:t>3. Data Quality &amp; Pre-Processing Standards</w:t>
      </w:r>
    </w:p>
    <w:p w14:paraId="3B9F5636" w14:textId="77777777" w:rsidR="007944AC" w:rsidRDefault="00A97EC9">
      <w:pPr>
        <w:spacing w:after="80"/>
      </w:pPr>
      <w:r>
        <w:t>To comply with Article 10(2), the data pre-processing pipeline enforces four quality gates:</w:t>
      </w:r>
    </w:p>
    <w:p w14:paraId="6ABB26E9" w14:textId="77777777" w:rsidR="007944AC" w:rsidRDefault="00A97EC9">
      <w:pPr>
        <w:pStyle w:val="ListNumber"/>
        <w:spacing w:after="40"/>
      </w:pPr>
      <w:r>
        <w:rPr>
          <w:b/>
        </w:rPr>
        <w:t>Rel</w:t>
      </w:r>
      <w:r>
        <w:rPr>
          <w:b/>
        </w:rPr>
        <w:t>evance Gate:</w:t>
      </w:r>
      <w:r>
        <w:t xml:space="preserve"> Data fields are restricted to work history, extracted skills, educational degree level, and language proficiencies. Personal hobbies, marital status, and political affiliations are stripped.</w:t>
      </w:r>
    </w:p>
    <w:p w14:paraId="28D0BBEC" w14:textId="77777777" w:rsidR="007944AC" w:rsidRDefault="00A97EC9">
      <w:pPr>
        <w:pStyle w:val="ListNumber"/>
        <w:spacing w:after="40"/>
      </w:pPr>
      <w:r>
        <w:rPr>
          <w:b/>
        </w:rPr>
        <w:t>Representativeness Gate:</w:t>
      </w:r>
      <w:r>
        <w:t xml:space="preserve"> Dataset audited for geograp</w:t>
      </w:r>
      <w:r>
        <w:t>hic and sectoral distribution across IT, Engineering, Finance, and Customer Service job categories.</w:t>
      </w:r>
    </w:p>
    <w:p w14:paraId="6AC60933" w14:textId="77777777" w:rsidR="007944AC" w:rsidRDefault="00A97EC9">
      <w:pPr>
        <w:pStyle w:val="ListNumber"/>
        <w:spacing w:after="40"/>
      </w:pPr>
      <w:r>
        <w:rPr>
          <w:b/>
        </w:rPr>
        <w:t>Error &amp; Completeness Audit:</w:t>
      </w:r>
      <w:r>
        <w:t xml:space="preserve"> Automated validation checks eliminate duplicate resumes, corrupted text layers, and unparseable document structures ($&lt;0.1\%$ er</w:t>
      </w:r>
      <w:r>
        <w:t>ror rate).</w:t>
      </w:r>
    </w:p>
    <w:p w14:paraId="4A5BD9C5" w14:textId="77777777" w:rsidR="007944AC" w:rsidRDefault="00A97EC9">
      <w:pPr>
        <w:pStyle w:val="ListNumber"/>
        <w:spacing w:after="40"/>
      </w:pPr>
      <w:r>
        <w:rPr>
          <w:b/>
        </w:rPr>
        <w:t>Proxy Feature Masking Engine:</w:t>
      </w:r>
      <w:r>
        <w:t xml:space="preserve"> Removal of direct and indirect demographic proxy variables prior to vectorization: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944AC" w14:paraId="700DCC2C" w14:textId="77777777" w:rsidTr="00A97EC9">
        <w:trPr>
          <w:jc w:val="center"/>
        </w:trPr>
        <w:tc>
          <w:tcPr>
            <w:tcW w:w="3312" w:type="dxa"/>
            <w:shd w:val="clear" w:color="auto" w:fill="1E293B"/>
          </w:tcPr>
          <w:p w14:paraId="40BE384D" w14:textId="77777777" w:rsidR="007944AC" w:rsidRDefault="00A97EC9">
            <w:pPr>
              <w:spacing w:before="40" w:after="40"/>
            </w:pPr>
            <w:r>
              <w:rPr>
                <w:b/>
                <w:color w:val="FFFFFF"/>
              </w:rPr>
              <w:t>Raw Resume Attribute</w:t>
            </w:r>
          </w:p>
        </w:tc>
        <w:tc>
          <w:tcPr>
            <w:tcW w:w="3312" w:type="dxa"/>
            <w:shd w:val="clear" w:color="auto" w:fill="1E293B"/>
          </w:tcPr>
          <w:p w14:paraId="5C82C4BA" w14:textId="77777777" w:rsidR="007944AC" w:rsidRDefault="00A97EC9">
            <w:pPr>
              <w:spacing w:before="40" w:after="40"/>
            </w:pPr>
            <w:r>
              <w:rPr>
                <w:b/>
                <w:color w:val="FFFFFF"/>
              </w:rPr>
              <w:t>Risk Identified</w:t>
            </w:r>
          </w:p>
        </w:tc>
        <w:tc>
          <w:tcPr>
            <w:tcW w:w="3312" w:type="dxa"/>
            <w:shd w:val="clear" w:color="auto" w:fill="1E293B"/>
          </w:tcPr>
          <w:p w14:paraId="1FC1FCD9" w14:textId="77777777" w:rsidR="007944AC" w:rsidRDefault="00A97EC9">
            <w:pPr>
              <w:spacing w:before="40" w:after="40"/>
            </w:pPr>
            <w:r>
              <w:rPr>
                <w:b/>
                <w:color w:val="FFFFFF"/>
              </w:rPr>
              <w:t>Proxy Masking Action Taken</w:t>
            </w:r>
          </w:p>
        </w:tc>
      </w:tr>
      <w:tr w:rsidR="007944AC" w14:paraId="652C1BD4" w14:textId="77777777" w:rsidTr="00A97EC9">
        <w:trPr>
          <w:jc w:val="center"/>
        </w:trPr>
        <w:tc>
          <w:tcPr>
            <w:tcW w:w="3312" w:type="dxa"/>
            <w:shd w:val="clear" w:color="auto" w:fill="F8FAFC"/>
          </w:tcPr>
          <w:p w14:paraId="5C5EAECA" w14:textId="77777777" w:rsidR="007944AC" w:rsidRDefault="00A97EC9">
            <w:pPr>
              <w:spacing w:before="40" w:after="40"/>
            </w:pPr>
            <w:r>
              <w:rPr>
                <w:b/>
              </w:rPr>
              <w:t>Candidate Name</w:t>
            </w:r>
          </w:p>
        </w:tc>
        <w:tc>
          <w:tcPr>
            <w:tcW w:w="3312" w:type="dxa"/>
            <w:shd w:val="clear" w:color="auto" w:fill="F8FAFC"/>
          </w:tcPr>
          <w:p w14:paraId="3764707F" w14:textId="77777777" w:rsidR="007944AC" w:rsidRDefault="00A97EC9">
            <w:pPr>
              <w:spacing w:before="40" w:after="40"/>
            </w:pPr>
            <w:r>
              <w:t>Gender / Ethnicity Proxy</w:t>
            </w:r>
          </w:p>
        </w:tc>
        <w:tc>
          <w:tcPr>
            <w:tcW w:w="3312" w:type="dxa"/>
            <w:shd w:val="clear" w:color="auto" w:fill="F8FAFC"/>
          </w:tcPr>
          <w:p w14:paraId="233C8E4E" w14:textId="77777777" w:rsidR="007944AC" w:rsidRDefault="00A97EC9">
            <w:pPr>
              <w:spacing w:before="40" w:after="40"/>
            </w:pPr>
            <w:r>
              <w:t xml:space="preserve">Replaced with </w:t>
            </w:r>
            <w:r>
              <w:t>synthetic candidate UUID (</w:t>
            </w:r>
            <w:r>
              <w:rPr>
                <w:rFonts w:ascii="Consolas" w:hAnsi="Consolas"/>
                <w:color w:val="333333"/>
                <w:sz w:val="19"/>
              </w:rPr>
              <w:t>CAND-XXXXX</w:t>
            </w:r>
            <w:r>
              <w:t>).</w:t>
            </w:r>
          </w:p>
        </w:tc>
      </w:tr>
      <w:tr w:rsidR="007944AC" w14:paraId="4DFBE309" w14:textId="77777777" w:rsidTr="00A97EC9">
        <w:trPr>
          <w:jc w:val="center"/>
        </w:trPr>
        <w:tc>
          <w:tcPr>
            <w:tcW w:w="3312" w:type="dxa"/>
            <w:shd w:val="clear" w:color="auto" w:fill="FFFFFF"/>
          </w:tcPr>
          <w:p w14:paraId="68347785" w14:textId="77777777" w:rsidR="007944AC" w:rsidRDefault="00A97EC9">
            <w:pPr>
              <w:spacing w:before="40" w:after="40"/>
            </w:pPr>
            <w:r>
              <w:rPr>
                <w:b/>
              </w:rPr>
              <w:t>Graduation Year</w:t>
            </w:r>
          </w:p>
        </w:tc>
        <w:tc>
          <w:tcPr>
            <w:tcW w:w="3312" w:type="dxa"/>
            <w:shd w:val="clear" w:color="auto" w:fill="FFFFFF"/>
          </w:tcPr>
          <w:p w14:paraId="3FDA0B8C" w14:textId="77777777" w:rsidR="007944AC" w:rsidRDefault="00A97EC9">
            <w:pPr>
              <w:spacing w:before="40" w:after="40"/>
            </w:pPr>
            <w:r>
              <w:t>Age Proxy</w:t>
            </w:r>
          </w:p>
        </w:tc>
        <w:tc>
          <w:tcPr>
            <w:tcW w:w="3312" w:type="dxa"/>
            <w:shd w:val="clear" w:color="auto" w:fill="FFFFFF"/>
          </w:tcPr>
          <w:p w14:paraId="2AF9D8B8" w14:textId="77777777" w:rsidR="007944AC" w:rsidRDefault="00A97EC9">
            <w:pPr>
              <w:spacing w:before="40" w:after="40"/>
            </w:pPr>
            <w:r>
              <w:t>Masked; converted to total years of experience elapsed.</w:t>
            </w:r>
          </w:p>
        </w:tc>
      </w:tr>
      <w:tr w:rsidR="007944AC" w14:paraId="6789E873" w14:textId="77777777" w:rsidTr="00A97EC9">
        <w:trPr>
          <w:jc w:val="center"/>
        </w:trPr>
        <w:tc>
          <w:tcPr>
            <w:tcW w:w="3312" w:type="dxa"/>
            <w:shd w:val="clear" w:color="auto" w:fill="F8FAFC"/>
          </w:tcPr>
          <w:p w14:paraId="5341A217" w14:textId="77777777" w:rsidR="007944AC" w:rsidRDefault="00A97EC9">
            <w:pPr>
              <w:spacing w:before="40" w:after="40"/>
            </w:pPr>
            <w:r>
              <w:rPr>
                <w:b/>
              </w:rPr>
              <w:t>University Name</w:t>
            </w:r>
          </w:p>
        </w:tc>
        <w:tc>
          <w:tcPr>
            <w:tcW w:w="3312" w:type="dxa"/>
            <w:shd w:val="clear" w:color="auto" w:fill="F8FAFC"/>
          </w:tcPr>
          <w:p w14:paraId="17F433AF" w14:textId="77777777" w:rsidR="007944AC" w:rsidRDefault="00A97EC9">
            <w:pPr>
              <w:spacing w:before="40" w:after="40"/>
            </w:pPr>
            <w:r>
              <w:t>Socio-economic / Prestige Bias</w:t>
            </w:r>
          </w:p>
        </w:tc>
        <w:tc>
          <w:tcPr>
            <w:tcW w:w="3312" w:type="dxa"/>
            <w:shd w:val="clear" w:color="auto" w:fill="F8FAFC"/>
          </w:tcPr>
          <w:p w14:paraId="0E6F8690" w14:textId="77777777" w:rsidR="007944AC" w:rsidRDefault="00A97EC9">
            <w:pPr>
              <w:spacing w:before="40" w:after="40"/>
            </w:pPr>
            <w:r>
              <w:t>Categorized strictly by accredited degree level (BSc/MSc/PhD).</w:t>
            </w:r>
          </w:p>
        </w:tc>
      </w:tr>
      <w:tr w:rsidR="007944AC" w14:paraId="1C447EEF" w14:textId="77777777" w:rsidTr="00A97EC9">
        <w:trPr>
          <w:jc w:val="center"/>
        </w:trPr>
        <w:tc>
          <w:tcPr>
            <w:tcW w:w="3312" w:type="dxa"/>
            <w:shd w:val="clear" w:color="auto" w:fill="FFFFFF"/>
          </w:tcPr>
          <w:p w14:paraId="30A76F13" w14:textId="77777777" w:rsidR="007944AC" w:rsidRDefault="00A97EC9">
            <w:pPr>
              <w:spacing w:before="40" w:after="40"/>
            </w:pPr>
            <w:r>
              <w:rPr>
                <w:b/>
              </w:rPr>
              <w:lastRenderedPageBreak/>
              <w:t xml:space="preserve">Residential </w:t>
            </w:r>
            <w:r>
              <w:rPr>
                <w:b/>
              </w:rPr>
              <w:t>Address / Postal Code</w:t>
            </w:r>
          </w:p>
        </w:tc>
        <w:tc>
          <w:tcPr>
            <w:tcW w:w="3312" w:type="dxa"/>
            <w:shd w:val="clear" w:color="auto" w:fill="FFFFFF"/>
          </w:tcPr>
          <w:p w14:paraId="225D09F1" w14:textId="77777777" w:rsidR="007944AC" w:rsidRDefault="00A97EC9">
            <w:pPr>
              <w:spacing w:before="40" w:after="40"/>
            </w:pPr>
            <w:r>
              <w:t>Ethnic Neighborhood Proxy</w:t>
            </w:r>
          </w:p>
        </w:tc>
        <w:tc>
          <w:tcPr>
            <w:tcW w:w="3312" w:type="dxa"/>
            <w:shd w:val="clear" w:color="auto" w:fill="FFFFFF"/>
          </w:tcPr>
          <w:p w14:paraId="66531473" w14:textId="77777777" w:rsidR="007944AC" w:rsidRDefault="00A97EC9">
            <w:pPr>
              <w:spacing w:before="40" w:after="40"/>
            </w:pPr>
            <w:r>
              <w:t>Stripped; reduced to Country/State level for mobility check.</w:t>
            </w:r>
          </w:p>
        </w:tc>
      </w:tr>
      <w:tr w:rsidR="007944AC" w14:paraId="6BD30099" w14:textId="77777777" w:rsidTr="00A97EC9">
        <w:trPr>
          <w:jc w:val="center"/>
        </w:trPr>
        <w:tc>
          <w:tcPr>
            <w:tcW w:w="3312" w:type="dxa"/>
            <w:shd w:val="clear" w:color="auto" w:fill="F8FAFC"/>
          </w:tcPr>
          <w:p w14:paraId="0AC653AB" w14:textId="77777777" w:rsidR="007944AC" w:rsidRDefault="00A97EC9">
            <w:pPr>
              <w:spacing w:before="40" w:after="40"/>
            </w:pPr>
            <w:r>
              <w:rPr>
                <w:b/>
              </w:rPr>
              <w:t>Candidate Photo</w:t>
            </w:r>
          </w:p>
        </w:tc>
        <w:tc>
          <w:tcPr>
            <w:tcW w:w="3312" w:type="dxa"/>
            <w:shd w:val="clear" w:color="auto" w:fill="F8FAFC"/>
          </w:tcPr>
          <w:p w14:paraId="75848D7A" w14:textId="77777777" w:rsidR="007944AC" w:rsidRDefault="00A97EC9">
            <w:pPr>
              <w:spacing w:before="40" w:after="40"/>
            </w:pPr>
            <w:r>
              <w:t>Sex / Age / Racial Proxy</w:t>
            </w:r>
          </w:p>
        </w:tc>
        <w:tc>
          <w:tcPr>
            <w:tcW w:w="3312" w:type="dxa"/>
            <w:shd w:val="clear" w:color="auto" w:fill="F8FAFC"/>
          </w:tcPr>
          <w:p w14:paraId="793470A9" w14:textId="77777777" w:rsidR="007944AC" w:rsidRDefault="00A97EC9">
            <w:pPr>
              <w:spacing w:before="40" w:after="40"/>
            </w:pPr>
            <w:r>
              <w:t>Completely discarded by document pre-parser prior to NLP.</w:t>
            </w:r>
          </w:p>
        </w:tc>
      </w:tr>
    </w:tbl>
    <w:p w14:paraId="18CADB81" w14:textId="77777777" w:rsidR="007944AC" w:rsidRDefault="007944AC">
      <w:pPr>
        <w:spacing w:after="120"/>
      </w:pPr>
    </w:p>
    <w:p w14:paraId="3953A953" w14:textId="77777777" w:rsidR="007944AC" w:rsidRDefault="00A97EC9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993973D" w14:textId="77777777" w:rsidR="007944AC" w:rsidRDefault="00A97EC9">
      <w:pPr>
        <w:pStyle w:val="Heading2"/>
        <w:spacing w:after="80"/>
      </w:pPr>
      <w:r>
        <w:rPr>
          <w:color w:val="1E3A8A"/>
        </w:rPr>
        <w:t>4. Exceptional Data Processing for Bias Mitigation (Article 10(5))</w:t>
      </w:r>
    </w:p>
    <w:p w14:paraId="0E1DE0F2" w14:textId="77777777" w:rsidR="007944AC" w:rsidRDefault="00A97EC9">
      <w:pPr>
        <w:pStyle w:val="Heading3"/>
        <w:spacing w:before="160" w:after="40"/>
      </w:pPr>
      <w:r>
        <w:t>Statutory Framework (Article 10(5))</w:t>
      </w:r>
    </w:p>
    <w:p w14:paraId="2B4B58F7" w14:textId="77777777" w:rsidR="007944AC" w:rsidRDefault="00A97EC9">
      <w:pPr>
        <w:spacing w:after="80"/>
      </w:pPr>
      <w:r>
        <w:t xml:space="preserve">Article 10(5) grants a narrow legal exemption allowing providers of high-risk AI systems to process </w:t>
      </w:r>
      <w:r>
        <w:rPr>
          <w:b/>
        </w:rPr>
        <w:t>special cate</w:t>
      </w:r>
      <w:r>
        <w:rPr>
          <w:b/>
        </w:rPr>
        <w:t>gories of personal data</w:t>
      </w:r>
      <w:r>
        <w:t xml:space="preserve"> (e.g., sensitive demographic data under GDPR Article 9) strictly for the purpose of ensuring bias detection and correction, subject to strict safeguards:</w:t>
      </w:r>
    </w:p>
    <w:p w14:paraId="04A0C64A" w14:textId="77777777" w:rsidR="007944AC" w:rsidRDefault="00A97EC9">
      <w:pPr>
        <w:pStyle w:val="ListNumber"/>
        <w:spacing w:after="40"/>
      </w:pPr>
      <w:r>
        <w:t>Bias detection cannot be effectively accomplished using non-sensitive data alo</w:t>
      </w:r>
      <w:r>
        <w:t>ne.</w:t>
      </w:r>
    </w:p>
    <w:p w14:paraId="26E3AE18" w14:textId="77777777" w:rsidR="007944AC" w:rsidRDefault="00A97EC9">
      <w:pPr>
        <w:pStyle w:val="ListNumber"/>
        <w:spacing w:after="40"/>
      </w:pPr>
      <w:r>
        <w:t>Special category data is subject to state-of-the-art security, encryption, and strict access controls.</w:t>
      </w:r>
    </w:p>
    <w:p w14:paraId="079AA4D1" w14:textId="77777777" w:rsidR="007944AC" w:rsidRDefault="00A97EC9">
      <w:pPr>
        <w:pStyle w:val="ListNumber"/>
        <w:spacing w:after="40"/>
      </w:pPr>
      <w:r>
        <w:t>Special category data is segregated and destroyed immediately after bias testing is completed.</w:t>
      </w:r>
    </w:p>
    <w:p w14:paraId="52B18E16" w14:textId="77777777" w:rsidR="007944AC" w:rsidRDefault="00A97EC9">
      <w:pPr>
        <w:pStyle w:val="Heading3"/>
        <w:spacing w:before="160" w:after="40"/>
      </w:pPr>
      <w:r>
        <w:t>TalentMatch AI v2.4 Execution</w:t>
      </w:r>
    </w:p>
    <w:p w14:paraId="00A4C99F" w14:textId="77777777" w:rsidR="007944AC" w:rsidRDefault="00A97EC9">
      <w:pPr>
        <w:pStyle w:val="ListBullet"/>
        <w:spacing w:after="40"/>
      </w:pPr>
      <w:r>
        <w:rPr>
          <w:b/>
        </w:rPr>
        <w:t>Synthetic Demographic An</w:t>
      </w:r>
      <w:r>
        <w:rPr>
          <w:b/>
        </w:rPr>
        <w:t>notations:</w:t>
      </w:r>
      <w:r>
        <w:t xml:space="preserve"> To audit model fairness without violating GDPR Article 9, TalentMatch AI B.V. utilized </w:t>
      </w:r>
      <w:r>
        <w:rPr>
          <w:b/>
        </w:rPr>
        <w:t>synthetic demographic tagging</w:t>
      </w:r>
      <w:r>
        <w:t xml:space="preserve"> on the holdout validation set for statistical testing (Disparate Impact Ratio analysis).</w:t>
      </w:r>
    </w:p>
    <w:p w14:paraId="4CD79441" w14:textId="77777777" w:rsidR="007944AC" w:rsidRDefault="00A97EC9">
      <w:pPr>
        <w:pStyle w:val="ListBullet"/>
        <w:spacing w:after="40"/>
      </w:pPr>
      <w:r>
        <w:rPr>
          <w:b/>
        </w:rPr>
        <w:t>Zero Production Retention:</w:t>
      </w:r>
      <w:r>
        <w:t xml:space="preserve"> Sensitive de</w:t>
      </w:r>
      <w:r>
        <w:t>mographic labels are strictly excluded from production runtime databases.</w:t>
      </w:r>
    </w:p>
    <w:sectPr w:rsidR="007944A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8B7"/>
    <w:rsid w:val="0029639D"/>
    <w:rsid w:val="00326F90"/>
    <w:rsid w:val="007944AC"/>
    <w:rsid w:val="00A97E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BFF89"/>
  <w14:defaultImageDpi w14:val="300"/>
  <w15:docId w15:val="{A17676DA-B4D9-4079-BEEA-620A4991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3</cp:revision>
  <dcterms:created xsi:type="dcterms:W3CDTF">2013-12-23T23:15:00Z</dcterms:created>
  <dcterms:modified xsi:type="dcterms:W3CDTF">2026-08-19T12:04:00Z</dcterms:modified>
  <cp:category/>
</cp:coreProperties>
</file>