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657A" w14:textId="77777777" w:rsidR="00FF4D45" w:rsidRDefault="00115534">
      <w:pPr>
        <w:pStyle w:val="Heading1"/>
        <w:spacing w:before="240" w:after="120"/>
      </w:pPr>
      <w:r>
        <w:t>Document 4: Human Oversight Mechanisms</w:t>
      </w:r>
    </w:p>
    <w:p w14:paraId="559CBCFB" w14:textId="77777777" w:rsidR="00FF4D45" w:rsidRDefault="00115534">
      <w:pPr>
        <w:spacing w:before="40" w:after="80"/>
      </w:pPr>
      <w:r>
        <w:rPr>
          <w:b/>
        </w:rPr>
        <w:t>System:</w:t>
      </w:r>
      <w:r>
        <w:t xml:space="preserve"> HireAssist Pro (NS-AI-008)</w:t>
      </w:r>
    </w:p>
    <w:p w14:paraId="790AC3D8" w14:textId="77777777" w:rsidR="00FF4D45" w:rsidRDefault="00115534">
      <w:pPr>
        <w:spacing w:before="40" w:after="80"/>
      </w:pPr>
      <w:r>
        <w:rPr>
          <w:b/>
        </w:rPr>
        <w:t>EU AI Act Reference:</w:t>
      </w:r>
      <w:r>
        <w:t xml:space="preserve"> Article 14 (Human Oversight)</w:t>
      </w:r>
    </w:p>
    <w:p w14:paraId="2D082D6E" w14:textId="77777777" w:rsidR="00FF4D45" w:rsidRDefault="00115534">
      <w:pPr>
        <w:spacing w:before="40" w:after="80"/>
      </w:pPr>
      <w:r>
        <w:rPr>
          <w:b/>
        </w:rPr>
        <w:t>Document Type:</w:t>
      </w:r>
      <w:r>
        <w:t xml:space="preserve"> Deployer (NorthStar)</w:t>
      </w:r>
    </w:p>
    <w:p w14:paraId="2DC3A775" w14:textId="77777777" w:rsidR="00FF4D45" w:rsidRDefault="00115534">
      <w:pPr>
        <w:spacing w:before="40" w:after="80"/>
      </w:pPr>
      <w:r>
        <w:rPr>
          <w:b/>
        </w:rPr>
        <w:t>Version:</w:t>
      </w:r>
      <w:r>
        <w:t xml:space="preserve"> 1.0 — March 2026</w:t>
      </w:r>
    </w:p>
    <w:p w14:paraId="45FC0CD2" w14:textId="77777777" w:rsidR="00FF4D45" w:rsidRDefault="00FF4D45">
      <w:pPr>
        <w:pBdr>
          <w:bottom w:val="single" w:sz="6" w:space="1" w:color="D3D3D3"/>
        </w:pBdr>
        <w:spacing w:before="120" w:after="120"/>
      </w:pPr>
    </w:p>
    <w:p w14:paraId="71849B8B" w14:textId="77777777" w:rsidR="00FF4D45" w:rsidRDefault="00115534">
      <w:pPr>
        <w:pStyle w:val="Heading2"/>
        <w:spacing w:before="240" w:after="80"/>
      </w:pPr>
      <w:r>
        <w:t>1. Purpose</w:t>
      </w:r>
    </w:p>
    <w:p w14:paraId="075019BD" w14:textId="77777777" w:rsidR="00FF4D45" w:rsidRDefault="00115534" w:rsidP="00115534">
      <w:pPr>
        <w:spacing w:before="40" w:after="80"/>
        <w:jc w:val="both"/>
      </w:pPr>
      <w:r>
        <w:t xml:space="preserve">Article 14 of the EU AI Act requires that </w:t>
      </w:r>
      <w:r>
        <w:t>high-risk AI systems be designed to enable effective human oversight. For deployers, this means implementing oversight measures that allow humans to:</w:t>
      </w:r>
    </w:p>
    <w:p w14:paraId="26F80D0D" w14:textId="77777777" w:rsidR="00FF4D45" w:rsidRDefault="00115534" w:rsidP="00115534">
      <w:pPr>
        <w:pStyle w:val="ListBullet"/>
        <w:spacing w:before="20" w:after="40"/>
        <w:jc w:val="both"/>
      </w:pPr>
      <w:r>
        <w:t>Understand the capabilities and limitations of the AI system</w:t>
      </w:r>
    </w:p>
    <w:p w14:paraId="151977B4" w14:textId="77777777" w:rsidR="00FF4D45" w:rsidRDefault="00115534" w:rsidP="00115534">
      <w:pPr>
        <w:pStyle w:val="ListBullet"/>
        <w:spacing w:before="20" w:after="40"/>
        <w:jc w:val="both"/>
      </w:pPr>
      <w:r>
        <w:t>Monitor the AI system's operation</w:t>
      </w:r>
    </w:p>
    <w:p w14:paraId="0D11EEEA" w14:textId="77777777" w:rsidR="00FF4D45" w:rsidRDefault="00115534" w:rsidP="00115534">
      <w:pPr>
        <w:pStyle w:val="ListBullet"/>
        <w:spacing w:before="20" w:after="40"/>
        <w:jc w:val="both"/>
      </w:pPr>
      <w:r>
        <w:t xml:space="preserve">Detect and </w:t>
      </w:r>
      <w:r>
        <w:t>address failures, unexpected performance, or outputs causing harm</w:t>
      </w:r>
    </w:p>
    <w:p w14:paraId="0407352B" w14:textId="77777777" w:rsidR="00FF4D45" w:rsidRDefault="00115534" w:rsidP="00115534">
      <w:pPr>
        <w:pStyle w:val="ListBullet"/>
        <w:spacing w:before="20" w:after="40"/>
        <w:jc w:val="both"/>
      </w:pPr>
      <w:r>
        <w:t>Intervene and override AI outputs</w:t>
      </w:r>
    </w:p>
    <w:p w14:paraId="238F61E7" w14:textId="77777777" w:rsidR="00FF4D45" w:rsidRDefault="00115534" w:rsidP="00115534">
      <w:pPr>
        <w:pStyle w:val="ListBullet"/>
        <w:spacing w:before="20" w:after="40"/>
        <w:jc w:val="both"/>
      </w:pPr>
      <w:r>
        <w:t>Decide not to use the AI output in a particular case</w:t>
      </w:r>
    </w:p>
    <w:p w14:paraId="4EABA5FF" w14:textId="77777777" w:rsidR="00FF4D45" w:rsidRDefault="00115534" w:rsidP="00115534">
      <w:pPr>
        <w:spacing w:before="40" w:after="80"/>
        <w:jc w:val="both"/>
      </w:pPr>
      <w:r>
        <w:t>This document describes how NorthStar implements these requirements for HireAssist Pro.</w:t>
      </w:r>
    </w:p>
    <w:p w14:paraId="2A0C01A1" w14:textId="77777777" w:rsidR="00FF4D45" w:rsidRDefault="00FF4D45">
      <w:pPr>
        <w:pBdr>
          <w:bottom w:val="single" w:sz="6" w:space="1" w:color="D3D3D3"/>
        </w:pBdr>
        <w:spacing w:before="120" w:after="120"/>
      </w:pPr>
    </w:p>
    <w:p w14:paraId="29A736BC" w14:textId="77777777" w:rsidR="00FF4D45" w:rsidRDefault="00115534">
      <w:pPr>
        <w:pStyle w:val="Heading2"/>
        <w:spacing w:before="240" w:after="80"/>
      </w:pPr>
      <w:r>
        <w:t>2. Oversight D</w:t>
      </w:r>
      <w:r>
        <w:t>esign Principles</w:t>
      </w:r>
    </w:p>
    <w:p w14:paraId="0EEB9B73" w14:textId="77777777" w:rsidR="00FF4D45" w:rsidRDefault="00115534" w:rsidP="00115534">
      <w:pPr>
        <w:spacing w:before="40" w:after="80"/>
        <w:jc w:val="both"/>
      </w:pPr>
      <w:r>
        <w:t>NorthStar's human oversight model for HireAssist Pro is built on three principles:</w:t>
      </w:r>
    </w:p>
    <w:p w14:paraId="7FB73363" w14:textId="77777777" w:rsidR="00FF4D45" w:rsidRDefault="00115534" w:rsidP="00115534">
      <w:pPr>
        <w:spacing w:before="40" w:after="80"/>
        <w:jc w:val="both"/>
      </w:pPr>
      <w:r>
        <w:rPr>
          <w:b/>
        </w:rPr>
        <w:t>1. The AI recommends; the human decides.</w:t>
      </w:r>
    </w:p>
    <w:p w14:paraId="323B480A" w14:textId="77777777" w:rsidR="00FF4D45" w:rsidRDefault="00115534" w:rsidP="00115534">
      <w:pPr>
        <w:spacing w:before="40" w:after="80"/>
        <w:jc w:val="both"/>
      </w:pPr>
      <w:r>
        <w:t>HireAssist Pro's output is a recommendation. No candidate communication — invitation to interview, rejection, or ot</w:t>
      </w:r>
      <w:r>
        <w:t>herwise — may be sent based on AI output alone. A human must review, consider, and actively approve the decision.</w:t>
      </w:r>
    </w:p>
    <w:p w14:paraId="274770D7" w14:textId="77777777" w:rsidR="00FF4D45" w:rsidRDefault="00115534" w:rsidP="00115534">
      <w:pPr>
        <w:spacing w:before="40" w:after="80"/>
        <w:jc w:val="both"/>
      </w:pPr>
      <w:r>
        <w:rPr>
          <w:b/>
        </w:rPr>
        <w:t>2. Oversight must be meaningful, not nominal.</w:t>
      </w:r>
    </w:p>
    <w:p w14:paraId="7AC0AD56" w14:textId="77777777" w:rsidR="00FF4D45" w:rsidRDefault="00115534" w:rsidP="00115534">
      <w:pPr>
        <w:spacing w:before="40" w:after="80"/>
        <w:jc w:val="both"/>
      </w:pPr>
      <w:r>
        <w:t>A reviewer who never overrides, or who approves recommendations without reading them, is not pro</w:t>
      </w:r>
      <w:r>
        <w:t>viding oversight. Oversight is meaningful when the reviewer has the knowledge, tools, and authority to challenge the AI. The oversight design includes training, UI features, and monitoring to make meaningful oversight the path of least resistance.</w:t>
      </w:r>
    </w:p>
    <w:p w14:paraId="4CC6B626" w14:textId="77777777" w:rsidR="00FF4D45" w:rsidRDefault="00115534" w:rsidP="00115534">
      <w:pPr>
        <w:spacing w:before="40" w:after="80"/>
        <w:jc w:val="both"/>
      </w:pPr>
      <w:r>
        <w:rPr>
          <w:b/>
        </w:rPr>
        <w:t>3. Overr</w:t>
      </w:r>
      <w:r>
        <w:rPr>
          <w:b/>
        </w:rPr>
        <w:t>ide is normal, not exceptional.</w:t>
      </w:r>
    </w:p>
    <w:p w14:paraId="7E46BE05" w14:textId="77777777" w:rsidR="00FF4D45" w:rsidRDefault="00115534" w:rsidP="00115534">
      <w:pPr>
        <w:spacing w:before="40" w:after="80"/>
        <w:jc w:val="both"/>
      </w:pPr>
      <w:r>
        <w:t>Overriding the AI's recommendation is not a failure. It is the expected exercise of human judgment. The system and the culture around it must make override feel routine and supported.</w:t>
      </w:r>
    </w:p>
    <w:p w14:paraId="7AF4CD6F" w14:textId="77777777" w:rsidR="00FF4D45" w:rsidRDefault="00FF4D45">
      <w:pPr>
        <w:pBdr>
          <w:bottom w:val="single" w:sz="6" w:space="1" w:color="D3D3D3"/>
        </w:pBdr>
        <w:spacing w:before="120" w:after="120"/>
      </w:pPr>
    </w:p>
    <w:p w14:paraId="1C7A12D6" w14:textId="77777777" w:rsidR="00FF4D45" w:rsidRDefault="00115534">
      <w:pPr>
        <w:pStyle w:val="Heading2"/>
        <w:spacing w:before="240" w:after="80"/>
      </w:pPr>
      <w:r>
        <w:lastRenderedPageBreak/>
        <w:t>3. Oversight Roles and Responsibilities</w:t>
      </w:r>
    </w:p>
    <w:p w14:paraId="12316ACB" w14:textId="77777777" w:rsidR="00FF4D45" w:rsidRDefault="00115534">
      <w:pPr>
        <w:pStyle w:val="Heading3"/>
        <w:spacing w:before="160" w:after="40"/>
      </w:pPr>
      <w:r>
        <w:t>HR Coordinator (Primary Reviewer)</w:t>
      </w:r>
    </w:p>
    <w:p w14:paraId="0CDAB96D" w14:textId="77777777" w:rsidR="00FF4D45" w:rsidRDefault="00115534" w:rsidP="00115534">
      <w:pPr>
        <w:spacing w:before="40" w:after="80"/>
        <w:jc w:val="both"/>
      </w:pPr>
      <w:r>
        <w:rPr>
          <w:b/>
        </w:rPr>
        <w:t>Who:</w:t>
      </w:r>
      <w:r>
        <w:t xml:space="preserve"> Trained HR coordinators assigned to each hiring process</w:t>
      </w:r>
    </w:p>
    <w:p w14:paraId="3E084F9B" w14:textId="77777777" w:rsidR="00FF4D45" w:rsidRDefault="00115534" w:rsidP="00115534">
      <w:pPr>
        <w:spacing w:before="40" w:after="80"/>
        <w:jc w:val="both"/>
      </w:pPr>
      <w:r>
        <w:rPr>
          <w:b/>
        </w:rPr>
        <w:t>Oversight responsibilities:</w:t>
      </w:r>
    </w:p>
    <w:p w14:paraId="5FE2D24F" w14:textId="77777777" w:rsidR="00FF4D45" w:rsidRDefault="00115534" w:rsidP="00115534">
      <w:pPr>
        <w:pStyle w:val="ListBullet"/>
        <w:spacing w:before="20" w:after="40"/>
        <w:jc w:val="both"/>
      </w:pPr>
      <w:r>
        <w:t>Review the AI-generated shortlist and per-candidate fit assessment before any candidate communication</w:t>
      </w:r>
    </w:p>
    <w:p w14:paraId="1BAB1B36" w14:textId="77777777" w:rsidR="00FF4D45" w:rsidRDefault="00115534" w:rsidP="00115534">
      <w:pPr>
        <w:pStyle w:val="ListBullet"/>
        <w:spacing w:before="20" w:after="40"/>
        <w:jc w:val="both"/>
      </w:pPr>
      <w:r>
        <w:t xml:space="preserve">Read the </w:t>
      </w:r>
      <w:r>
        <w:t>explanation text provided for each candidate's score</w:t>
      </w:r>
    </w:p>
    <w:p w14:paraId="0E3F996C" w14:textId="77777777" w:rsidR="00FF4D45" w:rsidRDefault="00115534" w:rsidP="00115534">
      <w:pPr>
        <w:pStyle w:val="ListBullet"/>
        <w:spacing w:before="20" w:after="40"/>
        <w:jc w:val="both"/>
      </w:pPr>
      <w:r>
        <w:t>Confirm, modify, or reject the shortlist based on independent judgment</w:t>
      </w:r>
    </w:p>
    <w:p w14:paraId="38ED7D8E" w14:textId="77777777" w:rsidR="00FF4D45" w:rsidRDefault="00115534" w:rsidP="00115534">
      <w:pPr>
        <w:pStyle w:val="ListBullet"/>
        <w:spacing w:before="20" w:after="40"/>
        <w:jc w:val="both"/>
      </w:pPr>
      <w:r>
        <w:t>Record the decision and the reason for any modification to the AI recommendation</w:t>
      </w:r>
    </w:p>
    <w:p w14:paraId="09F688B5" w14:textId="77777777" w:rsidR="00FF4D45" w:rsidRDefault="00115534" w:rsidP="00115534">
      <w:pPr>
        <w:pStyle w:val="ListBullet"/>
        <w:spacing w:before="20" w:after="40"/>
        <w:jc w:val="both"/>
      </w:pPr>
      <w:r>
        <w:t>Escalate any concerns about system behaviour to the</w:t>
      </w:r>
      <w:r>
        <w:t xml:space="preserve"> Functional AI Champion (HR)</w:t>
      </w:r>
    </w:p>
    <w:p w14:paraId="51E72C3E" w14:textId="77777777" w:rsidR="00FF4D45" w:rsidRDefault="00115534" w:rsidP="00115534">
      <w:pPr>
        <w:spacing w:before="40" w:after="80"/>
        <w:jc w:val="both"/>
      </w:pPr>
      <w:r>
        <w:rPr>
          <w:b/>
        </w:rPr>
        <w:t>Authority:</w:t>
      </w:r>
      <w:r>
        <w:t xml:space="preserve"> HR coordinators have full authority to override the AI shortlist for any reason. They are not required to justify overrides upward — only to document them.</w:t>
      </w:r>
    </w:p>
    <w:p w14:paraId="2C9931F9" w14:textId="77777777" w:rsidR="00FF4D45" w:rsidRDefault="00115534" w:rsidP="00115534">
      <w:pPr>
        <w:spacing w:before="40" w:after="80"/>
        <w:jc w:val="both"/>
      </w:pPr>
      <w:r>
        <w:rPr>
          <w:b/>
        </w:rPr>
        <w:t>Training required:</w:t>
      </w:r>
      <w:r>
        <w:t xml:space="preserve"> HireAssist Pro Oversight Training (2 hour</w:t>
      </w:r>
      <w:r>
        <w:t>s, mandatory before system access)</w:t>
      </w:r>
    </w:p>
    <w:p w14:paraId="0C1EE312" w14:textId="77777777" w:rsidR="00FF4D45" w:rsidRDefault="00FF4D45">
      <w:pPr>
        <w:pBdr>
          <w:bottom w:val="single" w:sz="6" w:space="1" w:color="D3D3D3"/>
        </w:pBdr>
        <w:spacing w:before="120" w:after="120"/>
      </w:pPr>
    </w:p>
    <w:p w14:paraId="17F9D334" w14:textId="77777777" w:rsidR="00FF4D45" w:rsidRDefault="00115534">
      <w:pPr>
        <w:pStyle w:val="Heading3"/>
        <w:spacing w:before="160" w:after="40"/>
      </w:pPr>
      <w:r>
        <w:t>Hiring Manager (Secondary Review — Roles Grade 5+)</w:t>
      </w:r>
    </w:p>
    <w:p w14:paraId="66282511" w14:textId="77777777" w:rsidR="00FF4D45" w:rsidRDefault="00115534" w:rsidP="00115534">
      <w:pPr>
        <w:spacing w:before="40" w:after="80"/>
        <w:jc w:val="both"/>
      </w:pPr>
      <w:r>
        <w:rPr>
          <w:b/>
        </w:rPr>
        <w:t>Who:</w:t>
      </w:r>
      <w:r>
        <w:t xml:space="preserve"> The manager who has raised the hiring request</w:t>
      </w:r>
    </w:p>
    <w:p w14:paraId="2D22D957" w14:textId="77777777" w:rsidR="00FF4D45" w:rsidRDefault="00115534" w:rsidP="00115534">
      <w:pPr>
        <w:spacing w:before="40" w:after="80"/>
        <w:jc w:val="both"/>
      </w:pPr>
      <w:r>
        <w:rPr>
          <w:b/>
        </w:rPr>
        <w:t>Oversight responsibilities:</w:t>
      </w:r>
    </w:p>
    <w:p w14:paraId="2CF8A21E" w14:textId="77777777" w:rsidR="00FF4D45" w:rsidRDefault="00115534" w:rsidP="00115534">
      <w:pPr>
        <w:pStyle w:val="ListBullet"/>
        <w:spacing w:before="20" w:after="40"/>
        <w:jc w:val="both"/>
      </w:pPr>
      <w:r>
        <w:t>Review and approve the shortlist produced by the HR coordinator (post-AI-review) for all r</w:t>
      </w:r>
      <w:r>
        <w:t>oles at Grade 5 and above</w:t>
      </w:r>
    </w:p>
    <w:p w14:paraId="597025A0" w14:textId="77777777" w:rsidR="00FF4D45" w:rsidRDefault="00115534" w:rsidP="00115534">
      <w:pPr>
        <w:pStyle w:val="ListBullet"/>
        <w:spacing w:before="20" w:after="40"/>
        <w:jc w:val="both"/>
      </w:pPr>
      <w:r>
        <w:t>May request further modification before candidate invitations are sent</w:t>
      </w:r>
    </w:p>
    <w:p w14:paraId="3E6044F7" w14:textId="77777777" w:rsidR="00FF4D45" w:rsidRDefault="00115534" w:rsidP="00115534">
      <w:pPr>
        <w:pStyle w:val="ListBullet"/>
        <w:spacing w:before="20" w:after="40"/>
        <w:jc w:val="both"/>
      </w:pPr>
      <w:r>
        <w:t>Is informed that the shortlist passed through AI-assisted initial screening</w:t>
      </w:r>
    </w:p>
    <w:p w14:paraId="0E428968" w14:textId="77777777" w:rsidR="00FF4D45" w:rsidRDefault="00115534" w:rsidP="00115534">
      <w:pPr>
        <w:spacing w:before="40" w:after="80"/>
        <w:jc w:val="both"/>
      </w:pPr>
      <w:r>
        <w:rPr>
          <w:b/>
        </w:rPr>
        <w:t>Training required:</w:t>
      </w:r>
      <w:r>
        <w:t xml:space="preserve"> AI-Assisted Recruitment Awareness Briefing (30 minutes)</w:t>
      </w:r>
    </w:p>
    <w:p w14:paraId="299E0DCF" w14:textId="77777777" w:rsidR="00FF4D45" w:rsidRDefault="00FF4D45">
      <w:pPr>
        <w:pBdr>
          <w:bottom w:val="single" w:sz="6" w:space="1" w:color="D3D3D3"/>
        </w:pBdr>
        <w:spacing w:before="120" w:after="120"/>
      </w:pPr>
    </w:p>
    <w:p w14:paraId="2F848C6D" w14:textId="77777777" w:rsidR="00FF4D45" w:rsidRDefault="00115534">
      <w:pPr>
        <w:pStyle w:val="Heading3"/>
        <w:spacing w:before="160" w:after="40"/>
      </w:pPr>
      <w:r>
        <w:t>HR Dire</w:t>
      </w:r>
      <w:r>
        <w:t>ctor (Governance Oversight)</w:t>
      </w:r>
    </w:p>
    <w:p w14:paraId="0B0BFD5B" w14:textId="77777777" w:rsidR="00FF4D45" w:rsidRDefault="00115534" w:rsidP="00115534">
      <w:pPr>
        <w:spacing w:before="40" w:after="80"/>
        <w:jc w:val="both"/>
      </w:pPr>
      <w:r>
        <w:rPr>
          <w:b/>
        </w:rPr>
        <w:t>Oversight responsibilities:</w:t>
      </w:r>
    </w:p>
    <w:p w14:paraId="660331AC" w14:textId="77777777" w:rsidR="00FF4D45" w:rsidRDefault="00115534" w:rsidP="00115534">
      <w:pPr>
        <w:pStyle w:val="ListBullet"/>
        <w:spacing w:before="20" w:after="40"/>
        <w:jc w:val="both"/>
      </w:pPr>
      <w:r>
        <w:t>Monthly review of override rates across hiring processes</w:t>
      </w:r>
    </w:p>
    <w:p w14:paraId="2395745E" w14:textId="77777777" w:rsidR="00FF4D45" w:rsidRDefault="00115534" w:rsidP="00115534">
      <w:pPr>
        <w:pStyle w:val="ListBullet"/>
        <w:spacing w:before="20" w:after="40"/>
        <w:jc w:val="both"/>
      </w:pPr>
      <w:r>
        <w:t>Quarterly review of shortlisting statistics by demographic proxy (where data is available)</w:t>
      </w:r>
    </w:p>
    <w:p w14:paraId="379E0EAB" w14:textId="77777777" w:rsidR="00FF4D45" w:rsidRDefault="00115534" w:rsidP="00115534">
      <w:pPr>
        <w:pStyle w:val="ListBullet"/>
        <w:spacing w:before="20" w:after="40"/>
        <w:jc w:val="both"/>
      </w:pPr>
      <w:r>
        <w:t>Escalation point if a coordinator believes the syste</w:t>
      </w:r>
      <w:r>
        <w:t>m is producing biased or inconsistent results</w:t>
      </w:r>
    </w:p>
    <w:p w14:paraId="45A58BC4" w14:textId="77777777" w:rsidR="00FF4D45" w:rsidRDefault="00115534" w:rsidP="00115534">
      <w:pPr>
        <w:pStyle w:val="ListBullet"/>
        <w:spacing w:before="20" w:after="40"/>
        <w:jc w:val="both"/>
      </w:pPr>
      <w:r>
        <w:t>Annual attestation of system compliance with Responsible AI Policy and this oversight procedure</w:t>
      </w:r>
    </w:p>
    <w:p w14:paraId="7AEFA947" w14:textId="77777777" w:rsidR="00FF4D45" w:rsidRDefault="00FF4D45">
      <w:pPr>
        <w:pBdr>
          <w:bottom w:val="single" w:sz="6" w:space="1" w:color="D3D3D3"/>
        </w:pBdr>
        <w:spacing w:before="120" w:after="120"/>
      </w:pPr>
    </w:p>
    <w:p w14:paraId="573E0925" w14:textId="77777777" w:rsidR="00FF4D45" w:rsidRDefault="00115534">
      <w:pPr>
        <w:pStyle w:val="Heading2"/>
        <w:spacing w:before="240" w:after="80"/>
      </w:pPr>
      <w:r>
        <w:t>4. Oversight Workflow</w:t>
      </w:r>
    </w:p>
    <w:p w14:paraId="01F1B021" w14:textId="77777777" w:rsidR="00FF4D45" w:rsidRDefault="00115534">
      <w:pPr>
        <w:shd w:val="clear" w:color="auto" w:fill="F4F6F8"/>
        <w:spacing w:before="120" w:after="120"/>
        <w:ind w:left="288" w:right="288"/>
      </w:pPr>
      <w:r>
        <w:rPr>
          <w:rFonts w:ascii="Consolas" w:hAnsi="Consolas"/>
          <w:color w:val="282828"/>
          <w:sz w:val="19"/>
        </w:rPr>
        <w:t>[1] CANDIDATE APPLIES</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r>
      <w:r>
        <w:rPr>
          <w:rFonts w:ascii="Consolas" w:hAnsi="Consolas"/>
          <w:color w:val="282828"/>
          <w:sz w:val="19"/>
        </w:rPr>
        <w:lastRenderedPageBreak/>
        <w:t>[2] CV ingested by HireAssist Pro</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[3] </w:t>
      </w:r>
      <w:r>
        <w:rPr>
          <w:rFonts w:ascii="Consolas" w:hAnsi="Consolas"/>
          <w:color w:val="282828"/>
          <w:sz w:val="19"/>
        </w:rPr>
        <w:t>AI generates ranked shortlist + fit scores + explanation text</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[4] HR COORDINATOR REVIEW</w:t>
      </w:r>
      <w:r>
        <w:rPr>
          <w:rFonts w:ascii="Consolas" w:hAnsi="Consolas"/>
          <w:color w:val="282828"/>
          <w:sz w:val="19"/>
        </w:rPr>
        <w:br/>
        <w:t xml:space="preserve">     |</w:t>
      </w:r>
      <w:r>
        <w:rPr>
          <w:rFonts w:ascii="Consolas" w:hAnsi="Consolas"/>
          <w:color w:val="282828"/>
          <w:sz w:val="19"/>
        </w:rPr>
        <w:br/>
        <w:t xml:space="preserve">     |--- Reviews shortlist (all candidates, not just top-ranked)</w:t>
      </w:r>
      <w:r>
        <w:rPr>
          <w:rFonts w:ascii="Consolas" w:hAnsi="Consolas"/>
          <w:color w:val="282828"/>
          <w:sz w:val="19"/>
        </w:rPr>
        <w:br/>
        <w:t xml:space="preserve">     |--- Reads explanation text for each candidate</w:t>
      </w:r>
      <w:r>
        <w:rPr>
          <w:rFonts w:ascii="Consolas" w:hAnsi="Consolas"/>
          <w:color w:val="282828"/>
          <w:sz w:val="19"/>
        </w:rPr>
        <w:br/>
        <w:t xml:space="preserve">     |--- Considers additiona</w:t>
      </w:r>
      <w:r>
        <w:rPr>
          <w:rFonts w:ascii="Consolas" w:hAnsi="Consolas"/>
          <w:color w:val="282828"/>
          <w:sz w:val="19"/>
        </w:rPr>
        <w:t>l context not captured in CV</w:t>
      </w:r>
      <w:r>
        <w:rPr>
          <w:rFonts w:ascii="Consolas" w:hAnsi="Consolas"/>
          <w:color w:val="282828"/>
          <w:sz w:val="19"/>
        </w:rPr>
        <w:br/>
        <w:t xml:space="preserve">     |--- May: accept shortlist as-is / modify / expand / override entirely</w:t>
      </w:r>
      <w:r>
        <w:rPr>
          <w:rFonts w:ascii="Consolas" w:hAnsi="Consolas"/>
          <w:color w:val="282828"/>
          <w:sz w:val="19"/>
        </w:rPr>
        <w:br/>
        <w:t xml:space="preserve">     |--- Records decision and any modification reason in review log</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[5] For roles Grade 5+: HIRING MANAGER REVIEW</w:t>
      </w:r>
      <w:r>
        <w:rPr>
          <w:rFonts w:ascii="Consolas" w:hAnsi="Consolas"/>
          <w:color w:val="282828"/>
          <w:sz w:val="19"/>
        </w:rPr>
        <w:br/>
        <w:t xml:space="preserve">     |--- Reviews coor</w:t>
      </w:r>
      <w:r>
        <w:rPr>
          <w:rFonts w:ascii="Consolas" w:hAnsi="Consolas"/>
          <w:color w:val="282828"/>
          <w:sz w:val="19"/>
        </w:rPr>
        <w:t>dinator-approved shortlist</w:t>
      </w:r>
      <w:r>
        <w:rPr>
          <w:rFonts w:ascii="Consolas" w:hAnsi="Consolas"/>
          <w:color w:val="282828"/>
          <w:sz w:val="19"/>
        </w:rPr>
        <w:br/>
        <w:t xml:space="preserve">     |--- May request further modification</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[6] CANDIDATE COMMUNICATIONS</w:t>
      </w:r>
      <w:r>
        <w:rPr>
          <w:rFonts w:ascii="Consolas" w:hAnsi="Consolas"/>
          <w:color w:val="282828"/>
          <w:sz w:val="19"/>
        </w:rPr>
        <w:br/>
        <w:t xml:space="preserve">     |--- Invitations to interview sent to shortlisted candidates</w:t>
      </w:r>
      <w:r>
        <w:rPr>
          <w:rFonts w:ascii="Consolas" w:hAnsi="Consolas"/>
          <w:color w:val="282828"/>
          <w:sz w:val="19"/>
        </w:rPr>
        <w:br/>
        <w:t xml:space="preserve">     |--- Rejection communications sent to non-shortlisted candidates</w:t>
      </w:r>
      <w:r>
        <w:rPr>
          <w:rFonts w:ascii="Consolas" w:hAnsi="Consolas"/>
          <w:color w:val="282828"/>
          <w:sz w:val="19"/>
        </w:rPr>
        <w:br/>
        <w:t xml:space="preserve">     |-</w:t>
      </w:r>
      <w:r>
        <w:rPr>
          <w:rFonts w:ascii="Consolas" w:hAnsi="Consolas"/>
          <w:color w:val="282828"/>
          <w:sz w:val="19"/>
        </w:rPr>
        <w:t>-- Rejection communications include GDPR rights notice and challenge mechanism</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[7] OUTCOME LOGGING</w:t>
      </w:r>
      <w:r>
        <w:rPr>
          <w:rFonts w:ascii="Consolas" w:hAnsi="Consolas"/>
          <w:color w:val="282828"/>
          <w:sz w:val="19"/>
        </w:rPr>
        <w:br/>
        <w:t xml:space="preserve">     - AI recommendation, coordinator decision, and any divergence recorded</w:t>
      </w:r>
      <w:r>
        <w:rPr>
          <w:rFonts w:ascii="Consolas" w:hAnsi="Consolas"/>
          <w:color w:val="282828"/>
          <w:sz w:val="19"/>
        </w:rPr>
        <w:br/>
        <w:t xml:space="preserve">     - Retained for 36 months</w:t>
      </w:r>
    </w:p>
    <w:p w14:paraId="2FFE93BE" w14:textId="77777777" w:rsidR="00FF4D45" w:rsidRDefault="00FF4D45">
      <w:pPr>
        <w:pBdr>
          <w:bottom w:val="single" w:sz="6" w:space="1" w:color="D3D3D3"/>
        </w:pBdr>
        <w:spacing w:before="120" w:after="120"/>
      </w:pPr>
    </w:p>
    <w:p w14:paraId="5476AAE1" w14:textId="77777777" w:rsidR="00FF4D45" w:rsidRDefault="00115534">
      <w:pPr>
        <w:pStyle w:val="Heading2"/>
        <w:spacing w:before="240" w:after="80"/>
      </w:pPr>
      <w:r>
        <w:t>5. Override and Challenge Mechanism</w:t>
      </w:r>
    </w:p>
    <w:p w14:paraId="678655D3" w14:textId="77777777" w:rsidR="00FF4D45" w:rsidRDefault="00115534">
      <w:pPr>
        <w:pStyle w:val="Heading3"/>
        <w:spacing w:before="160" w:after="40"/>
      </w:pPr>
      <w:r>
        <w:t>Internal override (HR Coordinator)</w:t>
      </w:r>
    </w:p>
    <w:p w14:paraId="2797628F" w14:textId="77777777" w:rsidR="00FF4D45" w:rsidRDefault="00115534" w:rsidP="00115534">
      <w:pPr>
        <w:spacing w:before="40" w:after="80"/>
        <w:jc w:val="both"/>
      </w:pPr>
      <w:r>
        <w:t>HR coordinators override the AI recommendation by:</w:t>
      </w:r>
    </w:p>
    <w:p w14:paraId="75ACD8CB" w14:textId="77777777" w:rsidR="00FF4D45" w:rsidRDefault="00115534" w:rsidP="00115534">
      <w:pPr>
        <w:pStyle w:val="ListNumber"/>
        <w:spacing w:before="20" w:after="40"/>
        <w:jc w:val="both"/>
      </w:pPr>
      <w:r>
        <w:t>Selecting "Modify shortlist" in the system interface</w:t>
      </w:r>
    </w:p>
    <w:p w14:paraId="0305E394" w14:textId="77777777" w:rsidR="00FF4D45" w:rsidRDefault="00115534" w:rsidP="00115534">
      <w:pPr>
        <w:pStyle w:val="ListNumber"/>
        <w:spacing w:before="20" w:after="40"/>
        <w:jc w:val="both"/>
      </w:pPr>
      <w:r>
        <w:t>Documenting the reason for modification (free text, minimum 20 characters)</w:t>
      </w:r>
    </w:p>
    <w:p w14:paraId="13F853C0" w14:textId="77777777" w:rsidR="00FF4D45" w:rsidRDefault="00115534" w:rsidP="00115534">
      <w:pPr>
        <w:pStyle w:val="ListNumber"/>
        <w:spacing w:before="20" w:after="40"/>
        <w:jc w:val="both"/>
      </w:pPr>
      <w:r>
        <w:t>Confirming the modified shortlist</w:t>
      </w:r>
    </w:p>
    <w:p w14:paraId="38B19BF5" w14:textId="77777777" w:rsidR="00FF4D45" w:rsidRDefault="00115534" w:rsidP="00115534">
      <w:pPr>
        <w:spacing w:before="40" w:after="80"/>
        <w:jc w:val="both"/>
      </w:pPr>
      <w:r>
        <w:t>The syst</w:t>
      </w:r>
      <w:r>
        <w:t>em does not permit sending candidate communications until the review step is completed and the HR coordinator has made an active decision.</w:t>
      </w:r>
    </w:p>
    <w:p w14:paraId="10B8E11F" w14:textId="77777777" w:rsidR="00FF4D45" w:rsidRDefault="00115534" w:rsidP="00115534">
      <w:pPr>
        <w:pStyle w:val="Heading3"/>
        <w:spacing w:before="160" w:after="40"/>
        <w:jc w:val="both"/>
      </w:pPr>
      <w:r>
        <w:t>Candidate challenge mechanism</w:t>
      </w:r>
    </w:p>
    <w:p w14:paraId="1FA110F2" w14:textId="77777777" w:rsidR="00FF4D45" w:rsidRDefault="00115534" w:rsidP="00115534">
      <w:pPr>
        <w:spacing w:before="40" w:after="80"/>
        <w:jc w:val="both"/>
      </w:pPr>
      <w:r>
        <w:t>Candidates who receive a rejection have the right to request human review under GDPR Ar</w:t>
      </w:r>
      <w:r>
        <w:t>ticle 22. The rejection communication includes:</w:t>
      </w:r>
    </w:p>
    <w:p w14:paraId="0113CD9D" w14:textId="77777777" w:rsidR="00FF4D45" w:rsidRDefault="00115534" w:rsidP="00115534">
      <w:pPr>
        <w:spacing w:before="80" w:after="80"/>
        <w:jc w:val="both"/>
      </w:pPr>
      <w:r>
        <w:rPr>
          <w:i/>
        </w:rPr>
        <w:lastRenderedPageBreak/>
        <w:t>"Your application was reviewed by a member of our HR team. If you would like to understand the basis for this decision or request a further review, please contact [recruitment@northstar-financial.example] wit</w:t>
      </w:r>
      <w:r>
        <w:rPr>
          <w:i/>
        </w:rPr>
        <w:t>hin 30 days."</w:t>
      </w:r>
    </w:p>
    <w:p w14:paraId="6FC3AE43" w14:textId="77777777" w:rsidR="00FF4D45" w:rsidRDefault="00115534" w:rsidP="00115534">
      <w:pPr>
        <w:spacing w:before="40" w:after="80"/>
        <w:jc w:val="both"/>
      </w:pPr>
      <w:r>
        <w:t>Candidate challenges are triaged by the HR Director. Material challenges — where there is reason to suspect the AI recommendation was erroneous or biased — are reviewed by a senior HR manager who did not make the original decision.</w:t>
      </w:r>
    </w:p>
    <w:p w14:paraId="41014351" w14:textId="77777777" w:rsidR="00FF4D45" w:rsidRDefault="00FF4D45">
      <w:pPr>
        <w:pBdr>
          <w:bottom w:val="single" w:sz="6" w:space="1" w:color="D3D3D3"/>
        </w:pBdr>
        <w:spacing w:before="120" w:after="120"/>
      </w:pPr>
    </w:p>
    <w:p w14:paraId="68804CEB" w14:textId="77777777" w:rsidR="00FF4D45" w:rsidRDefault="00115534">
      <w:pPr>
        <w:pStyle w:val="Heading2"/>
        <w:spacing w:before="240" w:after="80"/>
      </w:pPr>
      <w:r>
        <w:t>6. System</w:t>
      </w:r>
      <w:r>
        <w:t xml:space="preserve"> Features Supporting Oversight</w:t>
      </w:r>
    </w:p>
    <w:p w14:paraId="1D13D30D" w14:textId="77777777" w:rsidR="00FF4D45" w:rsidRDefault="00115534">
      <w:pPr>
        <w:spacing w:before="40" w:after="80"/>
      </w:pPr>
      <w:r>
        <w:t>HireAssist Pro v3.1 includes the following features specifically designed to support meaningful human oversight: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FF4D45" w14:paraId="13EE040E" w14:textId="77777777" w:rsidTr="00115534">
        <w:trPr>
          <w:jc w:val="center"/>
        </w:trPr>
        <w:tc>
          <w:tcPr>
            <w:tcW w:w="4680" w:type="dxa"/>
            <w:shd w:val="clear" w:color="auto" w:fill="1B365D"/>
            <w:tcMar>
              <w:top w:w="100" w:type="dxa"/>
              <w:left w:w="120" w:type="dxa"/>
              <w:bottom w:w="100" w:type="dxa"/>
              <w:right w:w="120" w:type="dxa"/>
            </w:tcMar>
            <w:vAlign w:val="center"/>
          </w:tcPr>
          <w:p w14:paraId="1C9460FB" w14:textId="77777777" w:rsidR="00FF4D45" w:rsidRDefault="00115534">
            <w:pPr>
              <w:spacing w:before="40" w:after="40"/>
            </w:pPr>
            <w:r>
              <w:rPr>
                <w:b/>
                <w:color w:val="FFFFFF"/>
              </w:rPr>
              <w:t>Feature</w:t>
            </w:r>
          </w:p>
        </w:tc>
        <w:tc>
          <w:tcPr>
            <w:tcW w:w="4680" w:type="dxa"/>
            <w:shd w:val="clear" w:color="auto" w:fill="1B365D"/>
            <w:tcMar>
              <w:top w:w="100" w:type="dxa"/>
              <w:left w:w="120" w:type="dxa"/>
              <w:bottom w:w="100" w:type="dxa"/>
              <w:right w:w="120" w:type="dxa"/>
            </w:tcMar>
            <w:vAlign w:val="center"/>
          </w:tcPr>
          <w:p w14:paraId="03594D10" w14:textId="77777777" w:rsidR="00FF4D45" w:rsidRDefault="00115534">
            <w:pPr>
              <w:spacing w:before="40" w:after="40"/>
            </w:pPr>
            <w:r>
              <w:rPr>
                <w:b/>
                <w:color w:val="FFFFFF"/>
              </w:rPr>
              <w:t>Purpose</w:t>
            </w:r>
          </w:p>
        </w:tc>
      </w:tr>
      <w:tr w:rsidR="00FF4D45" w14:paraId="5077E085" w14:textId="77777777" w:rsidTr="00115534">
        <w:trPr>
          <w:jc w:val="center"/>
        </w:trPr>
        <w:tc>
          <w:tcPr>
            <w:tcW w:w="4680" w:type="dxa"/>
            <w:shd w:val="clear" w:color="auto" w:fill="F8F9FA"/>
            <w:tcMar>
              <w:top w:w="100" w:type="dxa"/>
              <w:left w:w="120" w:type="dxa"/>
              <w:bottom w:w="100" w:type="dxa"/>
              <w:right w:w="120" w:type="dxa"/>
            </w:tcMar>
            <w:vAlign w:val="center"/>
          </w:tcPr>
          <w:p w14:paraId="2D1E4B21" w14:textId="77777777" w:rsidR="00FF4D45" w:rsidRDefault="00115534">
            <w:pPr>
              <w:spacing w:before="40" w:after="40"/>
            </w:pPr>
            <w:r>
              <w:t>Explanation text per candidate</w:t>
            </w:r>
          </w:p>
        </w:tc>
        <w:tc>
          <w:tcPr>
            <w:tcW w:w="4680" w:type="dxa"/>
            <w:shd w:val="clear" w:color="auto" w:fill="F8F9FA"/>
            <w:tcMar>
              <w:top w:w="100" w:type="dxa"/>
              <w:left w:w="120" w:type="dxa"/>
              <w:bottom w:w="100" w:type="dxa"/>
              <w:right w:w="120" w:type="dxa"/>
            </w:tcMar>
            <w:vAlign w:val="center"/>
          </w:tcPr>
          <w:p w14:paraId="7E34F3BF" w14:textId="77777777" w:rsidR="00FF4D45" w:rsidRDefault="00115534">
            <w:pPr>
              <w:spacing w:before="40" w:after="40"/>
            </w:pPr>
            <w:r>
              <w:t xml:space="preserve">Enables reviewers to understand why the AI ranked a </w:t>
            </w:r>
            <w:r>
              <w:t>candidate as it did</w:t>
            </w:r>
          </w:p>
        </w:tc>
      </w:tr>
      <w:tr w:rsidR="00FF4D45" w14:paraId="088727E9" w14:textId="77777777" w:rsidTr="00115534">
        <w:trPr>
          <w:jc w:val="center"/>
        </w:trPr>
        <w:tc>
          <w:tcPr>
            <w:tcW w:w="4680" w:type="dxa"/>
            <w:shd w:val="clear" w:color="auto" w:fill="FFFFFF"/>
            <w:tcMar>
              <w:top w:w="100" w:type="dxa"/>
              <w:left w:w="120" w:type="dxa"/>
              <w:bottom w:w="100" w:type="dxa"/>
              <w:right w:w="120" w:type="dxa"/>
            </w:tcMar>
            <w:vAlign w:val="center"/>
          </w:tcPr>
          <w:p w14:paraId="21ED2B28" w14:textId="77777777" w:rsidR="00FF4D45" w:rsidRDefault="00115534">
            <w:pPr>
              <w:spacing w:before="40" w:after="40"/>
            </w:pPr>
            <w:r>
              <w:t>Full candidate display</w:t>
            </w:r>
          </w:p>
        </w:tc>
        <w:tc>
          <w:tcPr>
            <w:tcW w:w="4680" w:type="dxa"/>
            <w:shd w:val="clear" w:color="auto" w:fill="FFFFFF"/>
            <w:tcMar>
              <w:top w:w="100" w:type="dxa"/>
              <w:left w:w="120" w:type="dxa"/>
              <w:bottom w:w="100" w:type="dxa"/>
              <w:right w:w="120" w:type="dxa"/>
            </w:tcMar>
            <w:vAlign w:val="center"/>
          </w:tcPr>
          <w:p w14:paraId="229D5308" w14:textId="77777777" w:rsidR="00FF4D45" w:rsidRDefault="00115534">
            <w:pPr>
              <w:spacing w:before="40" w:after="40"/>
            </w:pPr>
            <w:r>
              <w:t>All candidates are shown, not just those above a threshold — reviewers can consider candidates the AI ranked low</w:t>
            </w:r>
          </w:p>
        </w:tc>
      </w:tr>
      <w:tr w:rsidR="00FF4D45" w14:paraId="3291F64B" w14:textId="77777777" w:rsidTr="00115534">
        <w:trPr>
          <w:jc w:val="center"/>
        </w:trPr>
        <w:tc>
          <w:tcPr>
            <w:tcW w:w="4680" w:type="dxa"/>
            <w:shd w:val="clear" w:color="auto" w:fill="F8F9FA"/>
            <w:tcMar>
              <w:top w:w="100" w:type="dxa"/>
              <w:left w:w="120" w:type="dxa"/>
              <w:bottom w:w="100" w:type="dxa"/>
              <w:right w:w="120" w:type="dxa"/>
            </w:tcMar>
            <w:vAlign w:val="center"/>
          </w:tcPr>
          <w:p w14:paraId="4412CC7E" w14:textId="77777777" w:rsidR="00FF4D45" w:rsidRDefault="00115534">
            <w:pPr>
              <w:spacing w:before="40" w:after="40"/>
            </w:pPr>
            <w:r>
              <w:t>Active confirmation required</w:t>
            </w:r>
          </w:p>
        </w:tc>
        <w:tc>
          <w:tcPr>
            <w:tcW w:w="4680" w:type="dxa"/>
            <w:shd w:val="clear" w:color="auto" w:fill="F8F9FA"/>
            <w:tcMar>
              <w:top w:w="100" w:type="dxa"/>
              <w:left w:w="120" w:type="dxa"/>
              <w:bottom w:w="100" w:type="dxa"/>
              <w:right w:w="120" w:type="dxa"/>
            </w:tcMar>
            <w:vAlign w:val="center"/>
          </w:tcPr>
          <w:p w14:paraId="203BD61E" w14:textId="77777777" w:rsidR="00FF4D45" w:rsidRDefault="00115534">
            <w:pPr>
              <w:spacing w:before="40" w:after="40"/>
            </w:pPr>
            <w:r>
              <w:t xml:space="preserve">System requires the reviewer to click "Confirm shortlist" — no </w:t>
            </w:r>
            <w:r>
              <w:t>passive acceptance</w:t>
            </w:r>
          </w:p>
        </w:tc>
      </w:tr>
      <w:tr w:rsidR="00FF4D45" w14:paraId="7A7EAD7E" w14:textId="77777777" w:rsidTr="00115534">
        <w:trPr>
          <w:jc w:val="center"/>
        </w:trPr>
        <w:tc>
          <w:tcPr>
            <w:tcW w:w="4680" w:type="dxa"/>
            <w:shd w:val="clear" w:color="auto" w:fill="FFFFFF"/>
            <w:tcMar>
              <w:top w:w="100" w:type="dxa"/>
              <w:left w:w="120" w:type="dxa"/>
              <w:bottom w:w="100" w:type="dxa"/>
              <w:right w:w="120" w:type="dxa"/>
            </w:tcMar>
            <w:vAlign w:val="center"/>
          </w:tcPr>
          <w:p w14:paraId="24A27A55" w14:textId="77777777" w:rsidR="00FF4D45" w:rsidRDefault="00115534">
            <w:pPr>
              <w:spacing w:before="40" w:after="40"/>
            </w:pPr>
            <w:r>
              <w:t>Override logging</w:t>
            </w:r>
          </w:p>
        </w:tc>
        <w:tc>
          <w:tcPr>
            <w:tcW w:w="4680" w:type="dxa"/>
            <w:shd w:val="clear" w:color="auto" w:fill="FFFFFF"/>
            <w:tcMar>
              <w:top w:w="100" w:type="dxa"/>
              <w:left w:w="120" w:type="dxa"/>
              <w:bottom w:w="100" w:type="dxa"/>
              <w:right w:w="120" w:type="dxa"/>
            </w:tcMar>
            <w:vAlign w:val="center"/>
          </w:tcPr>
          <w:p w14:paraId="083BD59D" w14:textId="77777777" w:rsidR="00FF4D45" w:rsidRDefault="00115534">
            <w:pPr>
              <w:spacing w:before="40" w:after="40"/>
            </w:pPr>
            <w:r>
              <w:t>All modifications to AI recommendations are automatically logged with timestamp and user ID</w:t>
            </w:r>
          </w:p>
        </w:tc>
      </w:tr>
      <w:tr w:rsidR="00FF4D45" w14:paraId="0CAE8D91" w14:textId="77777777" w:rsidTr="00115534">
        <w:trPr>
          <w:jc w:val="center"/>
        </w:trPr>
        <w:tc>
          <w:tcPr>
            <w:tcW w:w="4680" w:type="dxa"/>
            <w:shd w:val="clear" w:color="auto" w:fill="F8F9FA"/>
            <w:tcMar>
              <w:top w:w="100" w:type="dxa"/>
              <w:left w:w="120" w:type="dxa"/>
              <w:bottom w:w="100" w:type="dxa"/>
              <w:right w:w="120" w:type="dxa"/>
            </w:tcMar>
            <w:vAlign w:val="center"/>
          </w:tcPr>
          <w:p w14:paraId="68D2A339" w14:textId="77777777" w:rsidR="00FF4D45" w:rsidRDefault="00115534">
            <w:pPr>
              <w:spacing w:before="40" w:after="40"/>
            </w:pPr>
            <w:r>
              <w:t>Confidence indicators</w:t>
            </w:r>
          </w:p>
        </w:tc>
        <w:tc>
          <w:tcPr>
            <w:tcW w:w="4680" w:type="dxa"/>
            <w:shd w:val="clear" w:color="auto" w:fill="F8F9FA"/>
            <w:tcMar>
              <w:top w:w="100" w:type="dxa"/>
              <w:left w:w="120" w:type="dxa"/>
              <w:bottom w:w="100" w:type="dxa"/>
              <w:right w:w="120" w:type="dxa"/>
            </w:tcMar>
            <w:vAlign w:val="center"/>
          </w:tcPr>
          <w:p w14:paraId="73CCA3A3" w14:textId="77777777" w:rsidR="00FF4D45" w:rsidRDefault="00115534">
            <w:pPr>
              <w:spacing w:before="40" w:after="40"/>
            </w:pPr>
            <w:r>
              <w:t xml:space="preserve">Where the AI's confidence in a score is low (high model uncertainty), this is flagged to the </w:t>
            </w:r>
            <w:r>
              <w:t>reviewer</w:t>
            </w:r>
          </w:p>
        </w:tc>
      </w:tr>
      <w:tr w:rsidR="00FF4D45" w14:paraId="7CDC4FA0" w14:textId="77777777" w:rsidTr="00115534">
        <w:trPr>
          <w:jc w:val="center"/>
        </w:trPr>
        <w:tc>
          <w:tcPr>
            <w:tcW w:w="4680" w:type="dxa"/>
            <w:shd w:val="clear" w:color="auto" w:fill="FFFFFF"/>
            <w:tcMar>
              <w:top w:w="100" w:type="dxa"/>
              <w:left w:w="120" w:type="dxa"/>
              <w:bottom w:w="100" w:type="dxa"/>
              <w:right w:w="120" w:type="dxa"/>
            </w:tcMar>
            <w:vAlign w:val="center"/>
          </w:tcPr>
          <w:p w14:paraId="1F79B624" w14:textId="77777777" w:rsidR="00FF4D45" w:rsidRDefault="00115534">
            <w:pPr>
              <w:spacing w:before="40" w:after="40"/>
            </w:pPr>
            <w:r>
              <w:t>Override rate dashboard</w:t>
            </w:r>
          </w:p>
        </w:tc>
        <w:tc>
          <w:tcPr>
            <w:tcW w:w="4680" w:type="dxa"/>
            <w:shd w:val="clear" w:color="auto" w:fill="FFFFFF"/>
            <w:tcMar>
              <w:top w:w="100" w:type="dxa"/>
              <w:left w:w="120" w:type="dxa"/>
              <w:bottom w:w="100" w:type="dxa"/>
              <w:right w:w="120" w:type="dxa"/>
            </w:tcMar>
            <w:vAlign w:val="center"/>
          </w:tcPr>
          <w:p w14:paraId="1B4D3AFA" w14:textId="77777777" w:rsidR="00FF4D45" w:rsidRDefault="00115534">
            <w:pPr>
              <w:spacing w:before="40" w:after="40"/>
            </w:pPr>
            <w:r>
              <w:t>HR Director can view override rates by coordinator, role type, and time period</w:t>
            </w:r>
          </w:p>
        </w:tc>
      </w:tr>
    </w:tbl>
    <w:p w14:paraId="2AE79FEB" w14:textId="77777777" w:rsidR="00FF4D45" w:rsidRDefault="00FF4D45"/>
    <w:p w14:paraId="12EEB857" w14:textId="77777777" w:rsidR="00FF4D45" w:rsidRDefault="00FF4D45">
      <w:pPr>
        <w:pBdr>
          <w:bottom w:val="single" w:sz="6" w:space="1" w:color="D3D3D3"/>
        </w:pBdr>
        <w:spacing w:before="120" w:after="120"/>
      </w:pPr>
    </w:p>
    <w:p w14:paraId="6B229D65" w14:textId="77777777" w:rsidR="00FF4D45" w:rsidRDefault="00115534">
      <w:pPr>
        <w:pStyle w:val="Heading2"/>
        <w:spacing w:before="240" w:after="80"/>
      </w:pPr>
      <w:r>
        <w:t>7. Training Programme</w:t>
      </w:r>
    </w:p>
    <w:p w14:paraId="29FD29F2" w14:textId="77777777" w:rsidR="00FF4D45" w:rsidRDefault="00115534">
      <w:pPr>
        <w:pStyle w:val="Heading3"/>
        <w:spacing w:before="160" w:after="40"/>
      </w:pPr>
      <w:r>
        <w:t>HireAssist Pro Oversight Training (HR Coordinators — 2 hours)</w:t>
      </w:r>
    </w:p>
    <w:p w14:paraId="703F054C" w14:textId="77777777" w:rsidR="00FF4D45" w:rsidRDefault="00115534">
      <w:pPr>
        <w:spacing w:before="40" w:after="80"/>
      </w:pPr>
      <w:r>
        <w:t>Module 1: How HireAssist Pro works (30 min)</w:t>
      </w:r>
    </w:p>
    <w:p w14:paraId="3CBB3363" w14:textId="77777777" w:rsidR="00FF4D45" w:rsidRDefault="00115534">
      <w:pPr>
        <w:pStyle w:val="ListBullet"/>
        <w:spacing w:before="20" w:after="40"/>
      </w:pPr>
      <w:r>
        <w:lastRenderedPageBreak/>
        <w:t xml:space="preserve">What the </w:t>
      </w:r>
      <w:r>
        <w:t>AI does and does not do</w:t>
      </w:r>
    </w:p>
    <w:p w14:paraId="74AF43B0" w14:textId="77777777" w:rsidR="00FF4D45" w:rsidRDefault="00115534">
      <w:pPr>
        <w:pStyle w:val="ListBullet"/>
        <w:spacing w:before="20" w:after="40"/>
      </w:pPr>
      <w:r>
        <w:t>How scores are generated</w:t>
      </w:r>
    </w:p>
    <w:p w14:paraId="02C4B845" w14:textId="77777777" w:rsidR="00FF4D45" w:rsidRDefault="00115534">
      <w:pPr>
        <w:pStyle w:val="ListBullet"/>
        <w:spacing w:before="20" w:after="40"/>
      </w:pPr>
      <w:r>
        <w:t>What the explanation text represents and its limitations</w:t>
      </w:r>
    </w:p>
    <w:p w14:paraId="4FDDCFF6" w14:textId="77777777" w:rsidR="00FF4D45" w:rsidRDefault="00115534">
      <w:pPr>
        <w:spacing w:before="40" w:after="80"/>
      </w:pPr>
      <w:r>
        <w:t>Module 2: Your role as an overseer (30 min)</w:t>
      </w:r>
    </w:p>
    <w:p w14:paraId="0B7FE03F" w14:textId="77777777" w:rsidR="00FF4D45" w:rsidRDefault="00115534">
      <w:pPr>
        <w:pStyle w:val="ListBullet"/>
        <w:spacing w:before="20" w:after="40"/>
      </w:pPr>
      <w:r>
        <w:t>What meaningful oversight looks like</w:t>
      </w:r>
    </w:p>
    <w:p w14:paraId="43CA8D21" w14:textId="77777777" w:rsidR="00FF4D45" w:rsidRDefault="00115534">
      <w:pPr>
        <w:pStyle w:val="ListBullet"/>
        <w:spacing w:before="20" w:after="40"/>
      </w:pPr>
      <w:r>
        <w:t>When and why to override</w:t>
      </w:r>
    </w:p>
    <w:p w14:paraId="4C950653" w14:textId="77777777" w:rsidR="00FF4D45" w:rsidRDefault="00115534">
      <w:pPr>
        <w:pStyle w:val="ListBullet"/>
        <w:spacing w:before="20" w:after="40"/>
      </w:pPr>
      <w:r>
        <w:t>What to do if you notice something wrong</w:t>
      </w:r>
    </w:p>
    <w:p w14:paraId="0C20881B" w14:textId="77777777" w:rsidR="00FF4D45" w:rsidRDefault="00115534">
      <w:pPr>
        <w:spacing w:before="40" w:after="80"/>
      </w:pPr>
      <w:r>
        <w:t>Mod</w:t>
      </w:r>
      <w:r>
        <w:t>ule 3: Practical exercises (45 min)</w:t>
      </w:r>
    </w:p>
    <w:p w14:paraId="57122124" w14:textId="77777777" w:rsidR="00FF4D45" w:rsidRDefault="00115534">
      <w:pPr>
        <w:pStyle w:val="ListBullet"/>
        <w:spacing w:before="20" w:after="40"/>
      </w:pPr>
      <w:r>
        <w:t>Scenario-based exercises: when should you override?</w:t>
      </w:r>
    </w:p>
    <w:p w14:paraId="6D8E37CB" w14:textId="77777777" w:rsidR="00FF4D45" w:rsidRDefault="00115534">
      <w:pPr>
        <w:pStyle w:val="ListBullet"/>
        <w:spacing w:before="20" w:after="40"/>
      </w:pPr>
      <w:r>
        <w:t>Practice using the interface</w:t>
      </w:r>
    </w:p>
    <w:p w14:paraId="03FF5F29" w14:textId="77777777" w:rsidR="00FF4D45" w:rsidRDefault="00115534">
      <w:pPr>
        <w:pStyle w:val="ListBullet"/>
        <w:spacing w:before="20" w:after="40"/>
      </w:pPr>
      <w:r>
        <w:t>Documenting your decisions</w:t>
      </w:r>
    </w:p>
    <w:p w14:paraId="76F25779" w14:textId="77777777" w:rsidR="00FF4D45" w:rsidRDefault="00115534">
      <w:pPr>
        <w:spacing w:before="40" w:after="80"/>
      </w:pPr>
      <w:r>
        <w:t>Module 4: Rights and responsibilities (15 min)</w:t>
      </w:r>
    </w:p>
    <w:p w14:paraId="4A12A3E9" w14:textId="77777777" w:rsidR="00FF4D45" w:rsidRDefault="00115534">
      <w:pPr>
        <w:pStyle w:val="ListBullet"/>
        <w:spacing w:before="20" w:after="40"/>
      </w:pPr>
      <w:r>
        <w:t>Candidate rights and how to handle challenges</w:t>
      </w:r>
    </w:p>
    <w:p w14:paraId="4826EB4D" w14:textId="77777777" w:rsidR="00FF4D45" w:rsidRDefault="00115534">
      <w:pPr>
        <w:pStyle w:val="ListBullet"/>
        <w:spacing w:before="20" w:after="40"/>
      </w:pPr>
      <w:r>
        <w:t>Escalation paths</w:t>
      </w:r>
    </w:p>
    <w:p w14:paraId="181DB1A8" w14:textId="77777777" w:rsidR="00FF4D45" w:rsidRDefault="00115534">
      <w:pPr>
        <w:pStyle w:val="ListBullet"/>
        <w:spacing w:before="20" w:after="40"/>
      </w:pPr>
      <w:r>
        <w:t>Annual refresher requirements</w:t>
      </w:r>
    </w:p>
    <w:p w14:paraId="463534DA" w14:textId="77777777" w:rsidR="00FF4D45" w:rsidRDefault="00115534">
      <w:pPr>
        <w:spacing w:before="40" w:after="80"/>
      </w:pPr>
      <w:r>
        <w:rPr>
          <w:b/>
        </w:rPr>
        <w:t>Completion requirement:</w:t>
      </w:r>
      <w:r>
        <w:t xml:space="preserve"> 100% of HR coordinators must complete training before system access is granted. New coordinators complete training during onboarding before joining any live hiring process.</w:t>
      </w:r>
    </w:p>
    <w:p w14:paraId="0239593B" w14:textId="77777777" w:rsidR="00FF4D45" w:rsidRDefault="00FF4D45">
      <w:pPr>
        <w:pBdr>
          <w:bottom w:val="single" w:sz="6" w:space="1" w:color="D3D3D3"/>
        </w:pBdr>
        <w:spacing w:before="120" w:after="120"/>
      </w:pPr>
    </w:p>
    <w:p w14:paraId="6D20CB3A" w14:textId="77777777" w:rsidR="00FF4D45" w:rsidRDefault="00115534">
      <w:pPr>
        <w:pStyle w:val="Heading2"/>
        <w:spacing w:before="240" w:after="80"/>
      </w:pPr>
      <w:r>
        <w:t>8. Oversight Effectiveness M</w:t>
      </w:r>
      <w:r>
        <w:t>onitoring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FF4D45" w14:paraId="4C28CEFD" w14:textId="77777777" w:rsidTr="00115534">
        <w:trPr>
          <w:jc w:val="center"/>
        </w:trPr>
        <w:tc>
          <w:tcPr>
            <w:tcW w:w="2340" w:type="dxa"/>
            <w:shd w:val="clear" w:color="auto" w:fill="1B365D"/>
            <w:tcMar>
              <w:top w:w="100" w:type="dxa"/>
              <w:left w:w="120" w:type="dxa"/>
              <w:bottom w:w="100" w:type="dxa"/>
              <w:right w:w="120" w:type="dxa"/>
            </w:tcMar>
            <w:vAlign w:val="center"/>
          </w:tcPr>
          <w:p w14:paraId="1E216304" w14:textId="77777777" w:rsidR="00FF4D45" w:rsidRDefault="00115534">
            <w:pPr>
              <w:spacing w:before="40" w:after="40"/>
            </w:pPr>
            <w:r>
              <w:rPr>
                <w:b/>
                <w:color w:val="FFFFFF"/>
              </w:rPr>
              <w:t>Metric</w:t>
            </w:r>
          </w:p>
        </w:tc>
        <w:tc>
          <w:tcPr>
            <w:tcW w:w="2340" w:type="dxa"/>
            <w:shd w:val="clear" w:color="auto" w:fill="1B365D"/>
            <w:tcMar>
              <w:top w:w="100" w:type="dxa"/>
              <w:left w:w="120" w:type="dxa"/>
              <w:bottom w:w="100" w:type="dxa"/>
              <w:right w:w="120" w:type="dxa"/>
            </w:tcMar>
            <w:vAlign w:val="center"/>
          </w:tcPr>
          <w:p w14:paraId="01E04D13" w14:textId="77777777" w:rsidR="00FF4D45" w:rsidRDefault="00115534">
            <w:pPr>
              <w:spacing w:before="40" w:after="40"/>
            </w:pPr>
            <w:r>
              <w:rPr>
                <w:b/>
                <w:color w:val="FFFFFF"/>
              </w:rPr>
              <w:t>Measurement Method</w:t>
            </w:r>
          </w:p>
        </w:tc>
        <w:tc>
          <w:tcPr>
            <w:tcW w:w="2340" w:type="dxa"/>
            <w:shd w:val="clear" w:color="auto" w:fill="1B365D"/>
            <w:tcMar>
              <w:top w:w="100" w:type="dxa"/>
              <w:left w:w="120" w:type="dxa"/>
              <w:bottom w:w="100" w:type="dxa"/>
              <w:right w:w="120" w:type="dxa"/>
            </w:tcMar>
            <w:vAlign w:val="center"/>
          </w:tcPr>
          <w:p w14:paraId="14F9835C" w14:textId="77777777" w:rsidR="00FF4D45" w:rsidRDefault="00115534">
            <w:pPr>
              <w:spacing w:before="40" w:after="40"/>
            </w:pPr>
            <w:r>
              <w:rPr>
                <w:b/>
                <w:color w:val="FFFFFF"/>
              </w:rPr>
              <w:t>Frequency</w:t>
            </w:r>
          </w:p>
        </w:tc>
        <w:tc>
          <w:tcPr>
            <w:tcW w:w="2340" w:type="dxa"/>
            <w:shd w:val="clear" w:color="auto" w:fill="1B365D"/>
            <w:tcMar>
              <w:top w:w="100" w:type="dxa"/>
              <w:left w:w="120" w:type="dxa"/>
              <w:bottom w:w="100" w:type="dxa"/>
              <w:right w:w="120" w:type="dxa"/>
            </w:tcMar>
            <w:vAlign w:val="center"/>
          </w:tcPr>
          <w:p w14:paraId="43310F68" w14:textId="77777777" w:rsidR="00FF4D45" w:rsidRDefault="00115534">
            <w:pPr>
              <w:spacing w:before="40" w:after="40"/>
            </w:pPr>
            <w:r>
              <w:rPr>
                <w:b/>
                <w:color w:val="FFFFFF"/>
              </w:rPr>
              <w:t>Threshold for Investigation</w:t>
            </w:r>
          </w:p>
        </w:tc>
      </w:tr>
      <w:tr w:rsidR="00FF4D45" w14:paraId="340C0CB8" w14:textId="77777777" w:rsidTr="00115534">
        <w:trPr>
          <w:jc w:val="center"/>
        </w:trPr>
        <w:tc>
          <w:tcPr>
            <w:tcW w:w="2340" w:type="dxa"/>
            <w:shd w:val="clear" w:color="auto" w:fill="F8F9FA"/>
            <w:tcMar>
              <w:top w:w="100" w:type="dxa"/>
              <w:left w:w="120" w:type="dxa"/>
              <w:bottom w:w="100" w:type="dxa"/>
              <w:right w:w="120" w:type="dxa"/>
            </w:tcMar>
            <w:vAlign w:val="center"/>
          </w:tcPr>
          <w:p w14:paraId="5499A151" w14:textId="77777777" w:rsidR="00FF4D45" w:rsidRDefault="00115534">
            <w:pPr>
              <w:spacing w:before="40" w:after="40"/>
            </w:pPr>
            <w:r>
              <w:t>Override rate (shortlist modifications)</w:t>
            </w:r>
          </w:p>
        </w:tc>
        <w:tc>
          <w:tcPr>
            <w:tcW w:w="2340" w:type="dxa"/>
            <w:shd w:val="clear" w:color="auto" w:fill="F8F9FA"/>
            <w:tcMar>
              <w:top w:w="100" w:type="dxa"/>
              <w:left w:w="120" w:type="dxa"/>
              <w:bottom w:w="100" w:type="dxa"/>
              <w:right w:w="120" w:type="dxa"/>
            </w:tcMar>
            <w:vAlign w:val="center"/>
          </w:tcPr>
          <w:p w14:paraId="24CE7F5D" w14:textId="77777777" w:rsidR="00FF4D45" w:rsidRDefault="00115534">
            <w:pPr>
              <w:spacing w:before="40" w:after="40"/>
            </w:pPr>
            <w:r>
              <w:t>System logs</w:t>
            </w:r>
          </w:p>
        </w:tc>
        <w:tc>
          <w:tcPr>
            <w:tcW w:w="2340" w:type="dxa"/>
            <w:shd w:val="clear" w:color="auto" w:fill="F8F9FA"/>
            <w:tcMar>
              <w:top w:w="100" w:type="dxa"/>
              <w:left w:w="120" w:type="dxa"/>
              <w:bottom w:w="100" w:type="dxa"/>
              <w:right w:w="120" w:type="dxa"/>
            </w:tcMar>
            <w:vAlign w:val="center"/>
          </w:tcPr>
          <w:p w14:paraId="20F8CB95" w14:textId="77777777" w:rsidR="00FF4D45" w:rsidRDefault="00115534">
            <w:pPr>
              <w:spacing w:before="40" w:after="40"/>
            </w:pPr>
            <w:r>
              <w:t>Monthly</w:t>
            </w:r>
          </w:p>
        </w:tc>
        <w:tc>
          <w:tcPr>
            <w:tcW w:w="2340" w:type="dxa"/>
            <w:shd w:val="clear" w:color="auto" w:fill="F8F9FA"/>
            <w:tcMar>
              <w:top w:w="100" w:type="dxa"/>
              <w:left w:w="120" w:type="dxa"/>
              <w:bottom w:w="100" w:type="dxa"/>
              <w:right w:w="120" w:type="dxa"/>
            </w:tcMar>
            <w:vAlign w:val="center"/>
          </w:tcPr>
          <w:p w14:paraId="03A6E0D5" w14:textId="77777777" w:rsidR="00FF4D45" w:rsidRDefault="00115534">
            <w:pPr>
              <w:spacing w:before="40" w:after="40"/>
            </w:pPr>
            <w:r>
              <w:t>&lt;5% triggers review (potential nominal oversight)</w:t>
            </w:r>
          </w:p>
        </w:tc>
      </w:tr>
      <w:tr w:rsidR="00FF4D45" w14:paraId="01601372" w14:textId="77777777" w:rsidTr="00115534">
        <w:trPr>
          <w:jc w:val="center"/>
        </w:trPr>
        <w:tc>
          <w:tcPr>
            <w:tcW w:w="2340" w:type="dxa"/>
            <w:shd w:val="clear" w:color="auto" w:fill="FFFFFF"/>
            <w:tcMar>
              <w:top w:w="100" w:type="dxa"/>
              <w:left w:w="120" w:type="dxa"/>
              <w:bottom w:w="100" w:type="dxa"/>
              <w:right w:w="120" w:type="dxa"/>
            </w:tcMar>
            <w:vAlign w:val="center"/>
          </w:tcPr>
          <w:p w14:paraId="4D50B14E" w14:textId="77777777" w:rsidR="00FF4D45" w:rsidRDefault="00115534">
            <w:pPr>
              <w:spacing w:before="40" w:after="40"/>
            </w:pPr>
            <w:r>
              <w:t>Time spent on review (average per application)</w:t>
            </w:r>
          </w:p>
        </w:tc>
        <w:tc>
          <w:tcPr>
            <w:tcW w:w="2340" w:type="dxa"/>
            <w:shd w:val="clear" w:color="auto" w:fill="FFFFFF"/>
            <w:tcMar>
              <w:top w:w="100" w:type="dxa"/>
              <w:left w:w="120" w:type="dxa"/>
              <w:bottom w:w="100" w:type="dxa"/>
              <w:right w:w="120" w:type="dxa"/>
            </w:tcMar>
            <w:vAlign w:val="center"/>
          </w:tcPr>
          <w:p w14:paraId="2BAEDB99" w14:textId="77777777" w:rsidR="00FF4D45" w:rsidRDefault="00115534">
            <w:pPr>
              <w:spacing w:before="40" w:after="40"/>
            </w:pPr>
            <w:r>
              <w:t>System logs</w:t>
            </w:r>
          </w:p>
        </w:tc>
        <w:tc>
          <w:tcPr>
            <w:tcW w:w="2340" w:type="dxa"/>
            <w:shd w:val="clear" w:color="auto" w:fill="FFFFFF"/>
            <w:tcMar>
              <w:top w:w="100" w:type="dxa"/>
              <w:left w:w="120" w:type="dxa"/>
              <w:bottom w:w="100" w:type="dxa"/>
              <w:right w:w="120" w:type="dxa"/>
            </w:tcMar>
            <w:vAlign w:val="center"/>
          </w:tcPr>
          <w:p w14:paraId="6E2B4363" w14:textId="77777777" w:rsidR="00FF4D45" w:rsidRDefault="00115534">
            <w:pPr>
              <w:spacing w:before="40" w:after="40"/>
            </w:pPr>
            <w:r>
              <w:t>Monthly</w:t>
            </w:r>
          </w:p>
        </w:tc>
        <w:tc>
          <w:tcPr>
            <w:tcW w:w="2340" w:type="dxa"/>
            <w:shd w:val="clear" w:color="auto" w:fill="FFFFFF"/>
            <w:tcMar>
              <w:top w:w="100" w:type="dxa"/>
              <w:left w:w="120" w:type="dxa"/>
              <w:bottom w:w="100" w:type="dxa"/>
              <w:right w:w="120" w:type="dxa"/>
            </w:tcMar>
            <w:vAlign w:val="center"/>
          </w:tcPr>
          <w:p w14:paraId="0CC51FC2" w14:textId="77777777" w:rsidR="00FF4D45" w:rsidRDefault="00115534">
            <w:pPr>
              <w:spacing w:before="40" w:after="40"/>
            </w:pPr>
            <w:r>
              <w:t>&lt;30 seconds per candidate triggers training review</w:t>
            </w:r>
          </w:p>
        </w:tc>
      </w:tr>
      <w:tr w:rsidR="00FF4D45" w14:paraId="33B14F12" w14:textId="77777777" w:rsidTr="00115534">
        <w:trPr>
          <w:jc w:val="center"/>
        </w:trPr>
        <w:tc>
          <w:tcPr>
            <w:tcW w:w="2340" w:type="dxa"/>
            <w:shd w:val="clear" w:color="auto" w:fill="F8F9FA"/>
            <w:tcMar>
              <w:top w:w="100" w:type="dxa"/>
              <w:left w:w="120" w:type="dxa"/>
              <w:bottom w:w="100" w:type="dxa"/>
              <w:right w:w="120" w:type="dxa"/>
            </w:tcMar>
            <w:vAlign w:val="center"/>
          </w:tcPr>
          <w:p w14:paraId="5DD6B835" w14:textId="77777777" w:rsidR="00FF4D45" w:rsidRDefault="00115534">
            <w:pPr>
              <w:spacing w:before="40" w:after="40"/>
            </w:pPr>
            <w:r>
              <w:t>Candidate challenge rate</w:t>
            </w:r>
          </w:p>
        </w:tc>
        <w:tc>
          <w:tcPr>
            <w:tcW w:w="2340" w:type="dxa"/>
            <w:shd w:val="clear" w:color="auto" w:fill="F8F9FA"/>
            <w:tcMar>
              <w:top w:w="100" w:type="dxa"/>
              <w:left w:w="120" w:type="dxa"/>
              <w:bottom w:w="100" w:type="dxa"/>
              <w:right w:w="120" w:type="dxa"/>
            </w:tcMar>
            <w:vAlign w:val="center"/>
          </w:tcPr>
          <w:p w14:paraId="1165A126" w14:textId="77777777" w:rsidR="00FF4D45" w:rsidRDefault="00115534">
            <w:pPr>
              <w:spacing w:before="40" w:after="40"/>
            </w:pPr>
            <w:r>
              <w:t>HR records</w:t>
            </w:r>
          </w:p>
        </w:tc>
        <w:tc>
          <w:tcPr>
            <w:tcW w:w="2340" w:type="dxa"/>
            <w:shd w:val="clear" w:color="auto" w:fill="F8F9FA"/>
            <w:tcMar>
              <w:top w:w="100" w:type="dxa"/>
              <w:left w:w="120" w:type="dxa"/>
              <w:bottom w:w="100" w:type="dxa"/>
              <w:right w:w="120" w:type="dxa"/>
            </w:tcMar>
            <w:vAlign w:val="center"/>
          </w:tcPr>
          <w:p w14:paraId="02E3F039" w14:textId="77777777" w:rsidR="00FF4D45" w:rsidRDefault="00115534">
            <w:pPr>
              <w:spacing w:before="40" w:after="40"/>
            </w:pPr>
            <w:r>
              <w:t>Quarterly</w:t>
            </w:r>
          </w:p>
        </w:tc>
        <w:tc>
          <w:tcPr>
            <w:tcW w:w="2340" w:type="dxa"/>
            <w:shd w:val="clear" w:color="auto" w:fill="F8F9FA"/>
            <w:tcMar>
              <w:top w:w="100" w:type="dxa"/>
              <w:left w:w="120" w:type="dxa"/>
              <w:bottom w:w="100" w:type="dxa"/>
              <w:right w:w="120" w:type="dxa"/>
            </w:tcMar>
            <w:vAlign w:val="center"/>
          </w:tcPr>
          <w:p w14:paraId="7D835DC5" w14:textId="77777777" w:rsidR="00FF4D45" w:rsidRDefault="00115534">
            <w:pPr>
              <w:spacing w:before="40" w:after="40"/>
            </w:pPr>
            <w:r>
              <w:t>&gt;1% of rejections triggers fairness review</w:t>
            </w:r>
          </w:p>
        </w:tc>
      </w:tr>
      <w:tr w:rsidR="00FF4D45" w14:paraId="11BBDF4B" w14:textId="77777777" w:rsidTr="00115534">
        <w:trPr>
          <w:jc w:val="center"/>
        </w:trPr>
        <w:tc>
          <w:tcPr>
            <w:tcW w:w="2340" w:type="dxa"/>
            <w:shd w:val="clear" w:color="auto" w:fill="FFFFFF"/>
            <w:tcMar>
              <w:top w:w="100" w:type="dxa"/>
              <w:left w:w="120" w:type="dxa"/>
              <w:bottom w:w="100" w:type="dxa"/>
              <w:right w:w="120" w:type="dxa"/>
            </w:tcMar>
            <w:vAlign w:val="center"/>
          </w:tcPr>
          <w:p w14:paraId="343343BA" w14:textId="77777777" w:rsidR="00FF4D45" w:rsidRDefault="00115534">
            <w:pPr>
              <w:spacing w:before="40" w:after="40"/>
            </w:pPr>
            <w:r>
              <w:t>Training completion rate</w:t>
            </w:r>
          </w:p>
        </w:tc>
        <w:tc>
          <w:tcPr>
            <w:tcW w:w="2340" w:type="dxa"/>
            <w:shd w:val="clear" w:color="auto" w:fill="FFFFFF"/>
            <w:tcMar>
              <w:top w:w="100" w:type="dxa"/>
              <w:left w:w="120" w:type="dxa"/>
              <w:bottom w:w="100" w:type="dxa"/>
              <w:right w:w="120" w:type="dxa"/>
            </w:tcMar>
            <w:vAlign w:val="center"/>
          </w:tcPr>
          <w:p w14:paraId="2DB9F669" w14:textId="77777777" w:rsidR="00FF4D45" w:rsidRDefault="00115534">
            <w:pPr>
              <w:spacing w:before="40" w:after="40"/>
            </w:pPr>
            <w:r>
              <w:t>LMS records</w:t>
            </w:r>
          </w:p>
        </w:tc>
        <w:tc>
          <w:tcPr>
            <w:tcW w:w="2340" w:type="dxa"/>
            <w:shd w:val="clear" w:color="auto" w:fill="FFFFFF"/>
            <w:tcMar>
              <w:top w:w="100" w:type="dxa"/>
              <w:left w:w="120" w:type="dxa"/>
              <w:bottom w:w="100" w:type="dxa"/>
              <w:right w:w="120" w:type="dxa"/>
            </w:tcMar>
            <w:vAlign w:val="center"/>
          </w:tcPr>
          <w:p w14:paraId="522EEAB1" w14:textId="77777777" w:rsidR="00FF4D45" w:rsidRDefault="00115534">
            <w:pPr>
              <w:spacing w:before="40" w:after="40"/>
            </w:pPr>
            <w:r>
              <w:t>Ongoing</w:t>
            </w:r>
          </w:p>
        </w:tc>
        <w:tc>
          <w:tcPr>
            <w:tcW w:w="2340" w:type="dxa"/>
            <w:shd w:val="clear" w:color="auto" w:fill="FFFFFF"/>
            <w:tcMar>
              <w:top w:w="100" w:type="dxa"/>
              <w:left w:w="120" w:type="dxa"/>
              <w:bottom w:w="100" w:type="dxa"/>
              <w:right w:w="120" w:type="dxa"/>
            </w:tcMar>
            <w:vAlign w:val="center"/>
          </w:tcPr>
          <w:p w14:paraId="6CEE6C41" w14:textId="77777777" w:rsidR="00FF4D45" w:rsidRDefault="00115534">
            <w:pPr>
              <w:spacing w:before="40" w:after="40"/>
            </w:pPr>
            <w:r>
              <w:t xml:space="preserve">&lt;100% triggers access suspension for </w:t>
            </w:r>
            <w:r>
              <w:t>non-compliant users</w:t>
            </w:r>
          </w:p>
        </w:tc>
      </w:tr>
      <w:tr w:rsidR="00FF4D45" w14:paraId="1A1E09FC" w14:textId="77777777" w:rsidTr="00115534">
        <w:trPr>
          <w:jc w:val="center"/>
        </w:trPr>
        <w:tc>
          <w:tcPr>
            <w:tcW w:w="2340" w:type="dxa"/>
            <w:shd w:val="clear" w:color="auto" w:fill="F8F9FA"/>
            <w:tcMar>
              <w:top w:w="100" w:type="dxa"/>
              <w:left w:w="120" w:type="dxa"/>
              <w:bottom w:w="100" w:type="dxa"/>
              <w:right w:w="120" w:type="dxa"/>
            </w:tcMar>
            <w:vAlign w:val="center"/>
          </w:tcPr>
          <w:p w14:paraId="6F720674" w14:textId="77777777" w:rsidR="00FF4D45" w:rsidRDefault="00115534">
            <w:pPr>
              <w:spacing w:before="40" w:after="40"/>
            </w:pPr>
            <w:r>
              <w:lastRenderedPageBreak/>
              <w:t>Coordinator confidence score (self-reported in review)</w:t>
            </w:r>
          </w:p>
        </w:tc>
        <w:tc>
          <w:tcPr>
            <w:tcW w:w="2340" w:type="dxa"/>
            <w:shd w:val="clear" w:color="auto" w:fill="F8F9FA"/>
            <w:tcMar>
              <w:top w:w="100" w:type="dxa"/>
              <w:left w:w="120" w:type="dxa"/>
              <w:bottom w:w="100" w:type="dxa"/>
              <w:right w:w="120" w:type="dxa"/>
            </w:tcMar>
            <w:vAlign w:val="center"/>
          </w:tcPr>
          <w:p w14:paraId="046E718D" w14:textId="77777777" w:rsidR="00FF4D45" w:rsidRDefault="00115534">
            <w:pPr>
              <w:spacing w:before="40" w:after="40"/>
            </w:pPr>
            <w:r>
              <w:t>Survey module</w:t>
            </w:r>
          </w:p>
        </w:tc>
        <w:tc>
          <w:tcPr>
            <w:tcW w:w="2340" w:type="dxa"/>
            <w:shd w:val="clear" w:color="auto" w:fill="F8F9FA"/>
            <w:tcMar>
              <w:top w:w="100" w:type="dxa"/>
              <w:left w:w="120" w:type="dxa"/>
              <w:bottom w:w="100" w:type="dxa"/>
              <w:right w:w="120" w:type="dxa"/>
            </w:tcMar>
            <w:vAlign w:val="center"/>
          </w:tcPr>
          <w:p w14:paraId="1C06E6CC" w14:textId="77777777" w:rsidR="00FF4D45" w:rsidRDefault="00115534">
            <w:pPr>
              <w:spacing w:before="40" w:after="40"/>
            </w:pPr>
            <w:r>
              <w:t>Quarterly</w:t>
            </w:r>
          </w:p>
        </w:tc>
        <w:tc>
          <w:tcPr>
            <w:tcW w:w="2340" w:type="dxa"/>
            <w:shd w:val="clear" w:color="auto" w:fill="F8F9FA"/>
            <w:tcMar>
              <w:top w:w="100" w:type="dxa"/>
              <w:left w:w="120" w:type="dxa"/>
              <w:bottom w:w="100" w:type="dxa"/>
              <w:right w:w="120" w:type="dxa"/>
            </w:tcMar>
            <w:vAlign w:val="center"/>
          </w:tcPr>
          <w:p w14:paraId="4FD0D8E8" w14:textId="77777777" w:rsidR="00FF4D45" w:rsidRDefault="00115534">
            <w:pPr>
              <w:spacing w:before="40" w:after="40"/>
            </w:pPr>
            <w:r>
              <w:t>—</w:t>
            </w:r>
          </w:p>
        </w:tc>
      </w:tr>
    </w:tbl>
    <w:p w14:paraId="0D71C9E3" w14:textId="77777777" w:rsidR="00FF4D45" w:rsidRDefault="00FF4D45"/>
    <w:p w14:paraId="615ACBED" w14:textId="77777777" w:rsidR="00FF4D45" w:rsidRDefault="00FF4D45">
      <w:pPr>
        <w:pBdr>
          <w:bottom w:val="single" w:sz="6" w:space="1" w:color="D3D3D3"/>
        </w:pBdr>
        <w:spacing w:before="120" w:after="120"/>
      </w:pPr>
    </w:p>
    <w:p w14:paraId="734E215B" w14:textId="77777777" w:rsidR="00FF4D45" w:rsidRDefault="00115534">
      <w:pPr>
        <w:spacing w:before="40" w:after="80"/>
      </w:pPr>
      <w:r>
        <w:rPr>
          <w:i/>
        </w:rPr>
        <w:t>This oversight procedure is a live document. Material changes to the workflow require AGPO review and approval.</w:t>
      </w:r>
    </w:p>
    <w:sectPr w:rsidR="00FF4D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534"/>
    <w:rsid w:val="0015074B"/>
    <w:rsid w:val="0029639D"/>
    <w:rsid w:val="00326F90"/>
    <w:rsid w:val="00AA1D8D"/>
    <w:rsid w:val="00B47730"/>
    <w:rsid w:val="00CB0664"/>
    <w:rsid w:val="00FC693F"/>
    <w:rsid w:val="00FF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0DCF0"/>
  <w14:defaultImageDpi w14:val="300"/>
  <w15:docId w15:val="{A259EC79-D1CB-4DAD-8FEC-D8C1C6D11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C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2026-08-19T17:44:00Z</dcterms:modified>
  <cp:category/>
</cp:coreProperties>
</file>