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22A6E" w14:textId="77777777" w:rsidR="00B86946" w:rsidRDefault="00EB7FD9">
      <w:pPr>
        <w:pStyle w:val="Heading1"/>
        <w:spacing w:before="240" w:after="120"/>
      </w:pPr>
      <w:r>
        <w:t>Document 6: Performance Monitoring Plan</w:t>
      </w:r>
    </w:p>
    <w:p w14:paraId="041294CF" w14:textId="77777777" w:rsidR="00B86946" w:rsidRDefault="00EB7FD9">
      <w:pPr>
        <w:spacing w:before="40" w:after="80"/>
      </w:pPr>
      <w:r>
        <w:rPr>
          <w:b/>
        </w:rPr>
        <w:t>System:</w:t>
      </w:r>
      <w:r>
        <w:t xml:space="preserve"> HireAssist Pro (NS-AI-008)</w:t>
      </w:r>
    </w:p>
    <w:p w14:paraId="57E36A51" w14:textId="77777777" w:rsidR="00B86946" w:rsidRDefault="00EB7FD9">
      <w:pPr>
        <w:spacing w:before="40" w:after="80"/>
      </w:pPr>
      <w:r>
        <w:rPr>
          <w:b/>
        </w:rPr>
        <w:t>EU AI Act Reference:</w:t>
      </w:r>
      <w:r>
        <w:t xml:space="preserve"> Article 15 (Accuracy, Robustness, Cybersecurity) · Article 17 (Post-Market Monitoring)</w:t>
      </w:r>
    </w:p>
    <w:p w14:paraId="4A728A34" w14:textId="77777777" w:rsidR="00B86946" w:rsidRDefault="00EB7FD9">
      <w:pPr>
        <w:spacing w:before="40" w:after="80"/>
      </w:pPr>
      <w:r>
        <w:rPr>
          <w:b/>
        </w:rPr>
        <w:t>Document Type:</w:t>
      </w:r>
      <w:r>
        <w:t xml:space="preserve"> Deployer (NorthStar)</w:t>
      </w:r>
    </w:p>
    <w:p w14:paraId="272CD27F" w14:textId="77777777" w:rsidR="00B86946" w:rsidRDefault="00EB7FD9">
      <w:pPr>
        <w:spacing w:before="40" w:after="80"/>
      </w:pPr>
      <w:r>
        <w:rPr>
          <w:b/>
        </w:rPr>
        <w:t>Version:</w:t>
      </w:r>
      <w:r>
        <w:t xml:space="preserve"> 1.0 — March 2026</w:t>
      </w:r>
    </w:p>
    <w:p w14:paraId="7D94114C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34689589" w14:textId="77777777" w:rsidR="00B86946" w:rsidRDefault="00EB7FD9">
      <w:pPr>
        <w:pStyle w:val="Heading2"/>
        <w:spacing w:before="240" w:after="80"/>
      </w:pPr>
      <w:r>
        <w:t>1. Purpose</w:t>
      </w:r>
    </w:p>
    <w:p w14:paraId="2B3D653D" w14:textId="77777777" w:rsidR="00B86946" w:rsidRDefault="00EB7FD9" w:rsidP="00EB7FD9">
      <w:pPr>
        <w:spacing w:before="40" w:after="80"/>
        <w:jc w:val="both"/>
      </w:pPr>
      <w:r>
        <w:t>Article 17 of the EU AI Act requires deployers of high-risk AI systems to implement a post-mar</w:t>
      </w:r>
      <w:r>
        <w:t>ket monitoring plan that systematically collects and analyses performance data during the system's operational lifetime. Article 15 requires that high-risk AI systems achieve an appropriate level of accuracy and be robust to errors, faults, and inconsisten</w:t>
      </w:r>
      <w:r>
        <w:t>cies.</w:t>
      </w:r>
    </w:p>
    <w:p w14:paraId="6D619F09" w14:textId="77777777" w:rsidR="00B86946" w:rsidRDefault="00EB7FD9" w:rsidP="00EB7FD9">
      <w:pPr>
        <w:spacing w:before="40" w:after="80"/>
        <w:jc w:val="both"/>
      </w:pPr>
      <w:r>
        <w:t>This document defines NorthStar's monitoring plan for HireAssist Pro.</w:t>
      </w:r>
    </w:p>
    <w:p w14:paraId="551F2038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2623D93D" w14:textId="77777777" w:rsidR="00B86946" w:rsidRDefault="00EB7FD9">
      <w:pPr>
        <w:pStyle w:val="Heading2"/>
        <w:spacing w:before="240" w:after="80"/>
      </w:pPr>
      <w:r>
        <w:t>2. Monitoring Objectives</w:t>
      </w:r>
    </w:p>
    <w:p w14:paraId="4851CB48" w14:textId="77777777" w:rsidR="00B86946" w:rsidRDefault="00EB7FD9" w:rsidP="00EB7FD9">
      <w:pPr>
        <w:spacing w:before="40" w:after="80"/>
        <w:jc w:val="both"/>
      </w:pPr>
      <w:r>
        <w:t>Post-deployment monitoring serves four objectives:</w:t>
      </w:r>
    </w:p>
    <w:p w14:paraId="04F065FF" w14:textId="77777777" w:rsidR="00B86946" w:rsidRDefault="00EB7FD9" w:rsidP="00EB7FD9">
      <w:pPr>
        <w:pStyle w:val="ListNumber"/>
        <w:spacing w:before="20" w:after="40"/>
        <w:jc w:val="both"/>
      </w:pPr>
      <w:r>
        <w:rPr>
          <w:b/>
        </w:rPr>
        <w:t>Performance validation</w:t>
      </w:r>
      <w:r>
        <w:t xml:space="preserve"> — confirm the system continues to perform at or above accepted standards</w:t>
      </w:r>
    </w:p>
    <w:p w14:paraId="15859D23" w14:textId="77777777" w:rsidR="00B86946" w:rsidRDefault="00EB7FD9" w:rsidP="00EB7FD9">
      <w:pPr>
        <w:pStyle w:val="ListNumber"/>
        <w:spacing w:before="20" w:after="40"/>
        <w:jc w:val="both"/>
      </w:pPr>
      <w:r>
        <w:rPr>
          <w:b/>
        </w:rPr>
        <w:t>Fairnes</w:t>
      </w:r>
      <w:r>
        <w:rPr>
          <w:b/>
        </w:rPr>
        <w:t>s assurance</w:t>
      </w:r>
      <w:r>
        <w:t xml:space="preserve"> — detect emerging bias or disparate impact across candidate groups</w:t>
      </w:r>
    </w:p>
    <w:p w14:paraId="41EA15B7" w14:textId="77777777" w:rsidR="00B86946" w:rsidRDefault="00EB7FD9" w:rsidP="00EB7FD9">
      <w:pPr>
        <w:pStyle w:val="ListNumber"/>
        <w:spacing w:before="20" w:after="40"/>
        <w:jc w:val="both"/>
      </w:pPr>
      <w:r>
        <w:rPr>
          <w:b/>
        </w:rPr>
        <w:t>Oversight quality</w:t>
      </w:r>
      <w:r>
        <w:t xml:space="preserve"> — verify that human oversight is functioning as designed</w:t>
      </w:r>
    </w:p>
    <w:p w14:paraId="4C4FEAB1" w14:textId="77777777" w:rsidR="00B86946" w:rsidRDefault="00EB7FD9" w:rsidP="00EB7FD9">
      <w:pPr>
        <w:pStyle w:val="ListNumber"/>
        <w:spacing w:before="20" w:after="40"/>
        <w:jc w:val="both"/>
      </w:pPr>
      <w:r>
        <w:rPr>
          <w:b/>
        </w:rPr>
        <w:t>Drift detection</w:t>
      </w:r>
      <w:r>
        <w:t xml:space="preserve"> — identify when the candidate population or role requirements have shifted sufficientl</w:t>
      </w:r>
      <w:r>
        <w:t>y that the model may need revalidation</w:t>
      </w:r>
    </w:p>
    <w:p w14:paraId="30EB60A4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50E75356" w14:textId="77777777" w:rsidR="00B86946" w:rsidRDefault="00EB7FD9">
      <w:pPr>
        <w:pStyle w:val="Heading2"/>
        <w:spacing w:before="240" w:after="80"/>
      </w:pPr>
      <w:r>
        <w:t>3. Performance Metrics</w:t>
      </w:r>
    </w:p>
    <w:p w14:paraId="5574E953" w14:textId="77777777" w:rsidR="00B86946" w:rsidRDefault="00EB7FD9">
      <w:pPr>
        <w:pStyle w:val="Heading3"/>
        <w:spacing w:before="160" w:after="40"/>
      </w:pPr>
      <w:r>
        <w:t>3.1 Model Performance Metrics</w:t>
      </w:r>
    </w:p>
    <w:p w14:paraId="01280241" w14:textId="77777777" w:rsidR="00B86946" w:rsidRDefault="00EB7FD9">
      <w:pPr>
        <w:spacing w:before="40" w:after="80"/>
      </w:pPr>
      <w:r>
        <w:t>These metrics measure whether the model is doing its job well: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6946" w14:paraId="589AE60C" w14:textId="77777777" w:rsidTr="00EB7FD9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B16B5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30635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Definition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1E636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97FFA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Review Frequency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F9C45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Alert Threshold</w:t>
            </w:r>
          </w:p>
        </w:tc>
      </w:tr>
      <w:tr w:rsidR="00B86946" w14:paraId="72DAADBE" w14:textId="77777777" w:rsidTr="00EB7FD9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8322D" w14:textId="77777777" w:rsidR="00B86946" w:rsidRDefault="00EB7FD9">
            <w:pPr>
              <w:spacing w:before="40" w:after="40"/>
            </w:pPr>
            <w:r>
              <w:rPr>
                <w:b/>
              </w:rPr>
              <w:t>Shortlist acceptance rate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9BDB1" w14:textId="77777777" w:rsidR="00B86946" w:rsidRDefault="00EB7FD9">
            <w:pPr>
              <w:spacing w:before="40" w:after="40"/>
            </w:pPr>
            <w:r>
              <w:t xml:space="preserve">% of </w:t>
            </w:r>
            <w:r>
              <w:t xml:space="preserve">AI-generated shortlists </w:t>
            </w:r>
            <w:r>
              <w:lastRenderedPageBreak/>
              <w:t>accepted by HR coordinators without modification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F04DF" w14:textId="77777777" w:rsidR="00B86946" w:rsidRDefault="00EB7FD9">
            <w:pPr>
              <w:spacing w:before="40" w:after="40"/>
            </w:pPr>
            <w:r>
              <w:lastRenderedPageBreak/>
              <w:t xml:space="preserve">Baseline to be established in first 3 months of </w:t>
            </w:r>
            <w:r>
              <w:lastRenderedPageBreak/>
              <w:t>production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AA31F" w14:textId="77777777" w:rsidR="00B86946" w:rsidRDefault="00EB7FD9">
            <w:pPr>
              <w:spacing w:before="40" w:after="40"/>
            </w:pPr>
            <w:r>
              <w:lastRenderedPageBreak/>
              <w:t>Monthly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0BA60" w14:textId="77777777" w:rsidR="00B86946" w:rsidRDefault="00EB7FD9">
            <w:pPr>
              <w:spacing w:before="40" w:after="40"/>
            </w:pPr>
            <w:r>
              <w:t>&gt;20% change from 3-month baseline</w:t>
            </w:r>
          </w:p>
        </w:tc>
      </w:tr>
      <w:tr w:rsidR="00B86946" w14:paraId="65D052E4" w14:textId="77777777" w:rsidTr="00EB7FD9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84D0E" w14:textId="77777777" w:rsidR="00B86946" w:rsidRDefault="00EB7FD9">
            <w:pPr>
              <w:spacing w:before="40" w:after="40"/>
            </w:pPr>
            <w:r>
              <w:rPr>
                <w:b/>
              </w:rPr>
              <w:t>Interview conversion rate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0F5D1" w14:textId="77777777" w:rsidR="00B86946" w:rsidRDefault="00EB7FD9">
            <w:pPr>
              <w:spacing w:before="40" w:after="40"/>
            </w:pPr>
            <w:r>
              <w:t xml:space="preserve">% of AI-shortlisted candidates (including those not </w:t>
            </w:r>
            <w:r>
              <w:t>overridden) who progress to interview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323B3" w14:textId="77777777" w:rsidR="00B86946" w:rsidRDefault="00EB7FD9">
            <w:pPr>
              <w:spacing w:before="40" w:after="40"/>
            </w:pPr>
            <w:r>
              <w:t>Baseline to be established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D5C86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359FE" w14:textId="77777777" w:rsidR="00B86946" w:rsidRDefault="00EB7FD9">
            <w:pPr>
              <w:spacing w:before="40" w:after="40"/>
            </w:pPr>
            <w:r>
              <w:t>&gt;15% below baseline</w:t>
            </w:r>
          </w:p>
        </w:tc>
      </w:tr>
      <w:tr w:rsidR="00B86946" w14:paraId="6C4E2DC2" w14:textId="77777777" w:rsidTr="00EB7FD9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8EB25" w14:textId="77777777" w:rsidR="00B86946" w:rsidRDefault="00EB7FD9">
            <w:pPr>
              <w:spacing w:before="40" w:after="40"/>
            </w:pPr>
            <w:r>
              <w:rPr>
                <w:b/>
              </w:rPr>
              <w:t>Explanation usefulness score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196A6" w14:textId="77777777" w:rsidR="00B86946" w:rsidRDefault="00EB7FD9">
            <w:pPr>
              <w:spacing w:before="40" w:after="40"/>
            </w:pPr>
            <w:r>
              <w:t>HR coordinator self-reported rating of explanation text quality (1–5 scale)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D3E97" w14:textId="77777777" w:rsidR="00B86946" w:rsidRDefault="00EB7FD9">
            <w:pPr>
              <w:spacing w:before="40" w:after="40"/>
            </w:pPr>
            <w:r>
              <w:t>≥3.5 average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6E9FF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B8587" w14:textId="77777777" w:rsidR="00B86946" w:rsidRDefault="00EB7FD9">
            <w:pPr>
              <w:spacing w:before="40" w:after="40"/>
            </w:pPr>
            <w:r>
              <w:t xml:space="preserve">&lt;3.0 for two </w:t>
            </w:r>
            <w:r>
              <w:t>consecutive quarters</w:t>
            </w:r>
          </w:p>
        </w:tc>
      </w:tr>
      <w:tr w:rsidR="00B86946" w14:paraId="5C38C5D8" w14:textId="77777777" w:rsidTr="00EB7FD9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E61A5" w14:textId="77777777" w:rsidR="00B86946" w:rsidRDefault="00EB7FD9">
            <w:pPr>
              <w:spacing w:before="40" w:after="40"/>
            </w:pPr>
            <w:r>
              <w:rPr>
                <w:b/>
              </w:rPr>
              <w:t>Special category data flag rate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4A3AD" w14:textId="77777777" w:rsidR="00B86946" w:rsidRDefault="00EB7FD9">
            <w:pPr>
              <w:spacing w:before="40" w:after="40"/>
            </w:pPr>
            <w:r>
              <w:t>% of CVs triggering the special category data filter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7E82F" w14:textId="77777777" w:rsidR="00B86946" w:rsidRDefault="00EB7FD9">
            <w:pPr>
              <w:spacing w:before="40" w:after="40"/>
            </w:pPr>
            <w:r>
              <w:t>Informational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31FBA" w14:textId="77777777" w:rsidR="00B86946" w:rsidRDefault="00EB7FD9">
            <w:pPr>
              <w:spacing w:before="40" w:after="40"/>
            </w:pPr>
            <w:r>
              <w:t>Monthly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4F570" w14:textId="77777777" w:rsidR="00B86946" w:rsidRDefault="00EB7FD9">
            <w:pPr>
              <w:spacing w:before="40" w:after="40"/>
            </w:pPr>
            <w:r>
              <w:t>&gt;10% (may indicate candidate population change)</w:t>
            </w:r>
          </w:p>
        </w:tc>
      </w:tr>
    </w:tbl>
    <w:p w14:paraId="090AC890" w14:textId="77777777" w:rsidR="00B86946" w:rsidRDefault="00B86946"/>
    <w:p w14:paraId="7DBCEEA9" w14:textId="77777777" w:rsidR="00B86946" w:rsidRDefault="00EB7FD9">
      <w:pPr>
        <w:pStyle w:val="Heading3"/>
        <w:spacing w:before="160" w:after="40"/>
      </w:pPr>
      <w:r>
        <w:t>3.2 Fairness Metrics</w:t>
      </w:r>
    </w:p>
    <w:p w14:paraId="541CCBFE" w14:textId="77777777" w:rsidR="00B86946" w:rsidRDefault="00EB7FD9">
      <w:pPr>
        <w:spacing w:before="40" w:after="80"/>
      </w:pPr>
      <w:r>
        <w:t xml:space="preserve">These metrics detect potential </w:t>
      </w:r>
      <w:r>
        <w:t>discriminatory patterns in model outputs: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948"/>
        <w:gridCol w:w="1872"/>
        <w:gridCol w:w="1872"/>
        <w:gridCol w:w="1872"/>
      </w:tblGrid>
      <w:tr w:rsidR="00B86946" w14:paraId="2082F072" w14:textId="77777777" w:rsidTr="00EB7FD9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AC030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BE760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Definition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8241F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E6F5D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Review Frequency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2FBCF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Alert Threshold</w:t>
            </w:r>
          </w:p>
        </w:tc>
      </w:tr>
      <w:tr w:rsidR="00B86946" w14:paraId="2E350A37" w14:textId="77777777" w:rsidTr="00EB7FD9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FA63" w14:textId="77777777" w:rsidR="00B86946" w:rsidRDefault="00EB7FD9">
            <w:pPr>
              <w:spacing w:before="40" w:after="40"/>
            </w:pPr>
            <w:r>
              <w:rPr>
                <w:b/>
              </w:rPr>
              <w:t>Demographic parity ratio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891EA" w14:textId="77777777" w:rsidR="00B86946" w:rsidRDefault="00EB7FD9">
            <w:pPr>
              <w:spacing w:before="40" w:after="40"/>
            </w:pPr>
            <w:r>
              <w:t>Ratio of shortlisting rate for protected group / shortlisting rate for reference group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291B4" w14:textId="77777777" w:rsidR="00B86946" w:rsidRDefault="00EB7FD9">
            <w:pPr>
              <w:spacing w:before="40" w:after="40"/>
            </w:pPr>
            <w:r>
              <w:t xml:space="preserve">≥0.80 (for each measurable proxy </w:t>
            </w:r>
            <w:r>
              <w:t>group)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C7C1B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21039" w14:textId="77777777" w:rsidR="00B86946" w:rsidRDefault="00EB7FD9">
            <w:pPr>
              <w:spacing w:before="40" w:after="40"/>
            </w:pPr>
            <w:r>
              <w:t>&lt;0.80 or declining trend over two quarters</w:t>
            </w:r>
          </w:p>
        </w:tc>
      </w:tr>
      <w:tr w:rsidR="00B86946" w14:paraId="0FED3C8B" w14:textId="77777777" w:rsidTr="00EB7FD9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5999A" w14:textId="77777777" w:rsidR="00B86946" w:rsidRDefault="00EB7FD9">
            <w:pPr>
              <w:spacing w:before="40" w:after="40"/>
            </w:pPr>
            <w:r>
              <w:rPr>
                <w:b/>
              </w:rPr>
              <w:t xml:space="preserve">Score </w:t>
            </w:r>
            <w:r>
              <w:rPr>
                <w:b/>
              </w:rPr>
              <w:lastRenderedPageBreak/>
              <w:t>distribution by proxy group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27691" w14:textId="77777777" w:rsidR="00B86946" w:rsidRDefault="00EB7FD9">
            <w:pPr>
              <w:spacing w:before="40" w:after="40"/>
            </w:pPr>
            <w:r>
              <w:lastRenderedPageBreak/>
              <w:t xml:space="preserve">Mean and </w:t>
            </w:r>
            <w:r>
              <w:lastRenderedPageBreak/>
              <w:t>standard deviation of AI scores by gender proxy, age band, name-inferred ethnicity proxy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B9FC5" w14:textId="77777777" w:rsidR="00B86946" w:rsidRDefault="00EB7FD9">
            <w:pPr>
              <w:spacing w:before="40" w:after="40"/>
            </w:pPr>
            <w:r>
              <w:lastRenderedPageBreak/>
              <w:t xml:space="preserve">No statistically </w:t>
            </w:r>
            <w:r>
              <w:lastRenderedPageBreak/>
              <w:t>significant difference between groups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D3597" w14:textId="77777777" w:rsidR="00B86946" w:rsidRDefault="00EB7FD9">
            <w:pPr>
              <w:spacing w:before="40" w:after="40"/>
            </w:pPr>
            <w:r>
              <w:lastRenderedPageBreak/>
              <w:t>Quarterly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DA059" w14:textId="77777777" w:rsidR="00B86946" w:rsidRDefault="00EB7FD9">
            <w:pPr>
              <w:spacing w:before="40" w:after="40"/>
            </w:pPr>
            <w:r>
              <w:t xml:space="preserve">p&lt;0.05 </w:t>
            </w:r>
            <w:r>
              <w:lastRenderedPageBreak/>
              <w:t>significance in mean difference</w:t>
            </w:r>
          </w:p>
        </w:tc>
      </w:tr>
      <w:tr w:rsidR="00B86946" w14:paraId="4AC2F413" w14:textId="77777777" w:rsidTr="00EB7FD9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85B8B" w14:textId="77777777" w:rsidR="00B86946" w:rsidRDefault="00EB7FD9">
            <w:pPr>
              <w:spacing w:before="40" w:after="40"/>
            </w:pPr>
            <w:r>
              <w:rPr>
                <w:b/>
              </w:rPr>
              <w:lastRenderedPageBreak/>
              <w:t>Override rate by candidate group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C9C11" w14:textId="77777777" w:rsidR="00B86946" w:rsidRDefault="00EB7FD9">
            <w:pPr>
              <w:spacing w:before="40" w:after="40"/>
            </w:pPr>
            <w:r>
              <w:t>Whether HR coordinators override AI recommendations at different rates for different candidate groups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C1756" w14:textId="77777777" w:rsidR="00B86946" w:rsidRDefault="00EB7FD9">
            <w:pPr>
              <w:spacing w:before="40" w:after="40"/>
            </w:pPr>
            <w:r>
              <w:t>No systematic pattern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80BF2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F0440" w14:textId="77777777" w:rsidR="00B86946" w:rsidRDefault="00EB7FD9">
            <w:pPr>
              <w:spacing w:before="40" w:after="40"/>
            </w:pPr>
            <w:r>
              <w:t xml:space="preserve">Statistically significant </w:t>
            </w:r>
            <w:r>
              <w:t>difference</w:t>
            </w:r>
          </w:p>
        </w:tc>
      </w:tr>
      <w:tr w:rsidR="00B86946" w14:paraId="0AD6C30E" w14:textId="77777777" w:rsidTr="00EB7FD9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A5B3D" w14:textId="77777777" w:rsidR="00B86946" w:rsidRDefault="00EB7FD9">
            <w:pPr>
              <w:spacing w:before="40" w:after="40"/>
            </w:pPr>
            <w:r>
              <w:rPr>
                <w:b/>
              </w:rPr>
              <w:t>Rejection rate by application source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B00EF" w14:textId="77777777" w:rsidR="00B86946" w:rsidRDefault="00EB7FD9">
            <w:pPr>
              <w:spacing w:before="40" w:after="40"/>
            </w:pPr>
            <w:r>
              <w:t>Whether candidates from specific recruitment channels are rejected at higher rates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FBF7E" w14:textId="77777777" w:rsidR="00B86946" w:rsidRDefault="00EB7FD9">
            <w:pPr>
              <w:spacing w:before="40" w:after="40"/>
            </w:pPr>
            <w:r>
              <w:t>No unexplained variation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298E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30EBE6" w14:textId="77777777" w:rsidR="00B86946" w:rsidRDefault="00EB7FD9">
            <w:pPr>
              <w:spacing w:before="40" w:after="40"/>
            </w:pPr>
            <w:r>
              <w:t>&gt;15% variation unexplained by role-specific factors</w:t>
            </w:r>
          </w:p>
        </w:tc>
      </w:tr>
    </w:tbl>
    <w:p w14:paraId="6C05A429" w14:textId="77777777" w:rsidR="00B86946" w:rsidRDefault="00B86946"/>
    <w:p w14:paraId="2F779BF3" w14:textId="77777777" w:rsidR="00B86946" w:rsidRDefault="00EB7FD9">
      <w:pPr>
        <w:spacing w:before="40" w:after="80"/>
      </w:pPr>
      <w:r>
        <w:rPr>
          <w:b/>
        </w:rPr>
        <w:t>Note on demographic data:</w:t>
      </w:r>
      <w:r>
        <w:t xml:space="preserve"> NorthStar does not collect protected characteristic data from applicants. Proxy indicators are used (name-based gender and ethnicity inference, application metadata). These proxies are imperfect and monitoring results must be interpreted with that limitat</w:t>
      </w:r>
      <w:r>
        <w:t>ion acknowledged. Where proxy-based analysis identifies a potential issue, manual review of a sample is conducted.</w:t>
      </w:r>
    </w:p>
    <w:p w14:paraId="1AA69837" w14:textId="77777777" w:rsidR="00B86946" w:rsidRDefault="00EB7FD9">
      <w:pPr>
        <w:pStyle w:val="Heading3"/>
        <w:spacing w:before="160" w:after="40"/>
      </w:pPr>
      <w:r>
        <w:t>3.3 Oversight Quality Metrics</w:t>
      </w:r>
    </w:p>
    <w:p w14:paraId="042A2EC8" w14:textId="77777777" w:rsidR="00B86946" w:rsidRDefault="00EB7FD9">
      <w:pPr>
        <w:spacing w:before="40" w:after="80"/>
      </w:pPr>
      <w:r>
        <w:t>These metrics verify that human oversight is functioning as designed: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86946" w14:paraId="3E302F61" w14:textId="77777777" w:rsidTr="00EB7FD9"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155FE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CD8FA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Definition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CB147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9F56B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Review Frequency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8D0D5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Alert Threshold</w:t>
            </w:r>
          </w:p>
        </w:tc>
      </w:tr>
      <w:tr w:rsidR="00B86946" w14:paraId="0C38369C" w14:textId="77777777" w:rsidTr="00EB7FD9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67853" w14:textId="77777777" w:rsidR="00B86946" w:rsidRDefault="00EB7FD9">
            <w:pPr>
              <w:spacing w:before="40" w:after="40"/>
            </w:pPr>
            <w:r>
              <w:rPr>
                <w:b/>
              </w:rPr>
              <w:t>Override rate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2EB0E" w14:textId="77777777" w:rsidR="00B86946" w:rsidRDefault="00EB7FD9">
            <w:pPr>
              <w:spacing w:before="40" w:after="40"/>
            </w:pPr>
            <w:r>
              <w:t>% of AI shortlists modified by HR coordinator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06F4C" w14:textId="77777777" w:rsidR="00B86946" w:rsidRDefault="00EB7FD9">
            <w:pPr>
              <w:spacing w:before="40" w:after="40"/>
            </w:pPr>
            <w:r>
              <w:t>Target: 10–40% (meaningful oversight range)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A9026" w14:textId="77777777" w:rsidR="00B86946" w:rsidRDefault="00EB7FD9">
            <w:pPr>
              <w:spacing w:before="40" w:after="40"/>
            </w:pPr>
            <w:r>
              <w:t>Monthly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8DDF7" w14:textId="77777777" w:rsidR="00B86946" w:rsidRDefault="00EB7FD9">
            <w:pPr>
              <w:spacing w:before="40" w:after="40"/>
            </w:pPr>
            <w:r>
              <w:t>&lt;5% (possible nominal oversight) or &gt;80% (possible model failure)</w:t>
            </w:r>
          </w:p>
        </w:tc>
      </w:tr>
      <w:tr w:rsidR="00B86946" w14:paraId="41D80D8F" w14:textId="77777777" w:rsidTr="00EB7FD9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3A509" w14:textId="77777777" w:rsidR="00B86946" w:rsidRDefault="00EB7FD9">
            <w:pPr>
              <w:spacing w:before="40" w:after="40"/>
            </w:pPr>
            <w:r>
              <w:rPr>
                <w:b/>
              </w:rPr>
              <w:t xml:space="preserve">Review time </w:t>
            </w:r>
            <w:r>
              <w:rPr>
                <w:b/>
              </w:rPr>
              <w:lastRenderedPageBreak/>
              <w:t>(median)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F241C" w14:textId="77777777" w:rsidR="00B86946" w:rsidRDefault="00EB7FD9">
            <w:pPr>
              <w:spacing w:before="40" w:after="40"/>
            </w:pPr>
            <w:r>
              <w:lastRenderedPageBreak/>
              <w:t xml:space="preserve">Median time </w:t>
            </w:r>
            <w:r>
              <w:lastRenderedPageBreak/>
              <w:t xml:space="preserve">spent by </w:t>
            </w:r>
            <w:r>
              <w:t>coordinator reviewing each candidate on shortlist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917D8" w14:textId="77777777" w:rsidR="00B86946" w:rsidRDefault="00EB7FD9">
            <w:pPr>
              <w:spacing w:before="40" w:after="40"/>
            </w:pPr>
            <w:r>
              <w:lastRenderedPageBreak/>
              <w:t xml:space="preserve">≥45 seconds per </w:t>
            </w:r>
            <w:r>
              <w:lastRenderedPageBreak/>
              <w:t>candidate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492DD" w14:textId="77777777" w:rsidR="00B86946" w:rsidRDefault="00EB7FD9">
            <w:pPr>
              <w:spacing w:before="40" w:after="40"/>
            </w:pPr>
            <w:r>
              <w:lastRenderedPageBreak/>
              <w:t>Monthly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2D026" w14:textId="77777777" w:rsidR="00B86946" w:rsidRDefault="00EB7FD9">
            <w:pPr>
              <w:spacing w:before="40" w:after="40"/>
            </w:pPr>
            <w:r>
              <w:t xml:space="preserve">&lt;30 seconds </w:t>
            </w:r>
            <w:r>
              <w:lastRenderedPageBreak/>
              <w:t>(insufficient review time)</w:t>
            </w:r>
          </w:p>
        </w:tc>
      </w:tr>
      <w:tr w:rsidR="00B86946" w14:paraId="25DFAE53" w14:textId="77777777" w:rsidTr="00EB7FD9">
        <w:trPr>
          <w:jc w:val="center"/>
        </w:trPr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CF2EE" w14:textId="77777777" w:rsidR="00B86946" w:rsidRDefault="00EB7FD9">
            <w:pPr>
              <w:spacing w:before="40" w:after="40"/>
            </w:pPr>
            <w:r>
              <w:rPr>
                <w:b/>
              </w:rPr>
              <w:lastRenderedPageBreak/>
              <w:t>Challenge rate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04EFA" w14:textId="77777777" w:rsidR="00B86946" w:rsidRDefault="00EB7FD9">
            <w:pPr>
              <w:spacing w:before="40" w:after="40"/>
            </w:pPr>
            <w:r>
              <w:t>% of rejection decisions challenged by candidates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2C7B5" w14:textId="77777777" w:rsidR="00B86946" w:rsidRDefault="00EB7FD9">
            <w:pPr>
              <w:spacing w:before="40" w:after="40"/>
            </w:pPr>
            <w:r>
              <w:t>Informational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41A09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1872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7965A" w14:textId="77777777" w:rsidR="00B86946" w:rsidRDefault="00EB7FD9">
            <w:pPr>
              <w:spacing w:before="40" w:after="40"/>
            </w:pPr>
            <w:r>
              <w:t xml:space="preserve">&gt;2% (indicates potential systemic </w:t>
            </w:r>
            <w:r>
              <w:t>issue)</w:t>
            </w:r>
          </w:p>
        </w:tc>
      </w:tr>
      <w:tr w:rsidR="00B86946" w14:paraId="1F372AB9" w14:textId="77777777" w:rsidTr="00EB7FD9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F5F67" w14:textId="77777777" w:rsidR="00B86946" w:rsidRDefault="00EB7FD9">
            <w:pPr>
              <w:spacing w:before="40" w:after="40"/>
            </w:pPr>
            <w:r>
              <w:rPr>
                <w:b/>
              </w:rPr>
              <w:t>Training currency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B9D33" w14:textId="77777777" w:rsidR="00B86946" w:rsidRDefault="00EB7FD9">
            <w:pPr>
              <w:spacing w:before="40" w:after="40"/>
            </w:pPr>
            <w:r>
              <w:t>% of active system users with current training certification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AA2DD" w14:textId="77777777" w:rsidR="00B86946" w:rsidRDefault="00EB7FD9">
            <w:pPr>
              <w:spacing w:before="40" w:after="40"/>
            </w:pPr>
            <w:r>
              <w:t>100%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6E35C" w14:textId="77777777" w:rsidR="00B86946" w:rsidRDefault="00EB7FD9">
            <w:pPr>
              <w:spacing w:before="40" w:after="40"/>
            </w:pPr>
            <w:r>
              <w:t>Monthly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D09A0" w14:textId="77777777" w:rsidR="00B86946" w:rsidRDefault="00EB7FD9">
            <w:pPr>
              <w:spacing w:before="40" w:after="40"/>
            </w:pPr>
            <w:r>
              <w:t>&lt;100% triggers access suspension for non-compliant users</w:t>
            </w:r>
          </w:p>
        </w:tc>
      </w:tr>
    </w:tbl>
    <w:p w14:paraId="226ECEC1" w14:textId="77777777" w:rsidR="00B86946" w:rsidRDefault="00B86946"/>
    <w:p w14:paraId="0FFE89E6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32FCF07B" w14:textId="77777777" w:rsidR="00B86946" w:rsidRDefault="00EB7FD9">
      <w:pPr>
        <w:pStyle w:val="Heading2"/>
        <w:spacing w:before="240" w:after="80"/>
      </w:pPr>
      <w:r>
        <w:t>4. Monitoring Cadence and Responsibilities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6946" w14:paraId="31A75D98" w14:textId="77777777" w:rsidTr="00EB7FD9"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273CE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Activity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1667F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Frequency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60CF9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C8997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Output</w:t>
            </w:r>
          </w:p>
        </w:tc>
      </w:tr>
      <w:tr w:rsidR="00B86946" w14:paraId="66256EFB" w14:textId="77777777" w:rsidTr="00EB7FD9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E4DE2" w14:textId="77777777" w:rsidR="00B86946" w:rsidRDefault="00EB7FD9">
            <w:pPr>
              <w:spacing w:before="40" w:after="40"/>
            </w:pPr>
            <w:r>
              <w:t xml:space="preserve">Automated </w:t>
            </w:r>
            <w:r>
              <w:t>metric dashboard refresh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EC3C0" w14:textId="77777777" w:rsidR="00B86946" w:rsidRDefault="00EB7FD9">
            <w:pPr>
              <w:spacing w:before="40" w:after="40"/>
            </w:pPr>
            <w:r>
              <w:t>Daily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85EE9" w14:textId="77777777" w:rsidR="00B86946" w:rsidRDefault="00EB7FD9">
            <w:pPr>
              <w:spacing w:before="40" w:after="40"/>
            </w:pPr>
            <w:r>
              <w:t>IT / AGPO (automated)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DF965" w14:textId="77777777" w:rsidR="00B86946" w:rsidRDefault="00EB7FD9">
            <w:pPr>
              <w:spacing w:before="40" w:after="40"/>
            </w:pPr>
            <w:r>
              <w:t>Dashboard — accessible to HR Director and AGPO</w:t>
            </w:r>
          </w:p>
        </w:tc>
      </w:tr>
      <w:tr w:rsidR="00B86946" w14:paraId="02410D19" w14:textId="77777777" w:rsidTr="00EB7FD9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F847A" w14:textId="77777777" w:rsidR="00B86946" w:rsidRDefault="00EB7FD9">
            <w:pPr>
              <w:spacing w:before="40" w:after="40"/>
            </w:pPr>
            <w:r>
              <w:t>Override rate review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A085F" w14:textId="77777777" w:rsidR="00B86946" w:rsidRDefault="00EB7FD9">
            <w:pPr>
              <w:spacing w:before="40" w:after="40"/>
            </w:pPr>
            <w:r>
              <w:t>Monthly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00C5D" w14:textId="77777777" w:rsidR="00B86946" w:rsidRDefault="00EB7FD9">
            <w:pPr>
              <w:spacing w:before="40" w:after="40"/>
            </w:pPr>
            <w:r>
              <w:t>HR Director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71C2E" w14:textId="77777777" w:rsidR="00B86946" w:rsidRDefault="00EB7FD9">
            <w:pPr>
              <w:spacing w:before="40" w:after="40"/>
            </w:pPr>
            <w:r>
              <w:t>Escalation to AGPO if threshold triggered</w:t>
            </w:r>
          </w:p>
        </w:tc>
      </w:tr>
      <w:tr w:rsidR="00B86946" w14:paraId="77221DEA" w14:textId="77777777" w:rsidTr="00EB7FD9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01947" w14:textId="77777777" w:rsidR="00B86946" w:rsidRDefault="00EB7FD9">
            <w:pPr>
              <w:spacing w:before="40" w:after="40"/>
            </w:pPr>
            <w:r>
              <w:t>Full performance report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67E2D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37CD4" w14:textId="77777777" w:rsidR="00B86946" w:rsidRDefault="00EB7FD9">
            <w:pPr>
              <w:spacing w:before="40" w:after="40"/>
            </w:pPr>
            <w:r>
              <w:t>AGPO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8D437" w14:textId="77777777" w:rsidR="00B86946" w:rsidRDefault="00EB7FD9">
            <w:pPr>
              <w:spacing w:before="40" w:after="40"/>
            </w:pPr>
            <w:r>
              <w:t xml:space="preserve">Report to AI </w:t>
            </w:r>
            <w:r>
              <w:t>Governance Committee</w:t>
            </w:r>
          </w:p>
        </w:tc>
      </w:tr>
      <w:tr w:rsidR="00B86946" w14:paraId="4F2B2A0A" w14:textId="77777777" w:rsidTr="00EB7FD9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29556" w14:textId="77777777" w:rsidR="00B86946" w:rsidRDefault="00EB7FD9">
            <w:pPr>
              <w:spacing w:before="40" w:after="40"/>
            </w:pPr>
            <w:r>
              <w:t>Fairness analysis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803D8" w14:textId="77777777" w:rsidR="00B86946" w:rsidRDefault="00EB7FD9">
            <w:pPr>
              <w:spacing w:before="40" w:after="40"/>
            </w:pPr>
            <w:r>
              <w:t>Quarterly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85C31" w14:textId="77777777" w:rsidR="00B86946" w:rsidRDefault="00EB7FD9">
            <w:pPr>
              <w:spacing w:before="40" w:after="40"/>
            </w:pPr>
            <w:r>
              <w:t>AGPO + ML Engineering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5C534" w14:textId="77777777" w:rsidR="00B86946" w:rsidRDefault="00EB7FD9">
            <w:pPr>
              <w:spacing w:before="40" w:after="40"/>
            </w:pPr>
            <w:r>
              <w:t>Included in quarterly report</w:t>
            </w:r>
          </w:p>
        </w:tc>
      </w:tr>
      <w:tr w:rsidR="00B86946" w14:paraId="459B41B9" w14:textId="77777777" w:rsidTr="00EB7FD9">
        <w:trPr>
          <w:jc w:val="center"/>
        </w:trPr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8ACC8" w14:textId="77777777" w:rsidR="00B86946" w:rsidRDefault="00EB7FD9">
            <w:pPr>
              <w:spacing w:before="40" w:after="40"/>
            </w:pPr>
            <w:r>
              <w:t>Annual system review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944C1" w14:textId="77777777" w:rsidR="00B86946" w:rsidRDefault="00EB7FD9">
            <w:pPr>
              <w:spacing w:before="40" w:after="40"/>
            </w:pPr>
            <w:r>
              <w:t>Annual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F809F" w14:textId="77777777" w:rsidR="00B86946" w:rsidRDefault="00EB7FD9">
            <w:pPr>
              <w:spacing w:before="40" w:after="40"/>
            </w:pPr>
            <w:r>
              <w:t>AGPO</w:t>
            </w:r>
          </w:p>
        </w:tc>
        <w:tc>
          <w:tcPr>
            <w:tcW w:w="234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62BCE" w14:textId="77777777" w:rsidR="00B86946" w:rsidRDefault="00EB7FD9">
            <w:pPr>
              <w:spacing w:before="40" w:after="40"/>
            </w:pPr>
            <w:r>
              <w:t>Full system review — feeds renewal decision</w:t>
            </w:r>
          </w:p>
        </w:tc>
      </w:tr>
      <w:tr w:rsidR="00B86946" w14:paraId="0A1A9895" w14:textId="77777777" w:rsidTr="00EB7FD9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51F69" w14:textId="77777777" w:rsidR="00B86946" w:rsidRDefault="00EB7FD9">
            <w:pPr>
              <w:spacing w:before="40" w:after="40"/>
            </w:pPr>
            <w:r>
              <w:lastRenderedPageBreak/>
              <w:t>Vendor model performance report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2EABE" w14:textId="77777777" w:rsidR="00B86946" w:rsidRDefault="00EB7FD9">
            <w:pPr>
              <w:spacing w:before="40" w:after="40"/>
            </w:pPr>
            <w:r>
              <w:t>Quarterly (from HireFlow)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44E92" w14:textId="77777777" w:rsidR="00B86946" w:rsidRDefault="00EB7FD9">
            <w:pPr>
              <w:spacing w:before="40" w:after="40"/>
            </w:pPr>
            <w:r>
              <w:t xml:space="preserve">Head of </w:t>
            </w:r>
            <w:r>
              <w:t>Credit Risk (as contract contact)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6FED2" w14:textId="77777777" w:rsidR="00B86946" w:rsidRDefault="00EB7FD9">
            <w:pPr>
              <w:spacing w:before="40" w:after="40"/>
            </w:pPr>
            <w:r>
              <w:t>Reviewed by AGPO; escalate material changes</w:t>
            </w:r>
          </w:p>
        </w:tc>
      </w:tr>
    </w:tbl>
    <w:p w14:paraId="395C3AE3" w14:textId="77777777" w:rsidR="00B86946" w:rsidRDefault="00B86946"/>
    <w:p w14:paraId="224BD721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5288DD76" w14:textId="77777777" w:rsidR="00B86946" w:rsidRDefault="00EB7FD9">
      <w:pPr>
        <w:pStyle w:val="Heading2"/>
        <w:spacing w:before="240" w:after="80"/>
      </w:pPr>
      <w:r>
        <w:t>5. Drift Detection and Model Revalidation Triggers</w:t>
      </w:r>
    </w:p>
    <w:p w14:paraId="67A4D4DA" w14:textId="77777777" w:rsidR="00B86946" w:rsidRDefault="00EB7FD9">
      <w:pPr>
        <w:spacing w:before="40" w:after="80"/>
      </w:pPr>
      <w:r>
        <w:t>The model must be revalidated if any of the following triggers occur: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B86946" w14:paraId="7EEEE4A6" w14:textId="77777777" w:rsidTr="00EB7FD9">
        <w:trPr>
          <w:jc w:val="center"/>
        </w:trPr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698FF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Trigger</w:t>
            </w:r>
          </w:p>
        </w:tc>
        <w:tc>
          <w:tcPr>
            <w:tcW w:w="468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83464" w14:textId="77777777" w:rsidR="00B86946" w:rsidRDefault="00EB7FD9">
            <w:pPr>
              <w:spacing w:before="40" w:after="40"/>
            </w:pPr>
            <w:r>
              <w:rPr>
                <w:b/>
                <w:color w:val="FFFFFF"/>
              </w:rPr>
              <w:t>Rationale</w:t>
            </w:r>
          </w:p>
        </w:tc>
      </w:tr>
      <w:tr w:rsidR="00B86946" w14:paraId="724ECD0F" w14:textId="77777777" w:rsidTr="00EB7FD9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6AC1E" w14:textId="77777777" w:rsidR="00B86946" w:rsidRDefault="00EB7FD9">
            <w:pPr>
              <w:spacing w:before="40" w:after="40"/>
            </w:pPr>
            <w:r>
              <w:t xml:space="preserve">Demographic parity ratio drops </w:t>
            </w:r>
            <w:r>
              <w:t>below 0.80 for any measurable group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5BF75" w14:textId="77777777" w:rsidR="00B86946" w:rsidRDefault="00EB7FD9">
            <w:pPr>
              <w:spacing w:before="40" w:after="40"/>
            </w:pPr>
            <w:r>
              <w:t>Potential emerging discriminatory pattern</w:t>
            </w:r>
          </w:p>
        </w:tc>
      </w:tr>
      <w:tr w:rsidR="00B86946" w14:paraId="3722FB13" w14:textId="77777777" w:rsidTr="00EB7FD9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DA552" w14:textId="77777777" w:rsidR="00B86946" w:rsidRDefault="00EB7FD9">
            <w:pPr>
              <w:spacing w:before="40" w:after="40"/>
            </w:pPr>
            <w:r>
              <w:t>Interview conversion rate declines &gt;15% from baseline for two consecutive quarters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C11C9" w14:textId="77777777" w:rsidR="00B86946" w:rsidRDefault="00EB7FD9">
            <w:pPr>
              <w:spacing w:before="40" w:after="40"/>
            </w:pPr>
            <w:r>
              <w:t>Model may no longer be matching candidates effectively to roles</w:t>
            </w:r>
          </w:p>
        </w:tc>
      </w:tr>
      <w:tr w:rsidR="00B86946" w14:paraId="088DF51F" w14:textId="77777777" w:rsidTr="00EB7FD9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6E470" w14:textId="77777777" w:rsidR="00B86946" w:rsidRDefault="00EB7FD9">
            <w:pPr>
              <w:spacing w:before="40" w:after="40"/>
            </w:pPr>
            <w:r>
              <w:t xml:space="preserve">NorthStar's </w:t>
            </w:r>
            <w:r>
              <w:t>candidate population changes significantly (e.g., entry into new geographies, new role types)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6830B" w14:textId="77777777" w:rsidR="00B86946" w:rsidRDefault="00EB7FD9">
            <w:pPr>
              <w:spacing w:before="40" w:after="40"/>
            </w:pPr>
            <w:r>
              <w:t>Model trained on existing patterns may not generalise</w:t>
            </w:r>
          </w:p>
        </w:tc>
      </w:tr>
      <w:tr w:rsidR="00B86946" w14:paraId="1107E28A" w14:textId="77777777" w:rsidTr="00EB7FD9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15B9C" w14:textId="77777777" w:rsidR="00B86946" w:rsidRDefault="00EB7FD9">
            <w:pPr>
              <w:spacing w:before="40" w:after="40"/>
            </w:pPr>
            <w:r>
              <w:t>HireFlow releases a new model version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45619" w14:textId="77777777" w:rsidR="00B86946" w:rsidRDefault="00EB7FD9">
            <w:pPr>
              <w:spacing w:before="40" w:after="40"/>
            </w:pPr>
            <w:r>
              <w:t>Material change requires NorthStar validation before acceptance</w:t>
            </w:r>
          </w:p>
        </w:tc>
      </w:tr>
      <w:tr w:rsidR="00B86946" w14:paraId="7EF55DA3" w14:textId="77777777" w:rsidTr="00EB7FD9">
        <w:trPr>
          <w:jc w:val="center"/>
        </w:trPr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A795C" w14:textId="77777777" w:rsidR="00B86946" w:rsidRDefault="00EB7FD9">
            <w:pPr>
              <w:spacing w:before="40" w:after="40"/>
            </w:pPr>
            <w:r>
              <w:t>AI i</w:t>
            </w:r>
            <w:r>
              <w:t>ncident involving HireAssist Pro</w:t>
            </w:r>
          </w:p>
        </w:tc>
        <w:tc>
          <w:tcPr>
            <w:tcW w:w="4680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EA539" w14:textId="77777777" w:rsidR="00B86946" w:rsidRDefault="00EB7FD9">
            <w:pPr>
              <w:spacing w:before="40" w:after="40"/>
            </w:pPr>
            <w:r>
              <w:t>Post-incident revalidation standard</w:t>
            </w:r>
          </w:p>
        </w:tc>
      </w:tr>
      <w:tr w:rsidR="00B86946" w14:paraId="7268DCF9" w14:textId="77777777" w:rsidTr="00EB7FD9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61F91" w14:textId="77777777" w:rsidR="00B86946" w:rsidRDefault="00EB7FD9">
            <w:pPr>
              <w:spacing w:before="40" w:after="40"/>
            </w:pPr>
            <w:r>
              <w:t>24 months since last full revalidation (if no other trigger)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5C023" w14:textId="77777777" w:rsidR="00B86946" w:rsidRDefault="00EB7FD9">
            <w:pPr>
              <w:spacing w:before="40" w:after="40"/>
            </w:pPr>
            <w:r>
              <w:t>Scheduled revalidation cycle</w:t>
            </w:r>
          </w:p>
        </w:tc>
      </w:tr>
    </w:tbl>
    <w:p w14:paraId="3BF229A1" w14:textId="77777777" w:rsidR="00B86946" w:rsidRDefault="00B86946"/>
    <w:p w14:paraId="5433D1FD" w14:textId="77777777" w:rsidR="00B86946" w:rsidRDefault="00EB7FD9">
      <w:pPr>
        <w:spacing w:before="40" w:after="80"/>
      </w:pPr>
      <w:r>
        <w:t xml:space="preserve">When a revalidation trigger is reached, AGPO initiates a revalidation review. The system </w:t>
      </w:r>
      <w:r>
        <w:t>continues to operate during revalidation unless AGPO determines there is a material risk requiring suspension.</w:t>
      </w:r>
    </w:p>
    <w:p w14:paraId="630BC235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5526494A" w14:textId="77777777" w:rsidR="00B86946" w:rsidRDefault="00EB7FD9">
      <w:pPr>
        <w:pStyle w:val="Heading2"/>
        <w:spacing w:before="240" w:after="80"/>
      </w:pPr>
      <w:r>
        <w:t>6. Vendor Monitoring Obligations</w:t>
      </w:r>
    </w:p>
    <w:p w14:paraId="38D67426" w14:textId="77777777" w:rsidR="00B86946" w:rsidRDefault="00EB7FD9">
      <w:pPr>
        <w:spacing w:before="40" w:after="80"/>
      </w:pPr>
      <w:r>
        <w:t>NorthStar relies on HireFlow Technologies Ltd to:</w:t>
      </w:r>
    </w:p>
    <w:p w14:paraId="1632AE99" w14:textId="77777777" w:rsidR="00B86946" w:rsidRDefault="00EB7FD9">
      <w:pPr>
        <w:pStyle w:val="ListBullet"/>
        <w:spacing w:before="20" w:after="40"/>
      </w:pPr>
      <w:r>
        <w:t xml:space="preserve">Notify NorthStar of any material model changes ≥60 days in </w:t>
      </w:r>
      <w:r>
        <w:t>advance</w:t>
      </w:r>
    </w:p>
    <w:p w14:paraId="3160E06D" w14:textId="77777777" w:rsidR="00B86946" w:rsidRDefault="00EB7FD9">
      <w:pPr>
        <w:pStyle w:val="ListBullet"/>
        <w:spacing w:before="20" w:after="40"/>
      </w:pPr>
      <w:r>
        <w:t>Provide quarterly performance reports covering accuracy, fairness, and known issues</w:t>
      </w:r>
    </w:p>
    <w:p w14:paraId="6C8E7BF4" w14:textId="77777777" w:rsidR="00B86946" w:rsidRDefault="00EB7FD9">
      <w:pPr>
        <w:pStyle w:val="ListBullet"/>
        <w:spacing w:before="20" w:after="40"/>
      </w:pPr>
      <w:r>
        <w:lastRenderedPageBreak/>
        <w:t>Report any serious incidents involving HireAssist Pro across its customer base within 24 hours of discovery</w:t>
      </w:r>
    </w:p>
    <w:p w14:paraId="31362EFC" w14:textId="77777777" w:rsidR="00B86946" w:rsidRDefault="00EB7FD9">
      <w:pPr>
        <w:pStyle w:val="ListBullet"/>
        <w:spacing w:before="20" w:after="40"/>
      </w:pPr>
      <w:r>
        <w:t>Maintain the technical documentation and make it availab</w:t>
      </w:r>
      <w:r>
        <w:t>le to NorthStar on request</w:t>
      </w:r>
    </w:p>
    <w:p w14:paraId="06B55065" w14:textId="77777777" w:rsidR="00B86946" w:rsidRDefault="00EB7FD9">
      <w:pPr>
        <w:pStyle w:val="ListBullet"/>
        <w:spacing w:before="20" w:after="40"/>
      </w:pPr>
      <w:r>
        <w:t>Cooperate with regulatory inspections that relate to HireAssist Pro</w:t>
      </w:r>
    </w:p>
    <w:p w14:paraId="74D9D3CF" w14:textId="77777777" w:rsidR="00B86946" w:rsidRDefault="00EB7FD9">
      <w:pPr>
        <w:spacing w:before="40" w:after="80"/>
      </w:pPr>
      <w:r>
        <w:t>These obligations are contractually captured. Failure to meet notification or reporting obligations is a material contract breach.</w:t>
      </w:r>
    </w:p>
    <w:p w14:paraId="639F90FA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7B89AC7F" w14:textId="77777777" w:rsidR="00B86946" w:rsidRDefault="00EB7FD9">
      <w:pPr>
        <w:pStyle w:val="Heading2"/>
        <w:spacing w:before="240" w:after="80"/>
      </w:pPr>
      <w:r>
        <w:t>7. Serious Incident Reporting</w:t>
      </w:r>
    </w:p>
    <w:p w14:paraId="6BAB70A1" w14:textId="77777777" w:rsidR="00B86946" w:rsidRDefault="00EB7FD9">
      <w:pPr>
        <w:spacing w:before="40" w:after="80"/>
      </w:pPr>
      <w:r>
        <w:t>If post-deployment monitoring detects a potential serious incident (e.g., discriminatory outcomes affecting a protected group), the following escalation applies:</w:t>
      </w:r>
    </w:p>
    <w:p w14:paraId="2B0CD14B" w14:textId="77777777" w:rsidR="00B86946" w:rsidRDefault="00EB7FD9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[Detection] Metric alert triggered or complaint received</w:t>
      </w:r>
      <w:r>
        <w:rPr>
          <w:rFonts w:ascii="Consolas" w:hAnsi="Consolas"/>
          <w:color w:val="282828"/>
          <w:sz w:val="19"/>
        </w:rPr>
        <w:br/>
        <w:t xml:space="preserve">     |</w:t>
      </w:r>
      <w:r>
        <w:rPr>
          <w:rFonts w:ascii="Consolas" w:hAnsi="Consolas"/>
          <w:color w:val="282828"/>
          <w:sz w:val="19"/>
        </w:rPr>
        <w:br/>
        <w:t xml:space="preserve">     v</w:t>
      </w:r>
      <w:r>
        <w:rPr>
          <w:rFonts w:ascii="Consolas" w:hAnsi="Consolas"/>
          <w:color w:val="282828"/>
          <w:sz w:val="19"/>
        </w:rPr>
        <w:br/>
        <w:t xml:space="preserve">[AGPO triage] Is this </w:t>
      </w:r>
      <w:r>
        <w:rPr>
          <w:rFonts w:ascii="Consolas" w:hAnsi="Consolas"/>
          <w:color w:val="282828"/>
          <w:sz w:val="19"/>
        </w:rPr>
        <w:t>a potential serious incident? (24h)</w:t>
      </w:r>
      <w:r>
        <w:rPr>
          <w:rFonts w:ascii="Consolas" w:hAnsi="Consolas"/>
          <w:color w:val="282828"/>
          <w:sz w:val="19"/>
        </w:rPr>
        <w:br/>
        <w:t xml:space="preserve">     |</w:t>
      </w:r>
      <w:r>
        <w:rPr>
          <w:rFonts w:ascii="Consolas" w:hAnsi="Consolas"/>
          <w:color w:val="282828"/>
          <w:sz w:val="19"/>
        </w:rPr>
        <w:br/>
        <w:t xml:space="preserve">     +---&gt; No: Document finding; increase monitoring frequency</w:t>
      </w:r>
      <w:r>
        <w:rPr>
          <w:rFonts w:ascii="Consolas" w:hAnsi="Consolas"/>
          <w:color w:val="282828"/>
          <w:sz w:val="19"/>
        </w:rPr>
        <w:br/>
        <w:t xml:space="preserve">     |</w:t>
      </w:r>
      <w:r>
        <w:rPr>
          <w:rFonts w:ascii="Consolas" w:hAnsi="Consolas"/>
          <w:color w:val="282828"/>
          <w:sz w:val="19"/>
        </w:rPr>
        <w:br/>
        <w:t xml:space="preserve">     +---&gt; Yes: Initiate AI Incident Response (AI-INC classification)</w:t>
      </w:r>
      <w:r>
        <w:rPr>
          <w:rFonts w:ascii="Consolas" w:hAnsi="Consolas"/>
          <w:color w:val="282828"/>
          <w:sz w:val="19"/>
        </w:rPr>
        <w:br/>
        <w:t xml:space="preserve">              |</w:t>
      </w:r>
      <w:r>
        <w:rPr>
          <w:rFonts w:ascii="Consolas" w:hAnsi="Consolas"/>
          <w:color w:val="282828"/>
          <w:sz w:val="19"/>
        </w:rPr>
        <w:br/>
        <w:t xml:space="preserve">              v</w:t>
      </w:r>
      <w:r>
        <w:rPr>
          <w:rFonts w:ascii="Consolas" w:hAnsi="Consolas"/>
          <w:color w:val="282828"/>
          <w:sz w:val="19"/>
        </w:rPr>
        <w:br/>
        <w:t xml:space="preserve">           [AI Governance Committee] Noti</w:t>
      </w:r>
      <w:r>
        <w:rPr>
          <w:rFonts w:ascii="Consolas" w:hAnsi="Consolas"/>
          <w:color w:val="282828"/>
          <w:sz w:val="19"/>
        </w:rPr>
        <w:t>fied within 24h</w:t>
      </w:r>
      <w:r>
        <w:rPr>
          <w:rFonts w:ascii="Consolas" w:hAnsi="Consolas"/>
          <w:color w:val="282828"/>
          <w:sz w:val="19"/>
        </w:rPr>
        <w:br/>
        <w:t xml:space="preserve">              |</w:t>
      </w:r>
      <w:r>
        <w:rPr>
          <w:rFonts w:ascii="Consolas" w:hAnsi="Consolas"/>
          <w:color w:val="282828"/>
          <w:sz w:val="19"/>
        </w:rPr>
        <w:br/>
        <w:t xml:space="preserve">              v</w:t>
      </w:r>
      <w:r>
        <w:rPr>
          <w:rFonts w:ascii="Consolas" w:hAnsi="Consolas"/>
          <w:color w:val="282828"/>
          <w:sz w:val="19"/>
        </w:rPr>
        <w:br/>
        <w:t xml:space="preserve">           [Assess regulatory reporting obligation] (Article 73, EU AI Act)</w:t>
      </w:r>
      <w:r>
        <w:rPr>
          <w:rFonts w:ascii="Consolas" w:hAnsi="Consolas"/>
          <w:color w:val="282828"/>
          <w:sz w:val="19"/>
        </w:rPr>
        <w:br/>
        <w:t xml:space="preserve">              |</w:t>
      </w:r>
      <w:r>
        <w:rPr>
          <w:rFonts w:ascii="Consolas" w:hAnsi="Consolas"/>
          <w:color w:val="282828"/>
          <w:sz w:val="19"/>
        </w:rPr>
        <w:br/>
        <w:t xml:space="preserve">              v</w:t>
      </w:r>
      <w:r>
        <w:rPr>
          <w:rFonts w:ascii="Consolas" w:hAnsi="Consolas"/>
          <w:color w:val="282828"/>
          <w:sz w:val="19"/>
        </w:rPr>
        <w:br/>
        <w:t xml:space="preserve">           [Containment, investigation, remediation] per incident response procedure</w:t>
      </w:r>
    </w:p>
    <w:p w14:paraId="25C5E704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343C43D8" w14:textId="77777777" w:rsidR="00B86946" w:rsidRDefault="00EB7FD9">
      <w:pPr>
        <w:pStyle w:val="Heading2"/>
        <w:spacing w:before="240" w:after="80"/>
      </w:pPr>
      <w:r>
        <w:t>8. Annual Syst</w:t>
      </w:r>
      <w:r>
        <w:t>em Review</w:t>
      </w:r>
    </w:p>
    <w:p w14:paraId="07038293" w14:textId="77777777" w:rsidR="00B86946" w:rsidRDefault="00EB7FD9">
      <w:pPr>
        <w:spacing w:before="40" w:after="80"/>
      </w:pPr>
      <w:r>
        <w:t>At the 12-month mark from go-live (target: June 2027 for first review), AGPO will conduct a full annual system review covering:</w:t>
      </w:r>
    </w:p>
    <w:p w14:paraId="2CB4F15C" w14:textId="77777777" w:rsidR="00B86946" w:rsidRDefault="00EB7FD9">
      <w:pPr>
        <w:pStyle w:val="ListNumber"/>
        <w:spacing w:before="20" w:after="40"/>
      </w:pPr>
      <w:r>
        <w:t>Performance summary against all metrics in this plan</w:t>
      </w:r>
    </w:p>
    <w:p w14:paraId="349C137D" w14:textId="77777777" w:rsidR="00B86946" w:rsidRDefault="00EB7FD9">
      <w:pPr>
        <w:pStyle w:val="ListNumber"/>
        <w:spacing w:before="20" w:after="40"/>
      </w:pPr>
      <w:r>
        <w:t>Fairness analysis summary</w:t>
      </w:r>
    </w:p>
    <w:p w14:paraId="62A47DAC" w14:textId="77777777" w:rsidR="00B86946" w:rsidRDefault="00EB7FD9">
      <w:pPr>
        <w:pStyle w:val="ListNumber"/>
        <w:spacing w:before="20" w:after="40"/>
      </w:pPr>
      <w:r>
        <w:t>Incident log review</w:t>
      </w:r>
    </w:p>
    <w:p w14:paraId="5B761277" w14:textId="77777777" w:rsidR="00B86946" w:rsidRDefault="00EB7FD9">
      <w:pPr>
        <w:pStyle w:val="ListNumber"/>
        <w:spacing w:before="20" w:after="40"/>
      </w:pPr>
      <w:r>
        <w:t>Oversight quality a</w:t>
      </w:r>
      <w:r>
        <w:t>ssessment</w:t>
      </w:r>
    </w:p>
    <w:p w14:paraId="5BAF370C" w14:textId="77777777" w:rsidR="00B86946" w:rsidRDefault="00EB7FD9">
      <w:pPr>
        <w:pStyle w:val="ListNumber"/>
        <w:spacing w:before="20" w:after="40"/>
      </w:pPr>
      <w:r>
        <w:t>Vendor performance assessment</w:t>
      </w:r>
    </w:p>
    <w:p w14:paraId="6BDF9CB3" w14:textId="77777777" w:rsidR="00B86946" w:rsidRDefault="00EB7FD9">
      <w:pPr>
        <w:pStyle w:val="ListNumber"/>
        <w:spacing w:before="20" w:after="40"/>
      </w:pPr>
      <w:r>
        <w:t>Regulatory change assessment (any new obligations that affect the system)</w:t>
      </w:r>
    </w:p>
    <w:p w14:paraId="7C8B7AF5" w14:textId="77777777" w:rsidR="00B86946" w:rsidRDefault="00EB7FD9">
      <w:pPr>
        <w:pStyle w:val="ListNumber"/>
        <w:spacing w:before="20" w:after="40"/>
      </w:pPr>
      <w:r>
        <w:t>Recommendation: continue as-is / modify / decommission</w:t>
      </w:r>
    </w:p>
    <w:p w14:paraId="0DF8F3A1" w14:textId="77777777" w:rsidR="00B86946" w:rsidRDefault="00EB7FD9">
      <w:pPr>
        <w:spacing w:before="40" w:after="80"/>
      </w:pPr>
      <w:r>
        <w:t xml:space="preserve">The annual review is presented to the AI Governance Committee. Continuation of the </w:t>
      </w:r>
      <w:r>
        <w:t>system in production is conditional on a satisfactory review.</w:t>
      </w:r>
    </w:p>
    <w:p w14:paraId="22A72D40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027FA7DA" w14:textId="77777777" w:rsidR="00B86946" w:rsidRDefault="00EB7FD9">
      <w:pPr>
        <w:pStyle w:val="Heading2"/>
        <w:spacing w:before="240" w:after="80"/>
      </w:pPr>
      <w:r>
        <w:t>9. Documentation and Retention</w:t>
      </w:r>
    </w:p>
    <w:p w14:paraId="76570120" w14:textId="77777777" w:rsidR="00B86946" w:rsidRDefault="00EB7FD9">
      <w:pPr>
        <w:spacing w:before="40" w:after="80"/>
      </w:pPr>
      <w:r>
        <w:t xml:space="preserve">All monitoring outputs — dashboards, quarterly reports, annual reviews, incident records, revalidation findings — are retained for 36 months and stored in the AI </w:t>
      </w:r>
      <w:r>
        <w:t>Governance Programme Office documentation archive. They are available for regulatory inspection.</w:t>
      </w:r>
    </w:p>
    <w:p w14:paraId="02D32BE8" w14:textId="77777777" w:rsidR="00B86946" w:rsidRDefault="00B86946">
      <w:pPr>
        <w:pBdr>
          <w:bottom w:val="single" w:sz="6" w:space="1" w:color="D3D3D3"/>
        </w:pBdr>
        <w:spacing w:before="120" w:after="120"/>
      </w:pPr>
    </w:p>
    <w:p w14:paraId="7A481076" w14:textId="77777777" w:rsidR="00B86946" w:rsidRDefault="00EB7FD9">
      <w:pPr>
        <w:spacing w:before="40" w:after="80"/>
      </w:pPr>
      <w:r>
        <w:rPr>
          <w:i/>
        </w:rPr>
        <w:t>This monitoring plan is a living document. Metric thresholds and review frequencies may be adjusted based on experience in the first year of operation, subjec</w:t>
      </w:r>
      <w:r>
        <w:rPr>
          <w:i/>
        </w:rPr>
        <w:t>t to AGPO approval.</w:t>
      </w:r>
    </w:p>
    <w:sectPr w:rsidR="00B869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6946"/>
    <w:rsid w:val="00CB0664"/>
    <w:rsid w:val="00EB7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DEFD75"/>
  <w14:defaultImageDpi w14:val="300"/>
  <w15:docId w15:val="{DC6EBC03-7ADA-4D45-9E84-67BCA9FB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C5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2026-08-19T17:46:00Z</dcterms:modified>
  <cp:category/>
</cp:coreProperties>
</file>