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9 月 11 日發布，內容為翟本喬（翟老）在柯文哲案（眾望基金會案）庭訊後的轉述。影片詳細描述了當天法庭上檢辯雙方的火爆攻防，特別是檢察官因證據準備不足與提問邏輯不通而頻遭抗議與打臉的過程。</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以下是為您整理的影片內容摘要：</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影片摘要：眾望基金會案庭訊攻防——檢方證據瑕疵與法庭異議高頻發</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9 月 11 日庭訊後的實況。翟本喬指出當天是法庭「異議密度最高」的一天，檢察官因多次提出「奇怪的問題」（如要求證人評論他人簡訊）而遭律師抗議，且因未依規定期限提出關鍵證據而遭法官當庭禁止。影片也揭露了檢方引用的部分證人僅在職三個月，證詞被柯文哲質疑缺乏參考價值。</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檢方頻遭異議與法官裁定禁止證據</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誘導與無效提問</w:t>
      </w:r>
      <w:r w:rsidDel="00000000" w:rsidR="00000000" w:rsidRPr="00000000">
        <w:rPr>
          <w:rFonts w:ascii="Arial Unicode MS" w:cs="Arial Unicode MS" w:eastAsia="Arial Unicode MS" w:hAnsi="Arial Unicode MS"/>
          <w:rtl w:val="0"/>
        </w:rPr>
        <w:t xml:space="preserve">：檢察官多次要求證人周榆修評論他人之間的簡訊，或詢問「李文忠為何對柯文哲講某話」，遭律師抗議證人無從知曉他人想法，法官亦多次裁定異議成立 [</w:t>
      </w:r>
      <w:hyperlink r:id="rId6">
        <w:r w:rsidDel="00000000" w:rsidR="00000000" w:rsidRPr="00000000">
          <w:rPr>
            <w:color w:val="0000ee"/>
            <w:u w:val="single"/>
            <w:rtl w:val="0"/>
          </w:rPr>
          <w:t xml:space="preserve">00:04</w:t>
        </w:r>
      </w:hyperlink>
      <w:r w:rsidDel="00000000" w:rsidR="00000000" w:rsidRPr="00000000">
        <w:rPr>
          <w:rtl w:val="0"/>
        </w:rPr>
        <w:t xml:space="preserve">, </w:t>
      </w:r>
      <w:hyperlink r:id="rId7">
        <w:r w:rsidDel="00000000" w:rsidR="00000000" w:rsidRPr="00000000">
          <w:rPr>
            <w:color w:val="0000ee"/>
            <w:u w:val="single"/>
            <w:rtl w:val="0"/>
          </w:rPr>
          <w:t xml:space="preserve">02:35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未依規提證</w:t>
      </w:r>
      <w:r w:rsidDel="00000000" w:rsidR="00000000" w:rsidRPr="00000000">
        <w:rPr>
          <w:rFonts w:ascii="Arial Unicode MS" w:cs="Arial Unicode MS" w:eastAsia="Arial Unicode MS" w:hAnsi="Arial Unicode MS"/>
          <w:rtl w:val="0"/>
        </w:rPr>
        <w:t xml:space="preserve">：檢方宣稱某證據存在於硬碟中，法官不滿反問「難道要我把整顆硬碟看一遍嗎？」，並批評檢方未依規定於前一天印出證據供參閱。檢方辯稱沒想到證人記憶力不好，遭譏胡說八道，法官最終裁定禁止檢方當庭引用該證據 [</w:t>
      </w:r>
      <w:hyperlink r:id="rId8">
        <w:r w:rsidDel="00000000" w:rsidR="00000000" w:rsidRPr="00000000">
          <w:rPr>
            <w:color w:val="0000ee"/>
            <w:u w:val="single"/>
            <w:rtl w:val="0"/>
          </w:rPr>
          <w:t xml:space="preserve">02:58</w:t>
        </w:r>
      </w:hyperlink>
      <w:r w:rsidDel="00000000" w:rsidR="00000000" w:rsidRPr="00000000">
        <w:rPr>
          <w:rtl w:val="0"/>
        </w:rPr>
        <w:t xml:space="preserve">, </w:t>
      </w:r>
      <w:hyperlink r:id="rId9">
        <w:r w:rsidDel="00000000" w:rsidR="00000000" w:rsidRPr="00000000">
          <w:rPr>
            <w:color w:val="0000ee"/>
            <w:u w:val="single"/>
            <w:rtl w:val="0"/>
          </w:rPr>
          <w:t xml:space="preserve">03:44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關於「捐錢與運作」的邏輯攻防</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誰捐錢給基金會</w:t>
      </w:r>
      <w:r w:rsidDel="00000000" w:rsidR="00000000" w:rsidRPr="00000000">
        <w:rPr>
          <w:rFonts w:ascii="Arial Unicode MS" w:cs="Arial Unicode MS" w:eastAsia="Arial Unicode MS" w:hAnsi="Arial Unicode MS"/>
          <w:rtl w:val="0"/>
        </w:rPr>
        <w:t xml:space="preserve">：檢方辯稱民進黨有捐錢給其基金會所以運作合法。辯方律師反擊，柯文哲個人也捐了 150 萬給眾望基金會，若按檢方邏輯，那眾望基金會幫柯文哲辦事亦屬合法，讓檢方一時語塞忙著翻查資料 [</w:t>
      </w:r>
      <w:hyperlink r:id="rId10">
        <w:r w:rsidDel="00000000" w:rsidR="00000000" w:rsidRPr="00000000">
          <w:rPr>
            <w:color w:val="0000ee"/>
            <w:u w:val="single"/>
            <w:rtl w:val="0"/>
          </w:rPr>
          <w:t xml:space="preserve">01:14</w:t>
        </w:r>
      </w:hyperlink>
      <w:r w:rsidDel="00000000" w:rsidR="00000000" w:rsidRPr="00000000">
        <w:rPr>
          <w:rtl w:val="0"/>
        </w:rPr>
        <w:t xml:space="preserve">, </w:t>
      </w:r>
      <w:hyperlink r:id="rId11">
        <w:r w:rsidDel="00000000" w:rsidR="00000000" w:rsidRPr="00000000">
          <w:rPr>
            <w:color w:val="0000ee"/>
            <w:u w:val="single"/>
            <w:rtl w:val="0"/>
          </w:rPr>
          <w:t xml:space="preserve">01:52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支援關係的釐清</w:t>
      </w:r>
      <w:r w:rsidDel="00000000" w:rsidR="00000000" w:rsidRPr="00000000">
        <w:rPr>
          <w:rFonts w:ascii="Arial Unicode MS" w:cs="Arial Unicode MS" w:eastAsia="Arial Unicode MS" w:hAnsi="Arial Unicode MS"/>
          <w:rtl w:val="0"/>
        </w:rPr>
        <w:t xml:space="preserve">：檢方指控基金會員工去支援民眾黨，周榆修反駁事實是「民眾黨的人來支援基金會辦公益活動」，因為基金會後期僅剩一名員工，完全是檢方搞錯方向 [</w:t>
      </w:r>
      <w:hyperlink r:id="rId12">
        <w:r w:rsidDel="00000000" w:rsidR="00000000" w:rsidRPr="00000000">
          <w:rPr>
            <w:color w:val="0000ee"/>
            <w:u w:val="single"/>
            <w:rtl w:val="0"/>
          </w:rPr>
          <w:t xml:space="preserve">04:12</w:t>
        </w:r>
      </w:hyperlink>
      <w:r w:rsidDel="00000000" w:rsidR="00000000" w:rsidRPr="00000000">
        <w:rPr>
          <w:rtl w:val="0"/>
        </w:rPr>
        <w:t xml:space="preserve">, </w:t>
      </w:r>
      <w:hyperlink r:id="rId13">
        <w:r w:rsidDel="00000000" w:rsidR="00000000" w:rsidRPr="00000000">
          <w:rPr>
            <w:color w:val="0000ee"/>
            <w:u w:val="single"/>
            <w:rtl w:val="0"/>
          </w:rPr>
          <w:t xml:space="preserve">04:24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對「短期任職證人」的質疑</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三個月員工的偽證疑雲</w:t>
      </w:r>
      <w:r w:rsidDel="00000000" w:rsidR="00000000" w:rsidRPr="00000000">
        <w:rPr>
          <w:rFonts w:ascii="Arial Unicode MS" w:cs="Arial Unicode MS" w:eastAsia="Arial Unicode MS" w:hAnsi="Arial Unicode MS"/>
          <w:rtl w:val="0"/>
        </w:rPr>
        <w:t xml:space="preserve">：檢方引用一名僅在職三個月（扣除過年實際工作僅月餘）的員工證詞，指稱基金會沒做公益。周榆修與柯文哲均質疑該員工在職期短且早已轉任民進黨相關職務（羅致政助理等），證詞明顯具備特定立場且斷章取義 [</w:t>
      </w:r>
      <w:hyperlink r:id="rId14">
        <w:r w:rsidDel="00000000" w:rsidR="00000000" w:rsidRPr="00000000">
          <w:rPr>
            <w:color w:val="0000ee"/>
            <w:u w:val="single"/>
            <w:rtl w:val="0"/>
          </w:rPr>
          <w:t xml:space="preserve">04:34</w:t>
        </w:r>
      </w:hyperlink>
      <w:r w:rsidDel="00000000" w:rsidR="00000000" w:rsidRPr="00000000">
        <w:rPr>
          <w:rtl w:val="0"/>
        </w:rPr>
        <w:t xml:space="preserve">, </w:t>
      </w:r>
      <w:hyperlink r:id="rId15">
        <w:r w:rsidDel="00000000" w:rsidR="00000000" w:rsidRPr="00000000">
          <w:rPr>
            <w:color w:val="0000ee"/>
            <w:u w:val="single"/>
            <w:rtl w:val="0"/>
          </w:rPr>
          <w:t xml:space="preserve">05:40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柯文哲的法庭感言與遺憾</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公益團體毀於一旦</w:t>
      </w:r>
      <w:r w:rsidDel="00000000" w:rsidR="00000000" w:rsidRPr="00000000">
        <w:rPr>
          <w:rFonts w:ascii="Arial Unicode MS" w:cs="Arial Unicode MS" w:eastAsia="Arial Unicode MS" w:hAnsi="Arial Unicode MS"/>
          <w:rtl w:val="0"/>
        </w:rPr>
        <w:t xml:space="preserve">：柯文哲感嘆眾望基金會本是一個專注於腦麻、自閉症、孤兒院等弱勢團體的公益組織，卻因檢方的政治辦案導致人員散去、運作停擺，令他感到極度遺憾與淒慘 [</w:t>
      </w:r>
      <w:hyperlink r:id="rId16">
        <w:r w:rsidDel="00000000" w:rsidR="00000000" w:rsidRPr="00000000">
          <w:rPr>
            <w:color w:val="0000ee"/>
            <w:u w:val="single"/>
            <w:rtl w:val="0"/>
          </w:rPr>
          <w:t xml:space="preserve">05:44</w:t>
        </w:r>
      </w:hyperlink>
      <w:r w:rsidDel="00000000" w:rsidR="00000000" w:rsidRPr="00000000">
        <w:rPr>
          <w:rtl w:val="0"/>
        </w:rPr>
        <w:t xml:space="preserve">, </w:t>
      </w:r>
      <w:hyperlink r:id="rId17">
        <w:r w:rsidDel="00000000" w:rsidR="00000000" w:rsidRPr="00000000">
          <w:rPr>
            <w:color w:val="0000ee"/>
            <w:u w:val="single"/>
            <w:rtl w:val="0"/>
          </w:rPr>
          <w:t xml:space="preserve">06:35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禁見名單的法律爭議</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200 多人的禁制令</w:t>
      </w:r>
      <w:r w:rsidDel="00000000" w:rsidR="00000000" w:rsidRPr="00000000">
        <w:rPr>
          <w:rFonts w:ascii="Arial Unicode MS" w:cs="Arial Unicode MS" w:eastAsia="Arial Unicode MS" w:hAnsi="Arial Unicode MS"/>
          <w:rtl w:val="0"/>
        </w:rPr>
        <w:t xml:space="preserve">：律師要求法官釐清「禁止接觸證人」的範圍。檢方主張是「全部證人」，律師反彈稱這 200 多位證人足以涵蓋整個台北市，將使柯文哲無法進行任何正常社交 [</w:t>
      </w:r>
      <w:hyperlink r:id="rId18">
        <w:r w:rsidDel="00000000" w:rsidR="00000000" w:rsidRPr="00000000">
          <w:rPr>
            <w:color w:val="0000ee"/>
            <w:u w:val="single"/>
            <w:rtl w:val="0"/>
          </w:rPr>
          <w:t xml:space="preserve">07:51</w:t>
        </w:r>
      </w:hyperlink>
      <w:r w:rsidDel="00000000" w:rsidR="00000000" w:rsidRPr="00000000">
        <w:rPr>
          <w:rtl w:val="0"/>
        </w:rPr>
        <w:t xml:space="preserve">, </w:t>
      </w:r>
      <w:hyperlink r:id="rId19">
        <w:r w:rsidDel="00000000" w:rsidR="00000000" w:rsidRPr="00000000">
          <w:rPr>
            <w:color w:val="0000ee"/>
            <w:u w:val="single"/>
            <w:rtl w:val="0"/>
          </w:rPr>
          <w:t xml:space="preserve">08:21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法官與高院的權責</w:t>
      </w:r>
      <w:r w:rsidDel="00000000" w:rsidR="00000000" w:rsidRPr="00000000">
        <w:rPr>
          <w:rFonts w:ascii="Arial Unicode MS" w:cs="Arial Unicode MS" w:eastAsia="Arial Unicode MS" w:hAnsi="Arial Unicode MS"/>
          <w:rtl w:val="0"/>
        </w:rPr>
        <w:t xml:space="preserve">：法官因案件目前在抗告中，不願直接修改文字，以免影響高院裁定，此舉引發辯方對法官先前有前例可循卻不為之的質疑，法官甚至一度氣到修庭 [</w:t>
      </w:r>
      <w:hyperlink r:id="rId20">
        <w:r w:rsidDel="00000000" w:rsidR="00000000" w:rsidRPr="00000000">
          <w:rPr>
            <w:color w:val="0000ee"/>
            <w:u w:val="single"/>
            <w:rtl w:val="0"/>
          </w:rPr>
          <w:t xml:space="preserve">08:29</w:t>
        </w:r>
      </w:hyperlink>
      <w:r w:rsidDel="00000000" w:rsidR="00000000" w:rsidRPr="00000000">
        <w:rPr>
          <w:rtl w:val="0"/>
        </w:rPr>
        <w:t xml:space="preserve">, </w:t>
      </w:r>
      <w:hyperlink r:id="rId21">
        <w:r w:rsidDel="00000000" w:rsidR="00000000" w:rsidRPr="00000000">
          <w:rPr>
            <w:color w:val="0000ee"/>
            <w:u w:val="single"/>
            <w:rtl w:val="0"/>
          </w:rPr>
          <w:t xml:space="preserve">09:02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2">
        <w:r w:rsidDel="00000000" w:rsidR="00000000" w:rsidRPr="00000000">
          <w:rPr>
            <w:color w:val="0000ee"/>
            <w:u w:val="single"/>
            <w:rtl w:val="0"/>
          </w:rPr>
          <w:t xml:space="preserve">https://youtu.be/GBdCaT3NiKQ?si=yiQOKRXJFKFO60aT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GBdCaT3NiKQ&amp;t=509" TargetMode="External"/><Relationship Id="rId11" Type="http://schemas.openxmlformats.org/officeDocument/2006/relationships/hyperlink" Target="http://www.youtube.com/watch?v=GBdCaT3NiKQ&amp;t=112" TargetMode="External"/><Relationship Id="rId22" Type="http://schemas.openxmlformats.org/officeDocument/2006/relationships/hyperlink" Target="https://www.google.com/search?q=https://youtu.be/GBdCaT3NiKQ?si%3DyiQOKRXJFKFO60aT" TargetMode="External"/><Relationship Id="rId10" Type="http://schemas.openxmlformats.org/officeDocument/2006/relationships/hyperlink" Target="http://www.youtube.com/watch?v=GBdCaT3NiKQ&amp;t=74" TargetMode="External"/><Relationship Id="rId21" Type="http://schemas.openxmlformats.org/officeDocument/2006/relationships/hyperlink" Target="http://www.youtube.com/watch?v=GBdCaT3NiKQ&amp;t=542" TargetMode="External"/><Relationship Id="rId13" Type="http://schemas.openxmlformats.org/officeDocument/2006/relationships/hyperlink" Target="http://www.youtube.com/watch?v=GBdCaT3NiKQ&amp;t=264" TargetMode="External"/><Relationship Id="rId12" Type="http://schemas.openxmlformats.org/officeDocument/2006/relationships/hyperlink" Target="http://www.youtube.com/watch?v=GBdCaT3NiKQ&amp;t=2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GBdCaT3NiKQ&amp;t=224" TargetMode="External"/><Relationship Id="rId15" Type="http://schemas.openxmlformats.org/officeDocument/2006/relationships/hyperlink" Target="http://www.youtube.com/watch?v=GBdCaT3NiKQ&amp;t=340" TargetMode="External"/><Relationship Id="rId14" Type="http://schemas.openxmlformats.org/officeDocument/2006/relationships/hyperlink" Target="http://www.youtube.com/watch?v=GBdCaT3NiKQ&amp;t=274" TargetMode="External"/><Relationship Id="rId17" Type="http://schemas.openxmlformats.org/officeDocument/2006/relationships/hyperlink" Target="http://www.youtube.com/watch?v=GBdCaT3NiKQ&amp;t=395" TargetMode="External"/><Relationship Id="rId16" Type="http://schemas.openxmlformats.org/officeDocument/2006/relationships/hyperlink" Target="http://www.youtube.com/watch?v=GBdCaT3NiKQ&amp;t=344" TargetMode="External"/><Relationship Id="rId5" Type="http://schemas.openxmlformats.org/officeDocument/2006/relationships/styles" Target="styles.xml"/><Relationship Id="rId19" Type="http://schemas.openxmlformats.org/officeDocument/2006/relationships/hyperlink" Target="http://www.youtube.com/watch?v=GBdCaT3NiKQ&amp;t=501" TargetMode="External"/><Relationship Id="rId6" Type="http://schemas.openxmlformats.org/officeDocument/2006/relationships/hyperlink" Target="http://www.youtube.com/watch?v=GBdCaT3NiKQ&amp;t=4" TargetMode="External"/><Relationship Id="rId18" Type="http://schemas.openxmlformats.org/officeDocument/2006/relationships/hyperlink" Target="http://www.youtube.com/watch?v=GBdCaT3NiKQ&amp;t=471" TargetMode="External"/><Relationship Id="rId7" Type="http://schemas.openxmlformats.org/officeDocument/2006/relationships/hyperlink" Target="http://www.youtube.com/watch?v=GBdCaT3NiKQ&amp;t=155" TargetMode="External"/><Relationship Id="rId8" Type="http://schemas.openxmlformats.org/officeDocument/2006/relationships/hyperlink" Target="http://www.youtube.com/watch?v=GBdCaT3NiKQ&amp;t=1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