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9 月 11 日發布，內容為黃國昌在柯文哲案（眾望基金會部分）庭訊後，針對證人周榆修的作證內容及檢方起訴邏輯發表的強烈質疑。</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影片摘要：眾望基金會案質疑——黃國昌批「綠能你不能」的司法雙標</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9 月 11 日庭訊後的實況報導。黃國昌針對台北地檢署指控周榆修領取眾望基金會薪水卻處理競選事務涉嫌「背信」一事，表達了高度的不滿與嘲諷。他舉出蔡英文的「小英基金會」及民進黨「新境界文教基金會」為例，強調政治人物成立基金會輔助政治活動是業界常態且合法兼職，批評檢方此舉是嚴重的政治辦案與雙重標準。</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質疑檢方起訴邏輯的荒謬性</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背信指控的爭議</w:t>
      </w:r>
      <w:r w:rsidDel="00000000" w:rsidR="00000000" w:rsidRPr="00000000">
        <w:rPr>
          <w:rFonts w:ascii="Arial Unicode MS" w:cs="Arial Unicode MS" w:eastAsia="Arial Unicode MS" w:hAnsi="Arial Unicode MS"/>
          <w:rtl w:val="0"/>
        </w:rPr>
        <w:t xml:space="preserve">：北檢認為周榆修領取眾望基金會薪資卻幫柯文哲準備競選事務，涉嫌侵占與背信。黃國昌對此感到不可思議，認為這完全脫離台灣政治運作的現實 [</w:t>
      </w:r>
      <w:hyperlink r:id="rId6">
        <w:r w:rsidDel="00000000" w:rsidR="00000000" w:rsidRPr="00000000">
          <w:rPr>
            <w:color w:val="0000ee"/>
            <w:u w:val="single"/>
            <w:rtl w:val="0"/>
          </w:rPr>
          <w:t xml:space="preserve">00:35</w:t>
        </w:r>
      </w:hyperlink>
      <w:r w:rsidDel="00000000" w:rsidR="00000000" w:rsidRPr="00000000">
        <w:rPr>
          <w:rtl w:val="0"/>
        </w:rPr>
        <w:t xml:space="preserve">, </w:t>
      </w:r>
      <w:hyperlink r:id="rId7">
        <w:r w:rsidDel="00000000" w:rsidR="00000000" w:rsidRPr="00000000">
          <w:rPr>
            <w:color w:val="0000ee"/>
            <w:u w:val="single"/>
            <w:rtl w:val="0"/>
          </w:rPr>
          <w:t xml:space="preserve">01:12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業界常態的對比</w:t>
      </w:r>
      <w:r w:rsidDel="00000000" w:rsidR="00000000" w:rsidRPr="00000000">
        <w:rPr>
          <w:rFonts w:ascii="Arial Unicode MS" w:cs="Arial Unicode MS" w:eastAsia="Arial Unicode MS" w:hAnsi="Arial Unicode MS"/>
          <w:rtl w:val="0"/>
        </w:rPr>
        <w:t xml:space="preserve">：他直言全台灣都知道「小英基金會」成立就是為了幫蔡英文選總統，若周榆修此舉成罪，那檢方應大規模調查民進黨旗下的眾多基金會 [</w:t>
      </w:r>
      <w:hyperlink r:id="rId8">
        <w:r w:rsidDel="00000000" w:rsidR="00000000" w:rsidRPr="00000000">
          <w:rPr>
            <w:color w:val="0000ee"/>
            <w:u w:val="single"/>
            <w:rtl w:val="0"/>
          </w:rPr>
          <w:t xml:space="preserve">01:24</w:t>
        </w:r>
      </w:hyperlink>
      <w:r w:rsidDel="00000000" w:rsidR="00000000" w:rsidRPr="00000000">
        <w:rPr>
          <w:rtl w:val="0"/>
        </w:rPr>
        <w:t xml:space="preserve">, </w:t>
      </w:r>
      <w:hyperlink r:id="rId9">
        <w:r w:rsidDel="00000000" w:rsidR="00000000" w:rsidRPr="00000000">
          <w:rPr>
            <w:color w:val="0000ee"/>
            <w:u w:val="single"/>
            <w:rtl w:val="0"/>
          </w:rPr>
          <w:t xml:space="preserve">05:14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周榆修的關鍵證詞</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基金會內的工作實績</w:t>
      </w:r>
      <w:r w:rsidDel="00000000" w:rsidR="00000000" w:rsidRPr="00000000">
        <w:rPr>
          <w:rFonts w:ascii="Arial Unicode MS" w:cs="Arial Unicode MS" w:eastAsia="Arial Unicode MS" w:hAnsi="Arial Unicode MS"/>
          <w:rtl w:val="0"/>
        </w:rPr>
        <w:t xml:space="preserve">：周榆修在庭上證明他在眾望基金會期間，確實執行了與社福團體合作、推動「長照保險制度」等公益活動，並非掛名領薪 [</w:t>
      </w:r>
      <w:hyperlink r:id="rId10">
        <w:r w:rsidDel="00000000" w:rsidR="00000000" w:rsidRPr="00000000">
          <w:rPr>
            <w:color w:val="0000ee"/>
            <w:u w:val="single"/>
            <w:rtl w:val="0"/>
          </w:rPr>
          <w:t xml:space="preserve">02:11</w:t>
        </w:r>
      </w:hyperlink>
      <w:r w:rsidDel="00000000" w:rsidR="00000000" w:rsidRPr="00000000">
        <w:rPr>
          <w:rtl w:val="0"/>
        </w:rPr>
        <w:t xml:space="preserve">, </w:t>
      </w:r>
      <w:hyperlink r:id="rId11">
        <w:r w:rsidDel="00000000" w:rsidR="00000000" w:rsidRPr="00000000">
          <w:rPr>
            <w:color w:val="0000ee"/>
            <w:u w:val="single"/>
            <w:rtl w:val="0"/>
          </w:rPr>
          <w:t xml:space="preserve">02:24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合法的兼職身份</w:t>
      </w:r>
      <w:r w:rsidDel="00000000" w:rsidR="00000000" w:rsidRPr="00000000">
        <w:rPr>
          <w:rFonts w:ascii="Arial Unicode MS" w:cs="Arial Unicode MS" w:eastAsia="Arial Unicode MS" w:hAnsi="Arial Unicode MS"/>
          <w:rtl w:val="0"/>
        </w:rPr>
        <w:t xml:space="preserve">：周榆修強調不論是基金會或競選辦公室，皆非公務體系，法律並未禁止兼職。他同時擁有多種身份在政治界是極其尋常的事 [</w:t>
      </w:r>
      <w:hyperlink r:id="rId12">
        <w:r w:rsidDel="00000000" w:rsidR="00000000" w:rsidRPr="00000000">
          <w:rPr>
            <w:color w:val="0000ee"/>
            <w:u w:val="single"/>
            <w:rtl w:val="0"/>
          </w:rPr>
          <w:t xml:space="preserve">03:13</w:t>
        </w:r>
      </w:hyperlink>
      <w:r w:rsidDel="00000000" w:rsidR="00000000" w:rsidRPr="00000000">
        <w:rPr>
          <w:rtl w:val="0"/>
        </w:rPr>
        <w:t xml:space="preserve">, </w:t>
      </w:r>
      <w:hyperlink r:id="rId13">
        <w:r w:rsidDel="00000000" w:rsidR="00000000" w:rsidRPr="00000000">
          <w:rPr>
            <w:color w:val="0000ee"/>
            <w:u w:val="single"/>
            <w:rtl w:val="0"/>
          </w:rPr>
          <w:t xml:space="preserve">03:53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民進黨運作模式的實例分享</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兩張名片的運作</w:t>
      </w:r>
      <w:r w:rsidDel="00000000" w:rsidR="00000000" w:rsidRPr="00000000">
        <w:rPr>
          <w:rFonts w:ascii="Arial Unicode MS" w:cs="Arial Unicode MS" w:eastAsia="Arial Unicode MS" w:hAnsi="Arial Unicode MS"/>
          <w:rtl w:val="0"/>
        </w:rPr>
        <w:t xml:space="preserve">：周榆修舉例自己在 2012-2014 年擔任民進黨青年部副主任時，同時也是「新境界文教基金會」副主任。當時民進黨為了政治方便，常用基金會的名義接待大陸學生進入中央黨部 [</w:t>
      </w:r>
      <w:hyperlink r:id="rId14">
        <w:r w:rsidDel="00000000" w:rsidR="00000000" w:rsidRPr="00000000">
          <w:rPr>
            <w:color w:val="0000ee"/>
            <w:u w:val="single"/>
            <w:rtl w:val="0"/>
          </w:rPr>
          <w:t xml:space="preserve">03:25</w:t>
        </w:r>
      </w:hyperlink>
      <w:r w:rsidDel="00000000" w:rsidR="00000000" w:rsidRPr="00000000">
        <w:rPr>
          <w:rtl w:val="0"/>
        </w:rPr>
        <w:t xml:space="preserve">, </w:t>
      </w:r>
      <w:hyperlink r:id="rId15">
        <w:r w:rsidDel="00000000" w:rsidR="00000000" w:rsidRPr="00000000">
          <w:rPr>
            <w:color w:val="0000ee"/>
            <w:u w:val="single"/>
            <w:rtl w:val="0"/>
          </w:rPr>
          <w:t xml:space="preserve">04:17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相同模式不同待遇</w:t>
      </w:r>
      <w:r w:rsidDel="00000000" w:rsidR="00000000" w:rsidRPr="00000000">
        <w:rPr>
          <w:rFonts w:ascii="Arial Unicode MS" w:cs="Arial Unicode MS" w:eastAsia="Arial Unicode MS" w:hAnsi="Arial Unicode MS"/>
          <w:rtl w:val="0"/>
        </w:rPr>
        <w:t xml:space="preserve">：黃國昌質疑，同樣的運作模式在民進黨是正常行政，到了民眾黨卻變成背信與侵占，這就是典型的「綠能你不能」 [</w:t>
      </w:r>
      <w:hyperlink r:id="rId16">
        <w:r w:rsidDel="00000000" w:rsidR="00000000" w:rsidRPr="00000000">
          <w:rPr>
            <w:color w:val="0000ee"/>
            <w:u w:val="single"/>
            <w:rtl w:val="0"/>
          </w:rPr>
          <w:t xml:space="preserve">04:43</w:t>
        </w:r>
      </w:hyperlink>
      <w:r w:rsidDel="00000000" w:rsidR="00000000" w:rsidRPr="00000000">
        <w:rPr>
          <w:rtl w:val="0"/>
        </w:rPr>
        <w:t xml:space="preserve">, </w:t>
      </w:r>
      <w:hyperlink r:id="rId17">
        <w:r w:rsidDel="00000000" w:rsidR="00000000" w:rsidRPr="00000000">
          <w:rPr>
            <w:color w:val="0000ee"/>
            <w:u w:val="single"/>
            <w:rtl w:val="0"/>
          </w:rPr>
          <w:t xml:space="preserve">05:53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對司法公平性的控訴</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政治介入司法</w:t>
      </w:r>
      <w:r w:rsidDel="00000000" w:rsidR="00000000" w:rsidRPr="00000000">
        <w:rPr>
          <w:rFonts w:ascii="Arial Unicode MS" w:cs="Arial Unicode MS" w:eastAsia="Arial Unicode MS" w:hAnsi="Arial Unicode MS"/>
          <w:rtl w:val="0"/>
        </w:rPr>
        <w:t xml:space="preserve">：黃國昌批評北檢在王俊力的領導下，已淪為針對特定政黨的政治工具，完全無視法律的公平性與一致性 [</w:t>
      </w:r>
      <w:hyperlink r:id="rId18">
        <w:r w:rsidDel="00000000" w:rsidR="00000000" w:rsidRPr="00000000">
          <w:rPr>
            <w:color w:val="0000ee"/>
            <w:u w:val="single"/>
            <w:rtl w:val="0"/>
          </w:rPr>
          <w:t xml:space="preserve">05:50</w:t>
        </w:r>
      </w:hyperlink>
      <w:r w:rsidDel="00000000" w:rsidR="00000000" w:rsidRPr="00000000">
        <w:rPr>
          <w:rtl w:val="0"/>
        </w:rPr>
        <w:t xml:space="preserve">, </w:t>
      </w:r>
      <w:hyperlink r:id="rId19">
        <w:r w:rsidDel="00000000" w:rsidR="00000000" w:rsidRPr="00000000">
          <w:rPr>
            <w:color w:val="0000ee"/>
            <w:u w:val="single"/>
            <w:rtl w:val="0"/>
          </w:rPr>
          <w:t xml:space="preserve">06:17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社會公評</w:t>
      </w:r>
      <w:r w:rsidDel="00000000" w:rsidR="00000000" w:rsidRPr="00000000">
        <w:rPr>
          <w:rFonts w:ascii="Arial Unicode MS" w:cs="Arial Unicode MS" w:eastAsia="Arial Unicode MS" w:hAnsi="Arial Unicode MS"/>
          <w:rtl w:val="0"/>
        </w:rPr>
        <w:t xml:space="preserve">：他呼籲台灣公民用眼看清楚這種針對性的辦案，強調司法不應淪為政黨鬥爭的打手 [</w:t>
      </w:r>
      <w:hyperlink r:id="rId20">
        <w:r w:rsidDel="00000000" w:rsidR="00000000" w:rsidRPr="00000000">
          <w:rPr>
            <w:color w:val="0000ee"/>
            <w:u w:val="single"/>
            <w:rtl w:val="0"/>
          </w:rPr>
          <w:t xml:space="preserve">06:00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1">
        <w:r w:rsidDel="00000000" w:rsidR="00000000" w:rsidRPr="00000000">
          <w:rPr>
            <w:color w:val="0000ee"/>
            <w:u w:val="single"/>
            <w:rtl w:val="0"/>
          </w:rPr>
          <w:t xml:space="preserve">https://youtu.be/V9H8syZpu2k?si=9vwnxyTJOcWKmEF4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V9H8syZpu2k&amp;t=360" TargetMode="External"/><Relationship Id="rId11" Type="http://schemas.openxmlformats.org/officeDocument/2006/relationships/hyperlink" Target="http://www.youtube.com/watch?v=V9H8syZpu2k&amp;t=144" TargetMode="External"/><Relationship Id="rId10" Type="http://schemas.openxmlformats.org/officeDocument/2006/relationships/hyperlink" Target="http://www.youtube.com/watch?v=V9H8syZpu2k&amp;t=131" TargetMode="External"/><Relationship Id="rId21" Type="http://schemas.openxmlformats.org/officeDocument/2006/relationships/hyperlink" Target="https://www.google.com/search?q=https://youtu.be/V9H8syZpu2k?si%3D9vwnxyTJOcWKmEF4" TargetMode="External"/><Relationship Id="rId13" Type="http://schemas.openxmlformats.org/officeDocument/2006/relationships/hyperlink" Target="http://www.youtube.com/watch?v=V9H8syZpu2k&amp;t=233" TargetMode="External"/><Relationship Id="rId12" Type="http://schemas.openxmlformats.org/officeDocument/2006/relationships/hyperlink" Target="http://www.youtube.com/watch?v=V9H8syZpu2k&amp;t=1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V9H8syZpu2k&amp;t=314" TargetMode="External"/><Relationship Id="rId15" Type="http://schemas.openxmlformats.org/officeDocument/2006/relationships/hyperlink" Target="http://www.youtube.com/watch?v=V9H8syZpu2k&amp;t=257" TargetMode="External"/><Relationship Id="rId14" Type="http://schemas.openxmlformats.org/officeDocument/2006/relationships/hyperlink" Target="http://www.youtube.com/watch?v=V9H8syZpu2k&amp;t=205" TargetMode="External"/><Relationship Id="rId17" Type="http://schemas.openxmlformats.org/officeDocument/2006/relationships/hyperlink" Target="http://www.youtube.com/watch?v=V9H8syZpu2k&amp;t=353" TargetMode="External"/><Relationship Id="rId16" Type="http://schemas.openxmlformats.org/officeDocument/2006/relationships/hyperlink" Target="http://www.youtube.com/watch?v=V9H8syZpu2k&amp;t=283" TargetMode="External"/><Relationship Id="rId5" Type="http://schemas.openxmlformats.org/officeDocument/2006/relationships/styles" Target="styles.xml"/><Relationship Id="rId19" Type="http://schemas.openxmlformats.org/officeDocument/2006/relationships/hyperlink" Target="http://www.youtube.com/watch?v=V9H8syZpu2k&amp;t=377" TargetMode="External"/><Relationship Id="rId6" Type="http://schemas.openxmlformats.org/officeDocument/2006/relationships/hyperlink" Target="http://www.youtube.com/watch?v=V9H8syZpu2k&amp;t=35" TargetMode="External"/><Relationship Id="rId18" Type="http://schemas.openxmlformats.org/officeDocument/2006/relationships/hyperlink" Target="http://www.youtube.com/watch?v=V9H8syZpu2k&amp;t=350" TargetMode="External"/><Relationship Id="rId7" Type="http://schemas.openxmlformats.org/officeDocument/2006/relationships/hyperlink" Target="http://www.youtube.com/watch?v=V9H8syZpu2k&amp;t=72" TargetMode="External"/><Relationship Id="rId8" Type="http://schemas.openxmlformats.org/officeDocument/2006/relationships/hyperlink" Target="http://www.youtube.com/watch?v=V9H8syZpu2k&amp;t=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