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10 月 30 日發布，內容為翟本喬（翟老）針對柯文哲案所引發的司法現狀與改革議題進行的深度對談。</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影片摘要：翟本喬談司法黑暗面——制度缺陷、行政干預與改革之痛</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10 月 30 日庭訊後的談話。翟本喬在影片中深入剖析了台灣司法制度的結構性問題，指出人事升遷受行政權（法務部）控制，導致司法人員容易淪為執政者的政治工具。他以柯文哲案與高虹安案為例，批判檢方缺乏社會歷練、預設立場入人於罪，並提出「檢察總長民選」等改革構想，強調唯有讓陽光照進司法，才能重建人民的信任。</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揭露司法界的「玻璃心」與黑暗面</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迴避監督的傾向</w:t>
      </w:r>
      <w:r w:rsidDel="00000000" w:rsidR="00000000" w:rsidRPr="00000000">
        <w:rPr>
          <w:rFonts w:ascii="Arial Unicode MS" w:cs="Arial Unicode MS" w:eastAsia="Arial Unicode MS" w:hAnsi="Arial Unicode MS"/>
          <w:rtl w:val="0"/>
        </w:rPr>
        <w:t xml:space="preserve">：翟本喬指出，法官在庭訊中常希望司法的黑暗面不要曝光太多，並以「台灣司法很脆弱」為由限制，他則反諷是「玻​​璃心比較脆弱」，唯有讓程序透明公開才能強化司法公信力 [</w:t>
      </w:r>
      <w:hyperlink r:id="rId6">
        <w:r w:rsidDel="00000000" w:rsidR="00000000" w:rsidRPr="00000000">
          <w:rPr>
            <w:color w:val="0000ee"/>
            <w:u w:val="single"/>
            <w:rtl w:val="0"/>
          </w:rPr>
          <w:t xml:space="preserve">00:19</w:t>
        </w:r>
      </w:hyperlink>
      <w:r w:rsidDel="00000000" w:rsidR="00000000" w:rsidRPr="00000000">
        <w:rPr>
          <w:rtl w:val="0"/>
        </w:rPr>
        <w:t xml:space="preserve">, </w:t>
      </w:r>
      <w:hyperlink r:id="rId7">
        <w:r w:rsidDel="00000000" w:rsidR="00000000" w:rsidRPr="00000000">
          <w:rPr>
            <w:color w:val="0000ee"/>
            <w:u w:val="single"/>
            <w:rtl w:val="0"/>
          </w:rPr>
          <w:t xml:space="preserve">00:34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改革的震痛</w:t>
      </w:r>
      <w:r w:rsidDel="00000000" w:rsidR="00000000" w:rsidRPr="00000000">
        <w:rPr>
          <w:rFonts w:ascii="Arial Unicode MS" w:cs="Arial Unicode MS" w:eastAsia="Arial Unicode MS" w:hAnsi="Arial Unicode MS"/>
          <w:rtl w:val="0"/>
        </w:rPr>
        <w:t xml:space="preserve">：他認為司法改革必然會經歷震痛，因為現行體制下許多不合理的惡習已存在許久，若要徹底改掉，必然會牽連到許多既得利益者 [</w:t>
      </w:r>
      <w:hyperlink r:id="rId8">
        <w:r w:rsidDel="00000000" w:rsidR="00000000" w:rsidRPr="00000000">
          <w:rPr>
            <w:color w:val="0000ee"/>
            <w:u w:val="single"/>
            <w:rtl w:val="0"/>
          </w:rPr>
          <w:t xml:space="preserve">00:41</w:t>
        </w:r>
      </w:hyperlink>
      <w:r w:rsidDel="00000000" w:rsidR="00000000" w:rsidRPr="00000000">
        <w:rPr>
          <w:rtl w:val="0"/>
        </w:rPr>
        <w:t xml:space="preserve">, </w:t>
      </w:r>
      <w:hyperlink r:id="rId9">
        <w:r w:rsidDel="00000000" w:rsidR="00000000" w:rsidRPr="00000000">
          <w:rPr>
            <w:color w:val="0000ee"/>
            <w:u w:val="single"/>
            <w:rtl w:val="0"/>
          </w:rPr>
          <w:t xml:space="preserve">00:58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行政權對司法的實質影響</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升遷控制權</w:t>
      </w:r>
      <w:r w:rsidDel="00000000" w:rsidR="00000000" w:rsidRPr="00000000">
        <w:rPr>
          <w:rFonts w:ascii="Arial Unicode MS" w:cs="Arial Unicode MS" w:eastAsia="Arial Unicode MS" w:hAnsi="Arial Unicode MS"/>
          <w:rtl w:val="0"/>
        </w:rPr>
        <w:t xml:space="preserve">：翟本喬指出，現行司法官的人事制度仍深受行政院與法務部控制。為了升遷，部分司法官會習於討好上司，甚至配合執政者的政治需求來辦案，讓法律成為執政者的「權柄」 [</w:t>
      </w:r>
      <w:hyperlink r:id="rId10">
        <w:r w:rsidDel="00000000" w:rsidR="00000000" w:rsidRPr="00000000">
          <w:rPr>
            <w:color w:val="0000ee"/>
            <w:u w:val="single"/>
            <w:rtl w:val="0"/>
          </w:rPr>
          <w:t xml:space="preserve">02:17</w:t>
        </w:r>
      </w:hyperlink>
      <w:r w:rsidDel="00000000" w:rsidR="00000000" w:rsidRPr="00000000">
        <w:rPr>
          <w:rtl w:val="0"/>
        </w:rPr>
        <w:t xml:space="preserve">, </w:t>
      </w:r>
      <w:hyperlink r:id="rId11">
        <w:r w:rsidDel="00000000" w:rsidR="00000000" w:rsidRPr="00000000">
          <w:rPr>
            <w:color w:val="0000ee"/>
            <w:u w:val="single"/>
            <w:rtl w:val="0"/>
          </w:rPr>
          <w:t xml:space="preserve">04:31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大法官的失職質疑</w:t>
      </w:r>
      <w:r w:rsidDel="00000000" w:rsidR="00000000" w:rsidRPr="00000000">
        <w:rPr>
          <w:rFonts w:ascii="Arial Unicode MS" w:cs="Arial Unicode MS" w:eastAsia="Arial Unicode MS" w:hAnsi="Arial Unicode MS"/>
          <w:rtl w:val="0"/>
        </w:rPr>
        <w:t xml:space="preserve">：他以高虹安案為例，質疑大法官在關鍵法律解釋（如助理費性質）上採取「不受理」的迴避態度，不願在具備政治敏感度的時刻「淌混水」，導致法律適用出現一國多制的亂象 [</w:t>
      </w:r>
      <w:hyperlink r:id="rId12">
        <w:r w:rsidDel="00000000" w:rsidR="00000000" w:rsidRPr="00000000">
          <w:rPr>
            <w:color w:val="0000ee"/>
            <w:u w:val="single"/>
            <w:rtl w:val="0"/>
          </w:rPr>
          <w:t xml:space="preserve">01:40</w:t>
        </w:r>
      </w:hyperlink>
      <w:r w:rsidDel="00000000" w:rsidR="00000000" w:rsidRPr="00000000">
        <w:rPr>
          <w:rtl w:val="0"/>
        </w:rPr>
        <w:t xml:space="preserve">, </w:t>
      </w:r>
      <w:hyperlink r:id="rId13">
        <w:r w:rsidDel="00000000" w:rsidR="00000000" w:rsidRPr="00000000">
          <w:rPr>
            <w:color w:val="0000ee"/>
            <w:u w:val="single"/>
            <w:rtl w:val="0"/>
          </w:rPr>
          <w:t xml:space="preserve">03:33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批判檢方缺乏社會化與歷練</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象牙塔式的辦案</w:t>
      </w:r>
      <w:r w:rsidDel="00000000" w:rsidR="00000000" w:rsidRPr="00000000">
        <w:rPr>
          <w:rFonts w:ascii="Arial Unicode MS" w:cs="Arial Unicode MS" w:eastAsia="Arial Unicode MS" w:hAnsi="Arial Unicode MS"/>
          <w:rtl w:val="0"/>
        </w:rPr>
        <w:t xml:space="preserve">：翟本喬批評部分檢察官這輩子只念法律並通過考試，缺乏基層社會歷練與常識。他舉例檢方將 5 萬元的顧問費視為足以買通官員的賄賂，簡直是「沒出過社會、不知行情」，並諷刺檢察官應該先去守所「實習」一週體驗生活 [</w:t>
      </w:r>
      <w:hyperlink r:id="rId14">
        <w:r w:rsidDel="00000000" w:rsidR="00000000" w:rsidRPr="00000000">
          <w:rPr>
            <w:color w:val="0000ee"/>
            <w:u w:val="single"/>
            <w:rtl w:val="0"/>
          </w:rPr>
          <w:t xml:space="preserve">06:12</w:t>
        </w:r>
      </w:hyperlink>
      <w:r w:rsidDel="00000000" w:rsidR="00000000" w:rsidRPr="00000000">
        <w:rPr>
          <w:rtl w:val="0"/>
        </w:rPr>
        <w:t xml:space="preserve">, </w:t>
      </w:r>
      <w:hyperlink r:id="rId15">
        <w:r w:rsidDel="00000000" w:rsidR="00000000" w:rsidRPr="00000000">
          <w:rPr>
            <w:color w:val="0000ee"/>
            <w:u w:val="single"/>
            <w:rtl w:val="0"/>
          </w:rPr>
          <w:t xml:space="preserve">06:42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為生計屈從權威</w:t>
      </w:r>
      <w:r w:rsidDel="00000000" w:rsidR="00000000" w:rsidRPr="00000000">
        <w:rPr>
          <w:rFonts w:ascii="Arial Unicode MS" w:cs="Arial Unicode MS" w:eastAsia="Arial Unicode MS" w:hAnsi="Arial Unicode MS"/>
          <w:rtl w:val="0"/>
        </w:rPr>
        <w:t xml:space="preserve">：由於檢察官多缺乏其他謀生技能（如未當過律師），為了生計與保住官職，往往只能乖乖聽命上司，即便偵查過程荒腔走版，公訴檢察官也得配合圓謊 [</w:t>
      </w:r>
      <w:hyperlink r:id="rId16">
        <w:r w:rsidDel="00000000" w:rsidR="00000000" w:rsidRPr="00000000">
          <w:rPr>
            <w:color w:val="0000ee"/>
            <w:u w:val="single"/>
            <w:rtl w:val="0"/>
          </w:rPr>
          <w:t xml:space="preserve">07:57</w:t>
        </w:r>
      </w:hyperlink>
      <w:r w:rsidDel="00000000" w:rsidR="00000000" w:rsidRPr="00000000">
        <w:rPr>
          <w:rtl w:val="0"/>
        </w:rPr>
        <w:t xml:space="preserve">, </w:t>
      </w:r>
      <w:hyperlink r:id="rId17">
        <w:r w:rsidDel="00000000" w:rsidR="00000000" w:rsidRPr="00000000">
          <w:rPr>
            <w:color w:val="0000ee"/>
            <w:u w:val="single"/>
            <w:rtl w:val="0"/>
          </w:rPr>
          <w:t xml:space="preserve">08:43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司改建議：引進民選基礎</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具備專業門檻的民選</w:t>
      </w:r>
      <w:r w:rsidDel="00000000" w:rsidR="00000000" w:rsidRPr="00000000">
        <w:rPr>
          <w:rFonts w:ascii="Arial Unicode MS" w:cs="Arial Unicode MS" w:eastAsia="Arial Unicode MS" w:hAnsi="Arial Unicode MS"/>
          <w:rtl w:val="0"/>
        </w:rPr>
        <w:t xml:space="preserve">：他建議參考國外制度，如「檢察總長」或「法官」可從具備資格的人選中，由人民投票選出。這能讓司法人員具備民意基礎並勇於與社會溝通，而非僅受命於行政長官 [</w:t>
      </w:r>
      <w:hyperlink r:id="rId18">
        <w:r w:rsidDel="00000000" w:rsidR="00000000" w:rsidRPr="00000000">
          <w:rPr>
            <w:color w:val="0000ee"/>
            <w:u w:val="single"/>
            <w:rtl w:val="0"/>
          </w:rPr>
          <w:t xml:space="preserve">05:33</w:t>
        </w:r>
      </w:hyperlink>
      <w:r w:rsidDel="00000000" w:rsidR="00000000" w:rsidRPr="00000000">
        <w:rPr>
          <w:rtl w:val="0"/>
        </w:rPr>
        <w:t xml:space="preserve">, </w:t>
      </w:r>
      <w:hyperlink r:id="rId19">
        <w:r w:rsidDel="00000000" w:rsidR="00000000" w:rsidRPr="00000000">
          <w:rPr>
            <w:color w:val="0000ee"/>
            <w:u w:val="single"/>
            <w:rtl w:val="0"/>
          </w:rPr>
          <w:t xml:space="preserve">06:07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即時裁定證據能力</w:t>
      </w:r>
      <w:r w:rsidDel="00000000" w:rsidR="00000000" w:rsidRPr="00000000">
        <w:rPr>
          <w:rFonts w:ascii="Arial Unicode MS" w:cs="Arial Unicode MS" w:eastAsia="Arial Unicode MS" w:hAnsi="Arial Unicode MS"/>
          <w:rtl w:val="0"/>
        </w:rPr>
        <w:t xml:space="preserve">：他對比美國制度，認為法官應在審理過程中即時裁定證據能力並訓斥不當詢問的檢察官，而非等到最後辯論才處理，這會浪費大量司法資源 [</w:t>
      </w:r>
      <w:hyperlink r:id="rId20">
        <w:r w:rsidDel="00000000" w:rsidR="00000000" w:rsidRPr="00000000">
          <w:rPr>
            <w:color w:val="0000ee"/>
            <w:u w:val="single"/>
            <w:rtl w:val="0"/>
          </w:rPr>
          <w:t xml:space="preserve">07:10</w:t>
        </w:r>
      </w:hyperlink>
      <w:r w:rsidDel="00000000" w:rsidR="00000000" w:rsidRPr="00000000">
        <w:rPr>
          <w:rtl w:val="0"/>
        </w:rPr>
        <w:t xml:space="preserve">, </w:t>
      </w:r>
      <w:hyperlink r:id="rId21">
        <w:r w:rsidDel="00000000" w:rsidR="00000000" w:rsidRPr="00000000">
          <w:rPr>
            <w:color w:val="0000ee"/>
            <w:u w:val="single"/>
            <w:rtl w:val="0"/>
          </w:rPr>
          <w:t xml:space="preserve">07:27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2">
        <w:r w:rsidDel="00000000" w:rsidR="00000000" w:rsidRPr="00000000">
          <w:rPr>
            <w:color w:val="0000ee"/>
            <w:u w:val="single"/>
            <w:rtl w:val="0"/>
          </w:rPr>
          <w:t xml:space="preserve">https://youtu.be/kCQzTSKQhrg?si=hAd8xRIUA5ZL6lt6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kCQzTSKQhrg&amp;t=430" TargetMode="External"/><Relationship Id="rId11" Type="http://schemas.openxmlformats.org/officeDocument/2006/relationships/hyperlink" Target="http://www.youtube.com/watch?v=kCQzTSKQhrg&amp;t=271" TargetMode="External"/><Relationship Id="rId22" Type="http://schemas.openxmlformats.org/officeDocument/2006/relationships/hyperlink" Target="https://www.google.com/search?q=https://youtu.be/kCQzTSKQhrg?si%3DhAd8xRIUA5ZL6lt6" TargetMode="External"/><Relationship Id="rId10" Type="http://schemas.openxmlformats.org/officeDocument/2006/relationships/hyperlink" Target="http://www.youtube.com/watch?v=kCQzTSKQhrg&amp;t=137" TargetMode="External"/><Relationship Id="rId21" Type="http://schemas.openxmlformats.org/officeDocument/2006/relationships/hyperlink" Target="http://www.youtube.com/watch?v=kCQzTSKQhrg&amp;t=447" TargetMode="External"/><Relationship Id="rId13" Type="http://schemas.openxmlformats.org/officeDocument/2006/relationships/hyperlink" Target="http://www.youtube.com/watch?v=kCQzTSKQhrg&amp;t=213" TargetMode="External"/><Relationship Id="rId12" Type="http://schemas.openxmlformats.org/officeDocument/2006/relationships/hyperlink" Target="http://www.youtube.com/watch?v=kCQzTSKQhrg&amp;t=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kCQzTSKQhrg&amp;t=58" TargetMode="External"/><Relationship Id="rId15" Type="http://schemas.openxmlformats.org/officeDocument/2006/relationships/hyperlink" Target="http://www.youtube.com/watch?v=kCQzTSKQhrg&amp;t=402" TargetMode="External"/><Relationship Id="rId14" Type="http://schemas.openxmlformats.org/officeDocument/2006/relationships/hyperlink" Target="http://www.youtube.com/watch?v=kCQzTSKQhrg&amp;t=372" TargetMode="External"/><Relationship Id="rId17" Type="http://schemas.openxmlformats.org/officeDocument/2006/relationships/hyperlink" Target="http://www.youtube.com/watch?v=kCQzTSKQhrg&amp;t=523" TargetMode="External"/><Relationship Id="rId16" Type="http://schemas.openxmlformats.org/officeDocument/2006/relationships/hyperlink" Target="http://www.youtube.com/watch?v=kCQzTSKQhrg&amp;t=477" TargetMode="External"/><Relationship Id="rId5" Type="http://schemas.openxmlformats.org/officeDocument/2006/relationships/styles" Target="styles.xml"/><Relationship Id="rId19" Type="http://schemas.openxmlformats.org/officeDocument/2006/relationships/hyperlink" Target="http://www.youtube.com/watch?v=kCQzTSKQhrg&amp;t=367" TargetMode="External"/><Relationship Id="rId6" Type="http://schemas.openxmlformats.org/officeDocument/2006/relationships/hyperlink" Target="http://www.youtube.com/watch?v=kCQzTSKQhrg&amp;t=19" TargetMode="External"/><Relationship Id="rId18" Type="http://schemas.openxmlformats.org/officeDocument/2006/relationships/hyperlink" Target="http://www.youtube.com/watch?v=kCQzTSKQhrg&amp;t=333" TargetMode="External"/><Relationship Id="rId7" Type="http://schemas.openxmlformats.org/officeDocument/2006/relationships/hyperlink" Target="http://www.youtube.com/watch?v=kCQzTSKQhrg&amp;t=34" TargetMode="External"/><Relationship Id="rId8" Type="http://schemas.openxmlformats.org/officeDocument/2006/relationships/hyperlink" Target="http://www.youtube.com/watch?v=kCQzTSKQhrg&amp;t=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