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84A0" w14:textId="3478C0A6" w:rsidR="000F0903" w:rsidRPr="0087361F" w:rsidRDefault="003D040A" w:rsidP="0087361F">
      <w:pPr>
        <w:pStyle w:val="Heading1"/>
      </w:pPr>
      <w:r w:rsidRPr="00633A58">
        <w:rPr>
          <w:noProof/>
        </w:rPr>
        <w:drawing>
          <wp:anchor distT="0" distB="0" distL="114300" distR="114300" simplePos="0" relativeHeight="251658240" behindDoc="1" locked="0" layoutInCell="1" allowOverlap="1" wp14:anchorId="1BBC02BF" wp14:editId="208C0497">
            <wp:simplePos x="0" y="0"/>
            <wp:positionH relativeFrom="column">
              <wp:posOffset>-136525</wp:posOffset>
            </wp:positionH>
            <wp:positionV relativeFrom="paragraph">
              <wp:posOffset>-528955</wp:posOffset>
            </wp:positionV>
            <wp:extent cx="2995289" cy="914400"/>
            <wp:effectExtent l="0" t="0" r="0" b="0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8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591">
        <w:t xml:space="preserve">Sample </w:t>
      </w:r>
      <w:r w:rsidR="005C02CF">
        <w:t>Software Test Plan</w:t>
      </w:r>
    </w:p>
    <w:p w14:paraId="028E71C8" w14:textId="1D01D9F6" w:rsidR="005C02CF" w:rsidRDefault="005C02CF" w:rsidP="005C02CF">
      <w:r>
        <w:t>Project name:</w:t>
      </w:r>
      <w:r w:rsidR="00955DE4">
        <w:t xml:space="preserve"> </w:t>
      </w:r>
      <w:proofErr w:type="spellStart"/>
      <w:r w:rsidR="00955DE4" w:rsidRPr="00955DE4">
        <w:t>Kentech</w:t>
      </w:r>
      <w:proofErr w:type="spellEnd"/>
      <w:r w:rsidR="00955DE4" w:rsidRPr="00955DE4">
        <w:t xml:space="preserve"> Banking Application</w:t>
      </w:r>
    </w:p>
    <w:p w14:paraId="378B8E66" w14:textId="4935C7D4" w:rsidR="005C02CF" w:rsidRDefault="005C02CF" w:rsidP="005C02CF">
      <w:r>
        <w:t>Purpose of project:</w:t>
      </w:r>
      <w:r w:rsidR="00D234FC">
        <w:t xml:space="preserve"> </w:t>
      </w:r>
      <w:r w:rsidR="00D234FC" w:rsidRPr="00D234FC">
        <w:t>To design and deploy a scalable, secure, and high-performing financial web platform that supports modern banking services, ensures secure transactions, and complies with financial industry regulations.</w:t>
      </w:r>
    </w:p>
    <w:p w14:paraId="4BCB23B2" w14:textId="6BC0F92D" w:rsidR="005C02CF" w:rsidRDefault="005C02CF" w:rsidP="005C02CF">
      <w:pPr>
        <w:pStyle w:val="Heading2"/>
      </w:pPr>
      <w:r w:rsidRPr="005C02CF">
        <w:t xml:space="preserve">Features To Be Tested/Not </w:t>
      </w:r>
      <w:proofErr w:type="gramStart"/>
      <w:r w:rsidRPr="005C02CF">
        <w:t>To</w:t>
      </w:r>
      <w:proofErr w:type="gramEnd"/>
      <w:r w:rsidR="00151F9D">
        <w:t xml:space="preserve"> </w:t>
      </w:r>
      <w:r w:rsidRPr="005C02CF">
        <w:t>Be Tested</w:t>
      </w:r>
    </w:p>
    <w:p w14:paraId="0E65574B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User registration and authentication (including multi-factor authentication)</w:t>
      </w:r>
    </w:p>
    <w:p w14:paraId="60D2A126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Account creation and management (Checking, Savings, Loans)</w:t>
      </w:r>
    </w:p>
    <w:p w14:paraId="0B7D24E5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Transaction processing (Deposits, Withdrawals, Payments, Transfers)</w:t>
      </w:r>
    </w:p>
    <w:p w14:paraId="5AFD22DB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Card management (Activation, Block, Unblock)</w:t>
      </w:r>
    </w:p>
    <w:p w14:paraId="3C2F1835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Loan management (Application, Approval, Payments)</w:t>
      </w:r>
    </w:p>
    <w:p w14:paraId="75C06B43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Investment account management</w:t>
      </w:r>
    </w:p>
    <w:p w14:paraId="71DFEA83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Insurance policy handling</w:t>
      </w:r>
    </w:p>
    <w:p w14:paraId="3634A97D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Compliance and auditing mechanisms</w:t>
      </w:r>
    </w:p>
    <w:p w14:paraId="1D56EAAB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Data encryption in transit and at rest</w:t>
      </w:r>
    </w:p>
    <w:p w14:paraId="2A7555D3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Performance under load</w:t>
      </w:r>
    </w:p>
    <w:p w14:paraId="726A3FDD" w14:textId="77777777" w:rsidR="008273F3" w:rsidRPr="008273F3" w:rsidRDefault="008273F3" w:rsidP="008273F3">
      <w:pPr>
        <w:numPr>
          <w:ilvl w:val="0"/>
          <w:numId w:val="30"/>
        </w:numPr>
      </w:pPr>
      <w:r w:rsidRPr="008273F3">
        <w:t>Responsive UI and accessibility</w:t>
      </w:r>
    </w:p>
    <w:p w14:paraId="3E281851" w14:textId="2C35FF51" w:rsidR="008273F3" w:rsidRDefault="008273F3" w:rsidP="008273F3">
      <w:pPr>
        <w:numPr>
          <w:ilvl w:val="0"/>
          <w:numId w:val="30"/>
        </w:numPr>
      </w:pPr>
      <w:r w:rsidRPr="008273F3">
        <w:t>Security mechanisms (e.g., RBAC, audit logging)</w:t>
      </w:r>
    </w:p>
    <w:p w14:paraId="43C14571" w14:textId="77777777" w:rsidR="00EC075A" w:rsidRDefault="00EC075A" w:rsidP="00EC075A">
      <w:pPr>
        <w:pStyle w:val="ListParagraph"/>
        <w:numPr>
          <w:ilvl w:val="0"/>
          <w:numId w:val="30"/>
        </w:numPr>
        <w:spacing w:before="0" w:after="0"/>
        <w:rPr>
          <w:rFonts w:eastAsia="Times New Roman"/>
          <w:color w:val="000000"/>
          <w:szCs w:val="20"/>
        </w:rPr>
      </w:pPr>
      <w:r w:rsidRPr="00AB6E14">
        <w:rPr>
          <w:rFonts w:eastAsia="Times New Roman"/>
          <w:color w:val="000000"/>
          <w:szCs w:val="20"/>
          <w:highlight w:val="yellow"/>
        </w:rPr>
        <w:t>Third-party integration validation: Test connectivity, data exchange, and error handling for critical third-party services (e.g., payment gateways, KYC APIs).</w:t>
      </w:r>
    </w:p>
    <w:p w14:paraId="32AB0B7A" w14:textId="3F9F0128" w:rsidR="00BA78BA" w:rsidRPr="009458B8" w:rsidRDefault="009458B8" w:rsidP="009458B8">
      <w:pPr>
        <w:pStyle w:val="ListParagraph"/>
        <w:numPr>
          <w:ilvl w:val="0"/>
          <w:numId w:val="30"/>
        </w:numPr>
        <w:spacing w:before="0" w:after="0"/>
        <w:rPr>
          <w:rFonts w:eastAsia="Times New Roman"/>
          <w:color w:val="000000"/>
          <w:szCs w:val="20"/>
          <w:highlight w:val="yellow"/>
        </w:rPr>
      </w:pPr>
      <w:r w:rsidRPr="009458B8">
        <w:rPr>
          <w:rFonts w:eastAsia="Times New Roman"/>
          <w:color w:val="000000"/>
          <w:szCs w:val="20"/>
          <w:highlight w:val="yellow"/>
        </w:rPr>
        <w:t>Disaster recovery and backup restoration (e.g., failover to secondary regions, data restoration from backups)</w:t>
      </w:r>
    </w:p>
    <w:p w14:paraId="7D4342E0" w14:textId="77777777" w:rsidR="00C538D3" w:rsidRDefault="00C538D3" w:rsidP="00EC075A">
      <w:pPr>
        <w:ind w:left="720"/>
      </w:pPr>
    </w:p>
    <w:p w14:paraId="6EB04821" w14:textId="77777777" w:rsidR="00D000AA" w:rsidRDefault="00D000AA" w:rsidP="00D000AA">
      <w:pPr>
        <w:ind w:left="360"/>
        <w:rPr>
          <w:b/>
          <w:bCs/>
          <w:sz w:val="24"/>
          <w:szCs w:val="24"/>
        </w:rPr>
      </w:pPr>
      <w:r w:rsidRPr="00D000AA">
        <w:rPr>
          <w:b/>
          <w:bCs/>
          <w:sz w:val="24"/>
          <w:szCs w:val="24"/>
        </w:rPr>
        <w:t xml:space="preserve">Features Not </w:t>
      </w:r>
      <w:proofErr w:type="gramStart"/>
      <w:r w:rsidRPr="00D000AA">
        <w:rPr>
          <w:b/>
          <w:bCs/>
          <w:sz w:val="24"/>
          <w:szCs w:val="24"/>
        </w:rPr>
        <w:t>To</w:t>
      </w:r>
      <w:proofErr w:type="gramEnd"/>
      <w:r w:rsidRPr="00D000AA">
        <w:rPr>
          <w:b/>
          <w:bCs/>
          <w:sz w:val="24"/>
          <w:szCs w:val="24"/>
        </w:rPr>
        <w:t xml:space="preserve"> Be Tested:</w:t>
      </w:r>
    </w:p>
    <w:p w14:paraId="74FCF6C4" w14:textId="77777777" w:rsidR="005333D5" w:rsidRPr="005333D5" w:rsidRDefault="005333D5" w:rsidP="005333D5">
      <w:pPr>
        <w:ind w:left="360"/>
        <w:rPr>
          <w:b/>
          <w:bCs/>
          <w:szCs w:val="20"/>
          <w:highlight w:val="yellow"/>
        </w:rPr>
      </w:pPr>
      <w:r w:rsidRPr="005333D5">
        <w:rPr>
          <w:szCs w:val="20"/>
          <w:highlight w:val="yellow"/>
        </w:rPr>
        <w:t>None. All critical third-party integrations (e.g., payment gateways, external APIs) will be tested in collaboration with vendors to ensure compatibility and reliability. Dedicated integration tests will validate end-to-end functionality</w:t>
      </w:r>
      <w:r w:rsidRPr="005333D5">
        <w:rPr>
          <w:b/>
          <w:bCs/>
          <w:szCs w:val="20"/>
          <w:highlight w:val="yellow"/>
        </w:rPr>
        <w:t>.</w:t>
      </w:r>
    </w:p>
    <w:p w14:paraId="2A164C31" w14:textId="77777777" w:rsidR="009A7D78" w:rsidRPr="009A7D78" w:rsidRDefault="009A7D78" w:rsidP="009A7D78">
      <w:pPr>
        <w:ind w:left="360"/>
        <w:rPr>
          <w:szCs w:val="20"/>
        </w:rPr>
      </w:pPr>
      <w:r w:rsidRPr="009A7D78">
        <w:rPr>
          <w:szCs w:val="20"/>
          <w:highlight w:val="yellow"/>
        </w:rPr>
        <w:t>Reason: This change ensures third-party integrations are included in the testing scope, addressing the risk of untested dependencies.</w:t>
      </w:r>
    </w:p>
    <w:p w14:paraId="75CF54B3" w14:textId="77777777" w:rsidR="005333D5" w:rsidRPr="00D000AA" w:rsidRDefault="005333D5" w:rsidP="00D000AA">
      <w:pPr>
        <w:ind w:left="360"/>
        <w:rPr>
          <w:b/>
          <w:bCs/>
          <w:sz w:val="24"/>
          <w:szCs w:val="24"/>
        </w:rPr>
      </w:pPr>
    </w:p>
    <w:p w14:paraId="4FBF05BF" w14:textId="24B00EE1" w:rsidR="005C02CF" w:rsidRDefault="005C02CF" w:rsidP="005C02CF">
      <w:pPr>
        <w:pStyle w:val="Heading2"/>
      </w:pPr>
      <w:r w:rsidRPr="005C02CF">
        <w:t>Testing Pass/Fail Criteria</w:t>
      </w:r>
    </w:p>
    <w:p w14:paraId="44696F45" w14:textId="77777777" w:rsidR="00AF24A7" w:rsidRPr="00AF24A7" w:rsidRDefault="00AF24A7" w:rsidP="00AF24A7">
      <w:pPr>
        <w:numPr>
          <w:ilvl w:val="0"/>
          <w:numId w:val="32"/>
        </w:numPr>
      </w:pPr>
      <w:r w:rsidRPr="00AF24A7">
        <w:t>Functional Tests: Pass if features operate according to specifications without critical errors</w:t>
      </w:r>
    </w:p>
    <w:p w14:paraId="1BDE72E6" w14:textId="77777777" w:rsidR="00AF24A7" w:rsidRPr="00AF24A7" w:rsidRDefault="00AF24A7" w:rsidP="00AF24A7">
      <w:pPr>
        <w:numPr>
          <w:ilvl w:val="0"/>
          <w:numId w:val="32"/>
        </w:numPr>
      </w:pPr>
      <w:r w:rsidRPr="00AF24A7">
        <w:t>Security Tests: Pass if no vulnerabilities are detected</w:t>
      </w:r>
    </w:p>
    <w:p w14:paraId="3FEAAA4F" w14:textId="77777777" w:rsidR="00AF24A7" w:rsidRPr="00AF24A7" w:rsidRDefault="00AF24A7" w:rsidP="00AF24A7">
      <w:pPr>
        <w:numPr>
          <w:ilvl w:val="0"/>
          <w:numId w:val="32"/>
        </w:numPr>
      </w:pPr>
      <w:r w:rsidRPr="00AF24A7">
        <w:t>Performance Tests: Pass if the system meets defined performance benchmarks under load</w:t>
      </w:r>
    </w:p>
    <w:p w14:paraId="1137A6FB" w14:textId="2B17D5DA" w:rsidR="005C02CF" w:rsidRPr="005C02CF" w:rsidRDefault="00AF24A7" w:rsidP="005C02CF">
      <w:pPr>
        <w:numPr>
          <w:ilvl w:val="0"/>
          <w:numId w:val="32"/>
        </w:numPr>
      </w:pPr>
      <w:r w:rsidRPr="00AF24A7">
        <w:t>Compliance Tests: Pass if the system meets regulatory compliance requirements</w:t>
      </w:r>
    </w:p>
    <w:p w14:paraId="401022FB" w14:textId="20EF988F" w:rsidR="005C02CF" w:rsidRDefault="005C02CF" w:rsidP="005C02CF">
      <w:pPr>
        <w:pStyle w:val="Heading2"/>
      </w:pPr>
      <w:r w:rsidRPr="005C02CF">
        <w:lastRenderedPageBreak/>
        <w:t>Testing Approach</w:t>
      </w:r>
    </w:p>
    <w:p w14:paraId="7A64641D" w14:textId="77777777" w:rsidR="00441533" w:rsidRPr="00441533" w:rsidRDefault="00441533" w:rsidP="00441533">
      <w:r w:rsidRPr="00441533">
        <w:t xml:space="preserve">Testing will include automated and manual methods covering </w:t>
      </w:r>
      <w:proofErr w:type="gramStart"/>
      <w:r w:rsidRPr="00441533">
        <w:t>unit</w:t>
      </w:r>
      <w:proofErr w:type="gramEnd"/>
      <w:r w:rsidRPr="00441533">
        <w:t>, integration, system, and acceptance tests. The testing strategy employs agile practices with iterative testing cycles, continuous integration and delivery, and regular regression testing.</w:t>
      </w:r>
    </w:p>
    <w:p w14:paraId="460DC7F0" w14:textId="77777777" w:rsidR="00441533" w:rsidRPr="00441533" w:rsidRDefault="00441533" w:rsidP="00441533"/>
    <w:p w14:paraId="7D7F953D" w14:textId="1E9ACFB0" w:rsidR="005C02CF" w:rsidRDefault="005C02CF" w:rsidP="005C02CF">
      <w:pPr>
        <w:pStyle w:val="Heading2"/>
      </w:pPr>
      <w:r w:rsidRPr="005C02CF">
        <w:t>Testing Cases</w:t>
      </w:r>
    </w:p>
    <w:p w14:paraId="149FAB46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User registration validation</w:t>
      </w:r>
    </w:p>
    <w:p w14:paraId="4C7A4950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User login/logout (including MFA)</w:t>
      </w:r>
    </w:p>
    <w:p w14:paraId="0A5B5456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Checking account creation</w:t>
      </w:r>
    </w:p>
    <w:p w14:paraId="6CBF2BA6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Funds transfer between accounts</w:t>
      </w:r>
    </w:p>
    <w:p w14:paraId="7CFA7949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Credit card application and activation</w:t>
      </w:r>
    </w:p>
    <w:p w14:paraId="300BDAA2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Loan application submission and approval</w:t>
      </w:r>
    </w:p>
    <w:p w14:paraId="51CF4F18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Investment portfolio view and update</w:t>
      </w:r>
    </w:p>
    <w:p w14:paraId="191A282F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Insurance policy creation and premium calculation</w:t>
      </w:r>
    </w:p>
    <w:p w14:paraId="1B844C19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 xml:space="preserve">Data </w:t>
      </w:r>
      <w:proofErr w:type="gramStart"/>
      <w:r w:rsidRPr="00954FAB">
        <w:t>encryption verification</w:t>
      </w:r>
      <w:proofErr w:type="gramEnd"/>
    </w:p>
    <w:p w14:paraId="3D681753" w14:textId="2427205D" w:rsidR="00954FAB" w:rsidRPr="00B64EA8" w:rsidRDefault="00954FAB" w:rsidP="00954FAB">
      <w:pPr>
        <w:numPr>
          <w:ilvl w:val="0"/>
          <w:numId w:val="33"/>
        </w:numPr>
        <w:rPr>
          <w:highlight w:val="yellow"/>
        </w:rPr>
      </w:pPr>
      <w:r w:rsidRPr="00B64EA8">
        <w:rPr>
          <w:highlight w:val="yellow"/>
        </w:rPr>
        <w:t xml:space="preserve">Load test for </w:t>
      </w:r>
      <w:r w:rsidR="00887CAD" w:rsidRPr="00B64EA8">
        <w:rPr>
          <w:highlight w:val="yellow"/>
        </w:rPr>
        <w:t>5</w:t>
      </w:r>
      <w:r w:rsidRPr="00B64EA8">
        <w:rPr>
          <w:highlight w:val="yellow"/>
        </w:rPr>
        <w:t>0,000 concurrent users</w:t>
      </w:r>
      <w:r w:rsidR="00887CAD" w:rsidRPr="00B64EA8">
        <w:rPr>
          <w:highlight w:val="yellow"/>
        </w:rPr>
        <w:t>, including</w:t>
      </w:r>
      <w:r w:rsidR="00B64EA8" w:rsidRPr="00B64EA8">
        <w:rPr>
          <w:highlight w:val="yellow"/>
        </w:rPr>
        <w:t xml:space="preserve"> auto-scaling validation for ECS </w:t>
      </w:r>
      <w:proofErr w:type="spellStart"/>
      <w:r w:rsidR="00B64EA8" w:rsidRPr="00B64EA8">
        <w:rPr>
          <w:highlight w:val="yellow"/>
        </w:rPr>
        <w:t>Fargate</w:t>
      </w:r>
      <w:proofErr w:type="spellEnd"/>
    </w:p>
    <w:p w14:paraId="5D53A67D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Security breach simulation</w:t>
      </w:r>
    </w:p>
    <w:p w14:paraId="6D26F35B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Role-based access validation</w:t>
      </w:r>
    </w:p>
    <w:p w14:paraId="0A52E41F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Audit log integrity verification</w:t>
      </w:r>
    </w:p>
    <w:p w14:paraId="290628B1" w14:textId="77777777" w:rsidR="00954FAB" w:rsidRPr="00954FAB" w:rsidRDefault="00954FAB" w:rsidP="00954FAB">
      <w:pPr>
        <w:numPr>
          <w:ilvl w:val="0"/>
          <w:numId w:val="33"/>
        </w:numPr>
      </w:pPr>
      <w:r w:rsidRPr="00954FAB">
        <w:t>Transaction processing under heavy load</w:t>
      </w:r>
    </w:p>
    <w:p w14:paraId="29458E28" w14:textId="77777777" w:rsidR="00FC0CE1" w:rsidRPr="00FC0CE1" w:rsidRDefault="00FC0CE1" w:rsidP="00FC0CE1">
      <w:pPr>
        <w:pStyle w:val="ListParagraph"/>
        <w:numPr>
          <w:ilvl w:val="0"/>
          <w:numId w:val="33"/>
        </w:numPr>
        <w:spacing w:before="0" w:after="0"/>
        <w:rPr>
          <w:rFonts w:eastAsia="Times New Roman"/>
          <w:color w:val="000000"/>
          <w:szCs w:val="20"/>
          <w:highlight w:val="yellow"/>
        </w:rPr>
      </w:pPr>
      <w:r w:rsidRPr="00FC0CE1">
        <w:rPr>
          <w:rFonts w:eastAsia="Times New Roman"/>
          <w:color w:val="000000"/>
          <w:szCs w:val="20"/>
          <w:highlight w:val="yellow"/>
        </w:rPr>
        <w:t>UI responsiveness and accessibility test: Validate WCAG 2.1 compliance using automated tools (Axe, WAVE) and user testing with diverse groups (e.g., users with visual/motor disabilities).</w:t>
      </w:r>
    </w:p>
    <w:p w14:paraId="02575B27" w14:textId="3C267FAA" w:rsidR="00197F97" w:rsidRPr="000378BB" w:rsidRDefault="000378BB" w:rsidP="000378BB">
      <w:pPr>
        <w:pStyle w:val="ListParagraph"/>
        <w:numPr>
          <w:ilvl w:val="0"/>
          <w:numId w:val="33"/>
        </w:numPr>
        <w:spacing w:before="0" w:after="0"/>
        <w:rPr>
          <w:rFonts w:eastAsia="Times New Roman"/>
          <w:color w:val="000000"/>
          <w:szCs w:val="20"/>
          <w:highlight w:val="yellow"/>
        </w:rPr>
      </w:pPr>
      <w:r w:rsidRPr="000378BB">
        <w:rPr>
          <w:rFonts w:eastAsia="Times New Roman"/>
          <w:color w:val="000000"/>
          <w:szCs w:val="20"/>
          <w:highlight w:val="yellow"/>
        </w:rPr>
        <w:t>Disaster recovery validation: Test backup restoration, failover to secondary AWS region, and recovery time objectives (RTO/RPO).</w:t>
      </w:r>
    </w:p>
    <w:p w14:paraId="50F3C154" w14:textId="089F67CF" w:rsidR="00EC5A25" w:rsidRDefault="00EC5A25" w:rsidP="00EC5A25">
      <w:pPr>
        <w:pStyle w:val="Heading2"/>
      </w:pPr>
      <w:r w:rsidRPr="00EC5A25">
        <w:t>Testing Materials (Hardware/Software Requirements)</w:t>
      </w:r>
    </w:p>
    <w:p w14:paraId="30B550DE" w14:textId="05941459" w:rsidR="00BC2ACE" w:rsidRPr="00BC2ACE" w:rsidRDefault="00BC2ACE" w:rsidP="00BC2ACE">
      <w:pPr>
        <w:numPr>
          <w:ilvl w:val="0"/>
          <w:numId w:val="34"/>
        </w:numPr>
      </w:pPr>
      <w:r w:rsidRPr="00BC2ACE">
        <w:t>Hardware: Test servers, workstations, mobile devices</w:t>
      </w:r>
      <w:r>
        <w:t>, sandbox environments</w:t>
      </w:r>
    </w:p>
    <w:p w14:paraId="36EC1922" w14:textId="77777777" w:rsidR="00BC2ACE" w:rsidRPr="00BC2ACE" w:rsidRDefault="00BC2ACE" w:rsidP="00BC2ACE">
      <w:pPr>
        <w:numPr>
          <w:ilvl w:val="0"/>
          <w:numId w:val="34"/>
        </w:numPr>
      </w:pPr>
      <w:r w:rsidRPr="00BC2ACE">
        <w:t>Software: Testing suites (e.g., Selenium, JMeter, Postman), database clients, performance testing tools</w:t>
      </w:r>
    </w:p>
    <w:p w14:paraId="1A8D07F1" w14:textId="7CBD4AA3" w:rsidR="00BC2ACE" w:rsidRPr="00BC2ACE" w:rsidRDefault="00BC2ACE" w:rsidP="00BC2ACE">
      <w:pPr>
        <w:numPr>
          <w:ilvl w:val="0"/>
          <w:numId w:val="34"/>
        </w:numPr>
      </w:pPr>
      <w:r w:rsidRPr="00BC2ACE">
        <w:t>Tools: Jira for issue tracking, GitHub for code management, Jenkins for CI/CD</w:t>
      </w:r>
      <w:r w:rsidR="00B6705E">
        <w:t xml:space="preserve">, </w:t>
      </w:r>
      <w:r w:rsidR="00FE4FA7">
        <w:t>security testing tools (</w:t>
      </w:r>
      <w:proofErr w:type="spellStart"/>
      <w:r w:rsidR="00FE4FA7">
        <w:t>nmap</w:t>
      </w:r>
      <w:proofErr w:type="spellEnd"/>
      <w:r w:rsidR="00FE4FA7">
        <w:t xml:space="preserve">, </w:t>
      </w:r>
      <w:proofErr w:type="spellStart"/>
      <w:r w:rsidR="00FE4FA7">
        <w:t>wireshark</w:t>
      </w:r>
      <w:proofErr w:type="spellEnd"/>
      <w:r w:rsidR="00FE4FA7">
        <w:t xml:space="preserve">, </w:t>
      </w:r>
      <w:proofErr w:type="spellStart"/>
      <w:r w:rsidR="00FE4FA7">
        <w:t>nessus</w:t>
      </w:r>
      <w:proofErr w:type="spellEnd"/>
      <w:r w:rsidR="00FE4FA7">
        <w:t>)</w:t>
      </w:r>
    </w:p>
    <w:p w14:paraId="3D7C34ED" w14:textId="77777777" w:rsidR="00BC2ACE" w:rsidRPr="00BC2ACE" w:rsidRDefault="00BC2ACE" w:rsidP="00BC2ACE"/>
    <w:p w14:paraId="681B64B6" w14:textId="1663F90F" w:rsidR="00D06481" w:rsidRPr="00453FBE" w:rsidRDefault="00EC5A25" w:rsidP="00EC5A25">
      <w:pPr>
        <w:pStyle w:val="Heading2"/>
      </w:pPr>
      <w:r w:rsidRPr="00EC5A25">
        <w:t>Testing Schedule</w:t>
      </w:r>
    </w:p>
    <w:tbl>
      <w:tblPr>
        <w:tblStyle w:val="TableGrid"/>
        <w:tblW w:w="9350" w:type="dxa"/>
        <w:tblBorders>
          <w:top w:val="single" w:sz="4" w:space="0" w:color="3A4F59" w:themeColor="accent2"/>
          <w:left w:val="single" w:sz="4" w:space="0" w:color="3A4F59" w:themeColor="accent2"/>
          <w:bottom w:val="single" w:sz="4" w:space="0" w:color="3A4F59" w:themeColor="accent2"/>
          <w:right w:val="single" w:sz="4" w:space="0" w:color="3A4F59" w:themeColor="accent2"/>
          <w:insideH w:val="single" w:sz="4" w:space="0" w:color="3A4F59" w:themeColor="accent2"/>
          <w:insideV w:val="single" w:sz="4" w:space="0" w:color="3A4F59" w:themeColor="accent2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  <w:tblCaption w:val="Testing Schedule"/>
      </w:tblPr>
      <w:tblGrid>
        <w:gridCol w:w="2411"/>
        <w:gridCol w:w="1820"/>
        <w:gridCol w:w="2590"/>
        <w:gridCol w:w="2529"/>
      </w:tblGrid>
      <w:tr w:rsidR="00EC5A25" w:rsidRPr="005C3975" w14:paraId="63BC4955" w14:textId="64C91C98" w:rsidTr="00B108D0">
        <w:trPr>
          <w:tblHeader/>
        </w:trPr>
        <w:tc>
          <w:tcPr>
            <w:tcW w:w="2411" w:type="dxa"/>
            <w:shd w:val="clear" w:color="auto" w:fill="E0E3E5" w:themeFill="accent6" w:themeFillTint="66"/>
            <w:vAlign w:val="center"/>
            <w:hideMark/>
          </w:tcPr>
          <w:p w14:paraId="5B106113" w14:textId="7F76F2FE" w:rsidR="00EC5A25" w:rsidRPr="005C3975" w:rsidRDefault="00EC5A25" w:rsidP="005C3975">
            <w:pPr>
              <w:pStyle w:val="Tabletext"/>
              <w:jc w:val="center"/>
              <w:rPr>
                <w:b/>
                <w:bCs/>
              </w:rPr>
            </w:pPr>
            <w:r w:rsidRPr="00EC5A25">
              <w:rPr>
                <w:b/>
                <w:bCs/>
              </w:rPr>
              <w:t>Testing Activity</w:t>
            </w:r>
          </w:p>
        </w:tc>
        <w:tc>
          <w:tcPr>
            <w:tcW w:w="1820" w:type="dxa"/>
            <w:shd w:val="clear" w:color="auto" w:fill="E0E3E5" w:themeFill="accent6" w:themeFillTint="66"/>
            <w:vAlign w:val="center"/>
            <w:hideMark/>
          </w:tcPr>
          <w:p w14:paraId="1E68FB35" w14:textId="03670A40" w:rsidR="00EC5A25" w:rsidRPr="005C3975" w:rsidRDefault="00EC5A25" w:rsidP="005C3975">
            <w:pPr>
              <w:pStyle w:val="Tabletext"/>
              <w:jc w:val="center"/>
              <w:rPr>
                <w:b/>
                <w:bCs/>
              </w:rPr>
            </w:pPr>
            <w:r w:rsidRPr="00EC5A25">
              <w:rPr>
                <w:b/>
                <w:bCs/>
              </w:rPr>
              <w:t>Duration</w:t>
            </w:r>
          </w:p>
        </w:tc>
        <w:tc>
          <w:tcPr>
            <w:tcW w:w="2590" w:type="dxa"/>
            <w:shd w:val="clear" w:color="auto" w:fill="E0E3E5" w:themeFill="accent6" w:themeFillTint="66"/>
            <w:vAlign w:val="center"/>
          </w:tcPr>
          <w:p w14:paraId="780C3216" w14:textId="41CE0ABE" w:rsidR="00EC5A25" w:rsidRPr="005C3975" w:rsidRDefault="00EC5A25" w:rsidP="005C3975">
            <w:pPr>
              <w:pStyle w:val="Tabletext"/>
              <w:jc w:val="center"/>
              <w:rPr>
                <w:b/>
                <w:bCs/>
              </w:rPr>
            </w:pPr>
            <w:r w:rsidRPr="00EC5A25">
              <w:rPr>
                <w:b/>
                <w:bCs/>
              </w:rPr>
              <w:t>Resource</w:t>
            </w:r>
          </w:p>
        </w:tc>
        <w:tc>
          <w:tcPr>
            <w:tcW w:w="2529" w:type="dxa"/>
            <w:shd w:val="clear" w:color="auto" w:fill="E0E3E5" w:themeFill="accent6" w:themeFillTint="66"/>
          </w:tcPr>
          <w:p w14:paraId="125AD381" w14:textId="4321A79C" w:rsidR="00EC5A25" w:rsidRPr="00EC5A25" w:rsidRDefault="00EC5A25" w:rsidP="005C3975">
            <w:pPr>
              <w:pStyle w:val="Tabletext"/>
              <w:jc w:val="center"/>
              <w:rPr>
                <w:b/>
                <w:bCs/>
              </w:rPr>
            </w:pPr>
            <w:r w:rsidRPr="00EC5A25">
              <w:rPr>
                <w:b/>
                <w:bCs/>
              </w:rPr>
              <w:t>Comments</w:t>
            </w:r>
          </w:p>
        </w:tc>
      </w:tr>
      <w:tr w:rsidR="00EC5A25" w:rsidRPr="00204164" w14:paraId="02E53210" w14:textId="4170BF00" w:rsidTr="00B108D0">
        <w:tc>
          <w:tcPr>
            <w:tcW w:w="2411" w:type="dxa"/>
          </w:tcPr>
          <w:p w14:paraId="49563245" w14:textId="153B3780" w:rsidR="00EC5A25" w:rsidRPr="005E2E54" w:rsidRDefault="005E2E54" w:rsidP="005E2E54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Requirement Analysis</w:t>
            </w:r>
          </w:p>
        </w:tc>
        <w:tc>
          <w:tcPr>
            <w:tcW w:w="1820" w:type="dxa"/>
          </w:tcPr>
          <w:p w14:paraId="0AD36C98" w14:textId="6E1B5248" w:rsidR="00EC5A25" w:rsidRPr="00992B45" w:rsidRDefault="008872E1" w:rsidP="00992B45">
            <w:pPr>
              <w:pStyle w:val="Tabletext"/>
            </w:pPr>
            <w:r>
              <w:t>3</w:t>
            </w:r>
            <w:r w:rsidR="00EC5A25" w:rsidRPr="00992B45">
              <w:t xml:space="preserve"> days</w:t>
            </w:r>
          </w:p>
        </w:tc>
        <w:tc>
          <w:tcPr>
            <w:tcW w:w="2590" w:type="dxa"/>
          </w:tcPr>
          <w:p w14:paraId="35C985D3" w14:textId="325BA96A" w:rsidR="00EC5A25" w:rsidRPr="00992B45" w:rsidRDefault="008872E1" w:rsidP="00992B45">
            <w:pPr>
              <w:pStyle w:val="Tabletext"/>
            </w:pPr>
            <w:r>
              <w:t>QA Lead</w:t>
            </w:r>
          </w:p>
        </w:tc>
        <w:tc>
          <w:tcPr>
            <w:tcW w:w="2529" w:type="dxa"/>
          </w:tcPr>
          <w:p w14:paraId="1D5C3340" w14:textId="77777777" w:rsidR="00EC5A25" w:rsidRPr="00E74CBA" w:rsidRDefault="00EC5A25" w:rsidP="007674A1">
            <w:pPr>
              <w:pStyle w:val="Tabletext"/>
            </w:pPr>
          </w:p>
        </w:tc>
      </w:tr>
      <w:tr w:rsidR="00EC5A25" w:rsidRPr="00204164" w14:paraId="40D0A7D4" w14:textId="7526E654" w:rsidTr="00B108D0">
        <w:tc>
          <w:tcPr>
            <w:tcW w:w="2411" w:type="dxa"/>
          </w:tcPr>
          <w:p w14:paraId="5C6D5EC0" w14:textId="77777777" w:rsidR="00653927" w:rsidRDefault="00653927" w:rsidP="00653927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Environment Setup</w:t>
            </w:r>
          </w:p>
          <w:p w14:paraId="2DBE490F" w14:textId="017F1A88" w:rsidR="00EC5A25" w:rsidRPr="00992B45" w:rsidRDefault="00EC5A25" w:rsidP="00992B45">
            <w:pPr>
              <w:pStyle w:val="Tabletext"/>
            </w:pPr>
          </w:p>
        </w:tc>
        <w:tc>
          <w:tcPr>
            <w:tcW w:w="1820" w:type="dxa"/>
          </w:tcPr>
          <w:p w14:paraId="78059599" w14:textId="3B3F91E6" w:rsidR="00EC5A25" w:rsidRPr="00E74CBA" w:rsidRDefault="00653927" w:rsidP="007674A1">
            <w:pPr>
              <w:pStyle w:val="Tabletext"/>
            </w:pPr>
            <w:r>
              <w:rPr>
                <w:color w:val="4D3733"/>
                <w:szCs w:val="20"/>
              </w:rPr>
              <w:t>4</w:t>
            </w:r>
            <w:r w:rsidR="0032685A" w:rsidRPr="0032685A">
              <w:rPr>
                <w:color w:val="4D3733"/>
                <w:szCs w:val="20"/>
              </w:rPr>
              <w:t xml:space="preserve"> days</w:t>
            </w:r>
          </w:p>
        </w:tc>
        <w:tc>
          <w:tcPr>
            <w:tcW w:w="2590" w:type="dxa"/>
          </w:tcPr>
          <w:p w14:paraId="5C66121F" w14:textId="60A543B6" w:rsidR="00EC5A25" w:rsidRPr="00E74CBA" w:rsidRDefault="00653927" w:rsidP="007674A1">
            <w:pPr>
              <w:pStyle w:val="Tabletext"/>
            </w:pPr>
            <w:r>
              <w:t>Infrastructure team</w:t>
            </w:r>
          </w:p>
        </w:tc>
        <w:tc>
          <w:tcPr>
            <w:tcW w:w="2529" w:type="dxa"/>
          </w:tcPr>
          <w:p w14:paraId="705F1AAD" w14:textId="1F10EF45" w:rsidR="00EC5A25" w:rsidRPr="009E2860" w:rsidRDefault="009E2860" w:rsidP="009E286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Setup testing infrastructure</w:t>
            </w:r>
          </w:p>
        </w:tc>
      </w:tr>
      <w:tr w:rsidR="00EC5A25" w:rsidRPr="00204164" w14:paraId="19A4BFF7" w14:textId="0B8F49EC" w:rsidTr="00B108D0">
        <w:tc>
          <w:tcPr>
            <w:tcW w:w="2411" w:type="dxa"/>
          </w:tcPr>
          <w:p w14:paraId="1FC35073" w14:textId="6C677928" w:rsidR="00EC5A25" w:rsidRPr="009E2860" w:rsidRDefault="009E2860" w:rsidP="009E286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Initial Unit Testing</w:t>
            </w:r>
          </w:p>
        </w:tc>
        <w:tc>
          <w:tcPr>
            <w:tcW w:w="1820" w:type="dxa"/>
          </w:tcPr>
          <w:p w14:paraId="22F21CDA" w14:textId="589FD1A4" w:rsidR="00EC5A25" w:rsidRPr="00E74CBA" w:rsidRDefault="009E2860" w:rsidP="007674A1">
            <w:pPr>
              <w:pStyle w:val="Tabletext"/>
            </w:pPr>
            <w:r>
              <w:t>1</w:t>
            </w:r>
            <w:r w:rsidR="0032685A" w:rsidRPr="0032685A">
              <w:t>5 days</w:t>
            </w:r>
          </w:p>
        </w:tc>
        <w:tc>
          <w:tcPr>
            <w:tcW w:w="2590" w:type="dxa"/>
          </w:tcPr>
          <w:p w14:paraId="467DD167" w14:textId="3A50DC07" w:rsidR="00EC5A25" w:rsidRPr="00E74CBA" w:rsidRDefault="009E2860" w:rsidP="007674A1">
            <w:pPr>
              <w:pStyle w:val="Tabletext"/>
            </w:pPr>
            <w:r>
              <w:t>Development</w:t>
            </w:r>
            <w:r w:rsidR="0032685A" w:rsidRPr="0032685A">
              <w:t xml:space="preserve"> Team</w:t>
            </w:r>
          </w:p>
        </w:tc>
        <w:tc>
          <w:tcPr>
            <w:tcW w:w="2529" w:type="dxa"/>
          </w:tcPr>
          <w:p w14:paraId="1313ABF1" w14:textId="77777777" w:rsidR="00EC5A25" w:rsidRPr="00E74CBA" w:rsidRDefault="00EC5A25" w:rsidP="007674A1">
            <w:pPr>
              <w:pStyle w:val="Tabletext"/>
            </w:pPr>
          </w:p>
        </w:tc>
      </w:tr>
      <w:tr w:rsidR="0032685A" w:rsidRPr="00204164" w14:paraId="7370003D" w14:textId="77777777" w:rsidTr="00B108D0">
        <w:tc>
          <w:tcPr>
            <w:tcW w:w="2411" w:type="dxa"/>
          </w:tcPr>
          <w:p w14:paraId="4BA0B42A" w14:textId="315868F3" w:rsidR="0032685A" w:rsidRPr="004D39A1" w:rsidRDefault="004D39A1" w:rsidP="004D39A1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Comprehensive Integration Testing</w:t>
            </w:r>
          </w:p>
        </w:tc>
        <w:tc>
          <w:tcPr>
            <w:tcW w:w="1820" w:type="dxa"/>
          </w:tcPr>
          <w:p w14:paraId="6F2C8ECA" w14:textId="0E125A1A" w:rsidR="0032685A" w:rsidRPr="0032685A" w:rsidRDefault="0032685A" w:rsidP="007674A1">
            <w:pPr>
              <w:pStyle w:val="Tabletext"/>
            </w:pPr>
            <w:r w:rsidRPr="0032685A">
              <w:t>20 days</w:t>
            </w:r>
          </w:p>
        </w:tc>
        <w:tc>
          <w:tcPr>
            <w:tcW w:w="2590" w:type="dxa"/>
          </w:tcPr>
          <w:p w14:paraId="1B6ECBED" w14:textId="04EAF506" w:rsidR="0032685A" w:rsidRPr="0032685A" w:rsidRDefault="00853541" w:rsidP="007674A1">
            <w:pPr>
              <w:pStyle w:val="Tabletext"/>
            </w:pPr>
            <w:r>
              <w:t>QA Engineers</w:t>
            </w:r>
          </w:p>
        </w:tc>
        <w:tc>
          <w:tcPr>
            <w:tcW w:w="2529" w:type="dxa"/>
          </w:tcPr>
          <w:p w14:paraId="04921659" w14:textId="77777777" w:rsidR="0032685A" w:rsidRPr="00E74CBA" w:rsidRDefault="0032685A" w:rsidP="007674A1">
            <w:pPr>
              <w:pStyle w:val="Tabletext"/>
            </w:pPr>
          </w:p>
        </w:tc>
      </w:tr>
      <w:tr w:rsidR="0032685A" w:rsidRPr="00204164" w14:paraId="2827D633" w14:textId="77777777" w:rsidTr="00B108D0">
        <w:tc>
          <w:tcPr>
            <w:tcW w:w="2411" w:type="dxa"/>
          </w:tcPr>
          <w:p w14:paraId="76B89277" w14:textId="116D459B" w:rsidR="0032685A" w:rsidRPr="00F84337" w:rsidRDefault="00F84337" w:rsidP="00F84337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Functional and System Testing</w:t>
            </w:r>
          </w:p>
        </w:tc>
        <w:tc>
          <w:tcPr>
            <w:tcW w:w="1820" w:type="dxa"/>
          </w:tcPr>
          <w:p w14:paraId="21D7DDC9" w14:textId="196BE46C" w:rsidR="0032685A" w:rsidRPr="0032685A" w:rsidRDefault="00F84337" w:rsidP="007674A1">
            <w:pPr>
              <w:pStyle w:val="Tabletext"/>
            </w:pPr>
            <w:r>
              <w:t>12</w:t>
            </w:r>
            <w:r w:rsidR="0032685A" w:rsidRPr="0032685A">
              <w:t xml:space="preserve"> days</w:t>
            </w:r>
          </w:p>
        </w:tc>
        <w:tc>
          <w:tcPr>
            <w:tcW w:w="2590" w:type="dxa"/>
          </w:tcPr>
          <w:p w14:paraId="716439EA" w14:textId="430D1837" w:rsidR="0032685A" w:rsidRPr="0032685A" w:rsidRDefault="00853541" w:rsidP="007674A1">
            <w:pPr>
              <w:pStyle w:val="Tabletext"/>
            </w:pPr>
            <w:r>
              <w:t>QA team</w:t>
            </w:r>
          </w:p>
        </w:tc>
        <w:tc>
          <w:tcPr>
            <w:tcW w:w="2529" w:type="dxa"/>
          </w:tcPr>
          <w:p w14:paraId="2D0EB44E" w14:textId="77777777" w:rsidR="0032685A" w:rsidRPr="00E74CBA" w:rsidRDefault="0032685A" w:rsidP="007674A1">
            <w:pPr>
              <w:pStyle w:val="Tabletext"/>
            </w:pPr>
          </w:p>
        </w:tc>
      </w:tr>
      <w:tr w:rsidR="0032685A" w:rsidRPr="00204164" w14:paraId="4726D161" w14:textId="77777777" w:rsidTr="00B108D0">
        <w:tc>
          <w:tcPr>
            <w:tcW w:w="2411" w:type="dxa"/>
          </w:tcPr>
          <w:p w14:paraId="313BBE16" w14:textId="7EEE0E4C" w:rsidR="0032685A" w:rsidRPr="00FC3F64" w:rsidRDefault="009307F1" w:rsidP="00FC3F64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Security and Compliance Testing</w:t>
            </w:r>
          </w:p>
        </w:tc>
        <w:tc>
          <w:tcPr>
            <w:tcW w:w="1820" w:type="dxa"/>
          </w:tcPr>
          <w:p w14:paraId="5BF826E2" w14:textId="13103A42" w:rsidR="0032685A" w:rsidRPr="0032685A" w:rsidRDefault="00CB783F" w:rsidP="007674A1">
            <w:pPr>
              <w:pStyle w:val="Tabletext"/>
            </w:pPr>
            <w:r w:rsidRPr="005E0BC4">
              <w:rPr>
                <w:highlight w:val="yellow"/>
              </w:rPr>
              <w:t>14</w:t>
            </w:r>
            <w:r w:rsidR="0032685A" w:rsidRPr="005E0BC4">
              <w:rPr>
                <w:highlight w:val="yellow"/>
              </w:rPr>
              <w:t xml:space="preserve"> days</w:t>
            </w:r>
          </w:p>
        </w:tc>
        <w:tc>
          <w:tcPr>
            <w:tcW w:w="2590" w:type="dxa"/>
          </w:tcPr>
          <w:p w14:paraId="59F8A496" w14:textId="43A2613D" w:rsidR="0032685A" w:rsidRPr="0032685A" w:rsidRDefault="00853541" w:rsidP="007674A1">
            <w:pPr>
              <w:pStyle w:val="Tabletext"/>
            </w:pPr>
            <w:r>
              <w:t>Security Analysts</w:t>
            </w:r>
          </w:p>
        </w:tc>
        <w:tc>
          <w:tcPr>
            <w:tcW w:w="2529" w:type="dxa"/>
          </w:tcPr>
          <w:p w14:paraId="32CEEB54" w14:textId="689F007D" w:rsidR="0032685A" w:rsidRPr="00E74CBA" w:rsidRDefault="005E0BC4" w:rsidP="007674A1">
            <w:pPr>
              <w:pStyle w:val="Tabletext"/>
            </w:pPr>
            <w:r w:rsidRPr="005E0BC4">
              <w:rPr>
                <w:highlight w:val="yellow"/>
              </w:rPr>
              <w:t>Includes penetration testing, compliance audits (PCI DSS, SOC 2), and continuous vulnerability scanning with tools like OWASP ZAP</w:t>
            </w:r>
          </w:p>
        </w:tc>
      </w:tr>
      <w:tr w:rsidR="0032685A" w:rsidRPr="00204164" w14:paraId="0813EBB5" w14:textId="77777777" w:rsidTr="00B108D0">
        <w:tc>
          <w:tcPr>
            <w:tcW w:w="2411" w:type="dxa"/>
          </w:tcPr>
          <w:p w14:paraId="0B45FC8C" w14:textId="01CF87B5" w:rsidR="0032685A" w:rsidRPr="0032685A" w:rsidRDefault="0032685A" w:rsidP="007674A1">
            <w:pPr>
              <w:pStyle w:val="Tabletext"/>
            </w:pPr>
            <w:r w:rsidRPr="0032685A">
              <w:t xml:space="preserve">Performance </w:t>
            </w:r>
            <w:proofErr w:type="spellStart"/>
            <w:r w:rsidR="00643A97">
              <w:t>Stress</w:t>
            </w:r>
            <w:r w:rsidRPr="0032685A">
              <w:t>Testing</w:t>
            </w:r>
            <w:proofErr w:type="spellEnd"/>
          </w:p>
        </w:tc>
        <w:tc>
          <w:tcPr>
            <w:tcW w:w="1820" w:type="dxa"/>
          </w:tcPr>
          <w:p w14:paraId="16F638FD" w14:textId="7F13302F" w:rsidR="0032685A" w:rsidRPr="0032685A" w:rsidRDefault="00CB783F" w:rsidP="007674A1">
            <w:pPr>
              <w:pStyle w:val="Tabletext"/>
            </w:pPr>
            <w:r w:rsidRPr="00CB783F">
              <w:rPr>
                <w:highlight w:val="yellow"/>
              </w:rPr>
              <w:t>10</w:t>
            </w:r>
            <w:r w:rsidR="0032685A" w:rsidRPr="00CB783F">
              <w:rPr>
                <w:highlight w:val="yellow"/>
              </w:rPr>
              <w:t xml:space="preserve"> days</w:t>
            </w:r>
          </w:p>
        </w:tc>
        <w:tc>
          <w:tcPr>
            <w:tcW w:w="2590" w:type="dxa"/>
          </w:tcPr>
          <w:p w14:paraId="7EF5093D" w14:textId="5940EB5B" w:rsidR="0032685A" w:rsidRPr="0032685A" w:rsidRDefault="00643A97" w:rsidP="007674A1">
            <w:pPr>
              <w:pStyle w:val="Tabletext"/>
            </w:pPr>
            <w:r>
              <w:t>QA Engineers</w:t>
            </w:r>
          </w:p>
        </w:tc>
        <w:tc>
          <w:tcPr>
            <w:tcW w:w="2529" w:type="dxa"/>
          </w:tcPr>
          <w:p w14:paraId="1970665E" w14:textId="2533CB04" w:rsidR="0032685A" w:rsidRPr="00E74CBA" w:rsidRDefault="00CB783F" w:rsidP="007674A1">
            <w:pPr>
              <w:pStyle w:val="Tabletext"/>
            </w:pPr>
            <w:r w:rsidRPr="00CB783F">
              <w:rPr>
                <w:highlight w:val="yellow"/>
              </w:rPr>
              <w:t>Test for 50,000 concurrent users, validate auto-scaling, and benchmark response times against industry standards</w:t>
            </w:r>
            <w:r w:rsidRPr="00CB783F">
              <w:t xml:space="preserve"> </w:t>
            </w:r>
          </w:p>
        </w:tc>
      </w:tr>
      <w:tr w:rsidR="0032685A" w:rsidRPr="00204164" w14:paraId="76028B9F" w14:textId="77777777" w:rsidTr="00B108D0">
        <w:tc>
          <w:tcPr>
            <w:tcW w:w="2411" w:type="dxa"/>
          </w:tcPr>
          <w:p w14:paraId="78FE949E" w14:textId="190CBD6D" w:rsidR="0032685A" w:rsidRPr="005B0FFB" w:rsidRDefault="005B0FFB" w:rsidP="005B0FFB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Accessibility Testing</w:t>
            </w:r>
          </w:p>
        </w:tc>
        <w:tc>
          <w:tcPr>
            <w:tcW w:w="1820" w:type="dxa"/>
          </w:tcPr>
          <w:p w14:paraId="59985700" w14:textId="4B65A961" w:rsidR="0032685A" w:rsidRPr="0032685A" w:rsidRDefault="005B0FFB" w:rsidP="007674A1">
            <w:pPr>
              <w:pStyle w:val="Tabletext"/>
            </w:pPr>
            <w:r>
              <w:t>5</w:t>
            </w:r>
            <w:r w:rsidR="0032685A" w:rsidRPr="0032685A">
              <w:t xml:space="preserve"> days</w:t>
            </w:r>
          </w:p>
        </w:tc>
        <w:tc>
          <w:tcPr>
            <w:tcW w:w="2590" w:type="dxa"/>
          </w:tcPr>
          <w:p w14:paraId="444E8087" w14:textId="2F0904E7" w:rsidR="0032685A" w:rsidRPr="00935980" w:rsidRDefault="00935980" w:rsidP="0093598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End Users / Product Owners</w:t>
            </w:r>
          </w:p>
        </w:tc>
        <w:tc>
          <w:tcPr>
            <w:tcW w:w="2529" w:type="dxa"/>
          </w:tcPr>
          <w:p w14:paraId="12A5999B" w14:textId="77777777" w:rsidR="0032685A" w:rsidRPr="00E74CBA" w:rsidRDefault="0032685A" w:rsidP="007674A1">
            <w:pPr>
              <w:pStyle w:val="Tabletext"/>
            </w:pPr>
          </w:p>
        </w:tc>
      </w:tr>
      <w:tr w:rsidR="0032685A" w:rsidRPr="00204164" w14:paraId="340EFC8B" w14:textId="77777777" w:rsidTr="00B108D0">
        <w:tc>
          <w:tcPr>
            <w:tcW w:w="2411" w:type="dxa"/>
          </w:tcPr>
          <w:p w14:paraId="1BB7BBE8" w14:textId="6FE814DA" w:rsidR="0032685A" w:rsidRPr="00935980" w:rsidRDefault="00936FBD" w:rsidP="0093598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Final Regression Testing</w:t>
            </w:r>
          </w:p>
        </w:tc>
        <w:tc>
          <w:tcPr>
            <w:tcW w:w="1820" w:type="dxa"/>
          </w:tcPr>
          <w:p w14:paraId="72B083FA" w14:textId="5F732C02" w:rsidR="0032685A" w:rsidRPr="0032685A" w:rsidRDefault="00936FBD" w:rsidP="007674A1">
            <w:pPr>
              <w:pStyle w:val="Tabletext"/>
            </w:pPr>
            <w:r>
              <w:t>6</w:t>
            </w:r>
            <w:r w:rsidR="0032685A" w:rsidRPr="0032685A">
              <w:t xml:space="preserve"> days</w:t>
            </w:r>
          </w:p>
        </w:tc>
        <w:tc>
          <w:tcPr>
            <w:tcW w:w="2590" w:type="dxa"/>
          </w:tcPr>
          <w:p w14:paraId="78C3FFB5" w14:textId="648A3C26" w:rsidR="0032685A" w:rsidRPr="00936FBD" w:rsidRDefault="00936FBD" w:rsidP="00936FBD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End Users / Product Owners</w:t>
            </w:r>
          </w:p>
        </w:tc>
        <w:tc>
          <w:tcPr>
            <w:tcW w:w="2529" w:type="dxa"/>
          </w:tcPr>
          <w:p w14:paraId="1235C68E" w14:textId="77777777" w:rsidR="0032685A" w:rsidRPr="00E74CBA" w:rsidRDefault="0032685A" w:rsidP="007674A1">
            <w:pPr>
              <w:pStyle w:val="Tabletext"/>
            </w:pPr>
          </w:p>
        </w:tc>
      </w:tr>
      <w:tr w:rsidR="004B1BCF" w:rsidRPr="00204164" w14:paraId="09FBB6CF" w14:textId="77777777" w:rsidTr="00B108D0">
        <w:tc>
          <w:tcPr>
            <w:tcW w:w="2411" w:type="dxa"/>
          </w:tcPr>
          <w:p w14:paraId="5EF84F7D" w14:textId="33E2D6F1" w:rsidR="004B1BCF" w:rsidRDefault="004B1BCF" w:rsidP="00935980">
            <w:pPr>
              <w:spacing w:before="0" w:after="0"/>
            </w:pPr>
            <w:r w:rsidRPr="004B1BCF">
              <w:rPr>
                <w:highlight w:val="yellow"/>
              </w:rPr>
              <w:t>Disaster Recovery Testing</w:t>
            </w:r>
          </w:p>
        </w:tc>
        <w:tc>
          <w:tcPr>
            <w:tcW w:w="1820" w:type="dxa"/>
          </w:tcPr>
          <w:p w14:paraId="770E5AAE" w14:textId="1CEDDF07" w:rsidR="004B1BCF" w:rsidRDefault="004B1BCF" w:rsidP="007674A1">
            <w:pPr>
              <w:pStyle w:val="Tabletext"/>
            </w:pPr>
            <w:r w:rsidRPr="00B77947">
              <w:rPr>
                <w:highlight w:val="yellow"/>
              </w:rPr>
              <w:t>7 days</w:t>
            </w:r>
          </w:p>
        </w:tc>
        <w:tc>
          <w:tcPr>
            <w:tcW w:w="2590" w:type="dxa"/>
          </w:tcPr>
          <w:p w14:paraId="7CB9B11B" w14:textId="1FEAFA8C" w:rsidR="004B1BCF" w:rsidRDefault="00B77947" w:rsidP="00936FBD">
            <w:pPr>
              <w:spacing w:before="0" w:after="0"/>
            </w:pPr>
            <w:r w:rsidRPr="00B77947">
              <w:rPr>
                <w:highlight w:val="yellow"/>
              </w:rPr>
              <w:t>QA Engineers, Infrastructure Team</w:t>
            </w:r>
          </w:p>
        </w:tc>
        <w:tc>
          <w:tcPr>
            <w:tcW w:w="2529" w:type="dxa"/>
          </w:tcPr>
          <w:p w14:paraId="7ACC4839" w14:textId="7BC22829" w:rsidR="004B1BCF" w:rsidRPr="00E74CBA" w:rsidRDefault="00B77947" w:rsidP="007674A1">
            <w:pPr>
              <w:pStyle w:val="Tabletext"/>
            </w:pPr>
            <w:r w:rsidRPr="00B77947">
              <w:rPr>
                <w:highlight w:val="yellow"/>
              </w:rPr>
              <w:t>Test backup restoration and regional failover using AWS Backup and multi-region setups</w:t>
            </w:r>
          </w:p>
        </w:tc>
      </w:tr>
      <w:tr w:rsidR="00E0764D" w:rsidRPr="00204164" w14:paraId="6D4AC055" w14:textId="77777777" w:rsidTr="00B108D0">
        <w:tc>
          <w:tcPr>
            <w:tcW w:w="2411" w:type="dxa"/>
          </w:tcPr>
          <w:p w14:paraId="0E2DB7E2" w14:textId="77777777" w:rsidR="00D6341B" w:rsidRPr="00D6341B" w:rsidRDefault="00D6341B" w:rsidP="00D6341B">
            <w:pPr>
              <w:spacing w:before="0" w:after="0"/>
              <w:rPr>
                <w:highlight w:val="yellow"/>
              </w:rPr>
            </w:pPr>
            <w:r w:rsidRPr="00D6341B">
              <w:rPr>
                <w:highlight w:val="yellow"/>
              </w:rPr>
              <w:t xml:space="preserve">Accessibility Testing </w:t>
            </w:r>
          </w:p>
          <w:p w14:paraId="520362EA" w14:textId="77777777" w:rsidR="00E0764D" w:rsidRPr="004B1BCF" w:rsidRDefault="00E0764D" w:rsidP="00935980">
            <w:pPr>
              <w:spacing w:before="0" w:after="0"/>
              <w:rPr>
                <w:highlight w:val="yellow"/>
              </w:rPr>
            </w:pPr>
          </w:p>
        </w:tc>
        <w:tc>
          <w:tcPr>
            <w:tcW w:w="1820" w:type="dxa"/>
          </w:tcPr>
          <w:p w14:paraId="66F69255" w14:textId="74F193EB" w:rsidR="00E0764D" w:rsidRPr="00B77947" w:rsidRDefault="00D6341B" w:rsidP="00D6341B">
            <w:pPr>
              <w:pStyle w:val="Tabletext"/>
              <w:rPr>
                <w:highlight w:val="yellow"/>
              </w:rPr>
            </w:pPr>
            <w:r w:rsidRPr="00D6341B">
              <w:rPr>
                <w:highlight w:val="yellow"/>
              </w:rPr>
              <w:t>7 days</w:t>
            </w:r>
          </w:p>
        </w:tc>
        <w:tc>
          <w:tcPr>
            <w:tcW w:w="2590" w:type="dxa"/>
          </w:tcPr>
          <w:p w14:paraId="5ACC12A3" w14:textId="77777777" w:rsidR="00DF2E8A" w:rsidRPr="00DF2E8A" w:rsidRDefault="00DF2E8A" w:rsidP="00DF2E8A">
            <w:pPr>
              <w:spacing w:before="0" w:after="0"/>
              <w:rPr>
                <w:highlight w:val="yellow"/>
              </w:rPr>
            </w:pPr>
            <w:r w:rsidRPr="00DF2E8A">
              <w:rPr>
                <w:highlight w:val="yellow"/>
              </w:rPr>
              <w:t>QA Engineers</w:t>
            </w:r>
          </w:p>
          <w:p w14:paraId="1C58B33A" w14:textId="147A2EB1" w:rsidR="00E0764D" w:rsidRPr="00B77947" w:rsidRDefault="00DF2E8A" w:rsidP="00936FBD">
            <w:pPr>
              <w:spacing w:before="0" w:after="0"/>
              <w:rPr>
                <w:highlight w:val="yellow"/>
              </w:rPr>
            </w:pPr>
            <w:r w:rsidRPr="00DF2E8A">
              <w:rPr>
                <w:highlight w:val="yellow"/>
              </w:rPr>
              <w:t>End Users</w:t>
            </w:r>
          </w:p>
        </w:tc>
        <w:tc>
          <w:tcPr>
            <w:tcW w:w="2529" w:type="dxa"/>
          </w:tcPr>
          <w:p w14:paraId="11E08493" w14:textId="04F0B595" w:rsidR="00E0764D" w:rsidRPr="00B77947" w:rsidRDefault="00753752" w:rsidP="007674A1">
            <w:pPr>
              <w:pStyle w:val="Tabletext"/>
              <w:rPr>
                <w:highlight w:val="yellow"/>
              </w:rPr>
            </w:pPr>
            <w:r w:rsidRPr="00753752">
              <w:rPr>
                <w:highlight w:val="yellow"/>
              </w:rPr>
              <w:t xml:space="preserve">Use automated tools (e.g., Axe, WAVE) and validate against WCAG 2.1 standards, </w:t>
            </w:r>
            <w:proofErr w:type="gramStart"/>
            <w:r w:rsidRPr="00753752">
              <w:rPr>
                <w:highlight w:val="yellow"/>
              </w:rPr>
              <w:t>include</w:t>
            </w:r>
            <w:proofErr w:type="gramEnd"/>
            <w:r w:rsidRPr="00753752">
              <w:rPr>
                <w:highlight w:val="yellow"/>
              </w:rPr>
              <w:t xml:space="preserve"> diverse user testing</w:t>
            </w:r>
          </w:p>
        </w:tc>
      </w:tr>
    </w:tbl>
    <w:p w14:paraId="5001849D" w14:textId="4CB87100" w:rsidR="00032B8D" w:rsidRDefault="00032B8D" w:rsidP="00032B8D">
      <w:pPr>
        <w:pStyle w:val="Heading2"/>
      </w:pPr>
      <w:bookmarkStart w:id="0" w:name="_Toc535217055"/>
      <w:r w:rsidRPr="00032B8D">
        <w:t>Risks and Contingencies Matrix</w:t>
      </w:r>
    </w:p>
    <w:tbl>
      <w:tblPr>
        <w:tblStyle w:val="TableGrid"/>
        <w:tblW w:w="9351" w:type="dxa"/>
        <w:tblBorders>
          <w:top w:val="single" w:sz="4" w:space="0" w:color="3A4F59" w:themeColor="accent2"/>
          <w:left w:val="single" w:sz="4" w:space="0" w:color="3A4F59" w:themeColor="accent2"/>
          <w:bottom w:val="single" w:sz="4" w:space="0" w:color="3A4F59" w:themeColor="accent2"/>
          <w:right w:val="single" w:sz="4" w:space="0" w:color="3A4F59" w:themeColor="accent2"/>
          <w:insideH w:val="single" w:sz="4" w:space="0" w:color="3A4F59" w:themeColor="accent2"/>
          <w:insideV w:val="single" w:sz="4" w:space="0" w:color="3A4F59" w:themeColor="accent2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  <w:tblCaption w:val="Risks and Contingencies Matrix"/>
      </w:tblPr>
      <w:tblGrid>
        <w:gridCol w:w="1537"/>
        <w:gridCol w:w="1264"/>
        <w:gridCol w:w="1824"/>
        <w:gridCol w:w="1778"/>
        <w:gridCol w:w="2948"/>
      </w:tblGrid>
      <w:tr w:rsidR="00032B8D" w:rsidRPr="005C3975" w14:paraId="4EFFE063" w14:textId="2138745E" w:rsidTr="00B108D0">
        <w:trPr>
          <w:cantSplit/>
          <w:tblHeader/>
        </w:trPr>
        <w:tc>
          <w:tcPr>
            <w:tcW w:w="1537" w:type="dxa"/>
            <w:tcBorders>
              <w:top w:val="single" w:sz="4" w:space="0" w:color="001823" w:themeColor="text1"/>
              <w:left w:val="single" w:sz="4" w:space="0" w:color="001823" w:themeColor="text1"/>
              <w:bottom w:val="single" w:sz="4" w:space="0" w:color="001823" w:themeColor="text1"/>
              <w:right w:val="single" w:sz="4" w:space="0" w:color="5E7079" w:themeColor="accent3"/>
            </w:tcBorders>
            <w:shd w:val="clear" w:color="auto" w:fill="E0E3E5"/>
            <w:vAlign w:val="center"/>
            <w:hideMark/>
          </w:tcPr>
          <w:p w14:paraId="09177EF8" w14:textId="2F06B0AE" w:rsidR="00032B8D" w:rsidRPr="005C3975" w:rsidRDefault="00032B8D" w:rsidP="005C3975">
            <w:pPr>
              <w:pStyle w:val="Tabletext"/>
              <w:jc w:val="center"/>
              <w:rPr>
                <w:b/>
                <w:bCs/>
              </w:rPr>
            </w:pPr>
            <w:r w:rsidRPr="00032B8D">
              <w:rPr>
                <w:b/>
                <w:bCs/>
              </w:rPr>
              <w:t>Risk</w:t>
            </w:r>
          </w:p>
        </w:tc>
        <w:tc>
          <w:tcPr>
            <w:tcW w:w="1264" w:type="dxa"/>
            <w:tcBorders>
              <w:top w:val="single" w:sz="4" w:space="0" w:color="001823" w:themeColor="text1"/>
              <w:left w:val="single" w:sz="4" w:space="0" w:color="5E7079" w:themeColor="accent3"/>
              <w:bottom w:val="single" w:sz="4" w:space="0" w:color="001823" w:themeColor="text1"/>
              <w:right w:val="single" w:sz="4" w:space="0" w:color="5E7079" w:themeColor="accent3"/>
            </w:tcBorders>
            <w:shd w:val="clear" w:color="auto" w:fill="E0E3E5"/>
            <w:vAlign w:val="center"/>
            <w:hideMark/>
          </w:tcPr>
          <w:p w14:paraId="656EB15B" w14:textId="6357E0BE" w:rsidR="00032B8D" w:rsidRPr="005C3975" w:rsidRDefault="00032B8D" w:rsidP="005C3975">
            <w:pPr>
              <w:pStyle w:val="Tabletext"/>
              <w:jc w:val="center"/>
              <w:rPr>
                <w:b/>
                <w:bCs/>
              </w:rPr>
            </w:pPr>
            <w:r w:rsidRPr="00032B8D">
              <w:rPr>
                <w:b/>
                <w:bCs/>
              </w:rPr>
              <w:t>Probability</w:t>
            </w:r>
          </w:p>
        </w:tc>
        <w:tc>
          <w:tcPr>
            <w:tcW w:w="1824" w:type="dxa"/>
            <w:tcBorders>
              <w:top w:val="single" w:sz="4" w:space="0" w:color="001823" w:themeColor="text1"/>
              <w:left w:val="single" w:sz="4" w:space="0" w:color="5E7079" w:themeColor="accent3"/>
              <w:bottom w:val="single" w:sz="4" w:space="0" w:color="001823" w:themeColor="text1"/>
              <w:right w:val="single" w:sz="4" w:space="0" w:color="001823" w:themeColor="text1"/>
            </w:tcBorders>
            <w:shd w:val="clear" w:color="auto" w:fill="E0E3E5"/>
            <w:vAlign w:val="center"/>
          </w:tcPr>
          <w:p w14:paraId="6296D1EA" w14:textId="7F4BAC73" w:rsidR="00032B8D" w:rsidRPr="005C3975" w:rsidRDefault="00032B8D" w:rsidP="005C3975">
            <w:pPr>
              <w:pStyle w:val="Tabletext"/>
              <w:jc w:val="center"/>
              <w:rPr>
                <w:b/>
                <w:bCs/>
              </w:rPr>
            </w:pPr>
            <w:r w:rsidRPr="00032B8D">
              <w:rPr>
                <w:b/>
                <w:bCs/>
              </w:rPr>
              <w:t>Risk Type</w:t>
            </w:r>
          </w:p>
        </w:tc>
        <w:tc>
          <w:tcPr>
            <w:tcW w:w="1778" w:type="dxa"/>
            <w:tcBorders>
              <w:top w:val="single" w:sz="4" w:space="0" w:color="001823" w:themeColor="text1"/>
              <w:left w:val="single" w:sz="4" w:space="0" w:color="5E7079" w:themeColor="accent3"/>
              <w:bottom w:val="single" w:sz="4" w:space="0" w:color="001823" w:themeColor="text1"/>
              <w:right w:val="single" w:sz="4" w:space="0" w:color="001823" w:themeColor="text1"/>
            </w:tcBorders>
            <w:shd w:val="clear" w:color="auto" w:fill="E0E3E5"/>
          </w:tcPr>
          <w:p w14:paraId="3FEAFAAD" w14:textId="29924A05" w:rsidR="00032B8D" w:rsidRPr="00032B8D" w:rsidRDefault="00032B8D" w:rsidP="005C3975">
            <w:pPr>
              <w:pStyle w:val="Tabletext"/>
              <w:jc w:val="center"/>
              <w:rPr>
                <w:b/>
                <w:bCs/>
              </w:rPr>
            </w:pPr>
            <w:r w:rsidRPr="00032B8D">
              <w:rPr>
                <w:b/>
                <w:bCs/>
              </w:rPr>
              <w:t>Owner</w:t>
            </w:r>
          </w:p>
        </w:tc>
        <w:tc>
          <w:tcPr>
            <w:tcW w:w="2948" w:type="dxa"/>
            <w:tcBorders>
              <w:top w:val="single" w:sz="4" w:space="0" w:color="001823" w:themeColor="text1"/>
              <w:left w:val="single" w:sz="4" w:space="0" w:color="5E7079" w:themeColor="accent3"/>
              <w:bottom w:val="single" w:sz="4" w:space="0" w:color="001823" w:themeColor="text1"/>
              <w:right w:val="single" w:sz="4" w:space="0" w:color="001823" w:themeColor="text1"/>
            </w:tcBorders>
            <w:shd w:val="clear" w:color="auto" w:fill="E0E3E5"/>
          </w:tcPr>
          <w:p w14:paraId="0DD50EE5" w14:textId="03A58349" w:rsidR="00032B8D" w:rsidRPr="00032B8D" w:rsidRDefault="00032B8D" w:rsidP="005C3975">
            <w:pPr>
              <w:pStyle w:val="Tabletext"/>
              <w:jc w:val="center"/>
              <w:rPr>
                <w:b/>
                <w:bCs/>
              </w:rPr>
            </w:pPr>
            <w:r w:rsidRPr="00032B8D">
              <w:rPr>
                <w:b/>
                <w:bCs/>
              </w:rPr>
              <w:t>Contingencies/Mitigation Approach</w:t>
            </w:r>
          </w:p>
        </w:tc>
      </w:tr>
      <w:tr w:rsidR="00032B8D" w:rsidRPr="00204164" w14:paraId="424BBDEC" w14:textId="41A92B60" w:rsidTr="00FE10CE">
        <w:tc>
          <w:tcPr>
            <w:tcW w:w="1537" w:type="dxa"/>
            <w:tcBorders>
              <w:top w:val="single" w:sz="4" w:space="0" w:color="001823" w:themeColor="text1"/>
            </w:tcBorders>
          </w:tcPr>
          <w:p w14:paraId="495022C3" w14:textId="49C5E472" w:rsidR="00032B8D" w:rsidRPr="001B4BAE" w:rsidRDefault="001B4BAE" w:rsidP="001B4BAE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Resource Availability</w:t>
            </w:r>
          </w:p>
        </w:tc>
        <w:tc>
          <w:tcPr>
            <w:tcW w:w="1264" w:type="dxa"/>
            <w:tcBorders>
              <w:top w:val="single" w:sz="4" w:space="0" w:color="001823" w:themeColor="text1"/>
            </w:tcBorders>
          </w:tcPr>
          <w:p w14:paraId="225262CA" w14:textId="72EE557D" w:rsidR="00032B8D" w:rsidRPr="007871C3" w:rsidRDefault="001B4BAE" w:rsidP="007674A1">
            <w:pPr>
              <w:pStyle w:val="Tabletext"/>
            </w:pPr>
            <w:r>
              <w:t>30</w:t>
            </w:r>
            <w:r w:rsidR="00032B8D" w:rsidRPr="00032B8D">
              <w:t>%</w:t>
            </w:r>
          </w:p>
        </w:tc>
        <w:tc>
          <w:tcPr>
            <w:tcW w:w="1824" w:type="dxa"/>
            <w:tcBorders>
              <w:top w:val="single" w:sz="4" w:space="0" w:color="001823" w:themeColor="text1"/>
            </w:tcBorders>
          </w:tcPr>
          <w:p w14:paraId="4DA4B1F4" w14:textId="4F9C5D03" w:rsidR="00032B8D" w:rsidRPr="007871C3" w:rsidRDefault="00032B8D" w:rsidP="007674A1">
            <w:pPr>
              <w:pStyle w:val="Tabletext"/>
            </w:pPr>
            <w:r w:rsidRPr="00032B8D">
              <w:t>Project Resources</w:t>
            </w:r>
          </w:p>
        </w:tc>
        <w:tc>
          <w:tcPr>
            <w:tcW w:w="1778" w:type="dxa"/>
            <w:tcBorders>
              <w:top w:val="single" w:sz="4" w:space="0" w:color="001823" w:themeColor="text1"/>
            </w:tcBorders>
          </w:tcPr>
          <w:p w14:paraId="6AF086B7" w14:textId="32DDDE32" w:rsidR="00032B8D" w:rsidRPr="00120762" w:rsidRDefault="00120762" w:rsidP="00120762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QA Manager</w:t>
            </w:r>
          </w:p>
        </w:tc>
        <w:tc>
          <w:tcPr>
            <w:tcW w:w="2948" w:type="dxa"/>
            <w:tcBorders>
              <w:top w:val="single" w:sz="4" w:space="0" w:color="001823" w:themeColor="text1"/>
            </w:tcBorders>
          </w:tcPr>
          <w:p w14:paraId="60E9B2F0" w14:textId="77777777" w:rsidR="00120762" w:rsidRPr="00032B8D" w:rsidRDefault="00032B8D" w:rsidP="007674A1">
            <w:pPr>
              <w:pStyle w:val="Tabletext"/>
            </w:pPr>
            <w:proofErr w:type="gramStart"/>
            <w:r w:rsidRPr="00032B8D">
              <w:t>Testing</w:t>
            </w:r>
            <w:proofErr w:type="gramEnd"/>
            <w:r w:rsidRPr="00032B8D">
              <w:t xml:space="preserve"> schedule will be </w:t>
            </w:r>
          </w:p>
          <w:p w14:paraId="11F1E6F5" w14:textId="171B32C1" w:rsidR="00032B8D" w:rsidRPr="00120762" w:rsidRDefault="00120762" w:rsidP="00120762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Flexible allocation of testers and timely resource forecasting</w:t>
            </w:r>
          </w:p>
        </w:tc>
      </w:tr>
      <w:tr w:rsidR="00032B8D" w:rsidRPr="00204164" w14:paraId="25E2D0B9" w14:textId="0835F9C2" w:rsidTr="00FE10CE">
        <w:tc>
          <w:tcPr>
            <w:tcW w:w="1537" w:type="dxa"/>
          </w:tcPr>
          <w:p w14:paraId="6EC1F03B" w14:textId="62A1F141" w:rsidR="00032B8D" w:rsidRPr="00B64B15" w:rsidRDefault="00B64B15" w:rsidP="00B64B15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Technical Issues with Test Environments</w:t>
            </w:r>
          </w:p>
        </w:tc>
        <w:tc>
          <w:tcPr>
            <w:tcW w:w="1264" w:type="dxa"/>
          </w:tcPr>
          <w:p w14:paraId="2129FE0C" w14:textId="20FA8C53" w:rsidR="00032B8D" w:rsidRPr="007871C3" w:rsidRDefault="00B64B15" w:rsidP="007674A1">
            <w:pPr>
              <w:pStyle w:val="Tabletext"/>
            </w:pPr>
            <w:r>
              <w:t>2</w:t>
            </w:r>
            <w:r w:rsidR="00032B8D" w:rsidRPr="00032B8D">
              <w:t>0%</w:t>
            </w:r>
          </w:p>
        </w:tc>
        <w:tc>
          <w:tcPr>
            <w:tcW w:w="1824" w:type="dxa"/>
          </w:tcPr>
          <w:p w14:paraId="6303DA83" w14:textId="6D5614B3" w:rsidR="00032B8D" w:rsidRPr="00B64B15" w:rsidRDefault="00B64B15" w:rsidP="00B64B15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Infrastructure</w:t>
            </w:r>
          </w:p>
        </w:tc>
        <w:tc>
          <w:tcPr>
            <w:tcW w:w="1778" w:type="dxa"/>
          </w:tcPr>
          <w:p w14:paraId="7BD0C6E3" w14:textId="37D0197D" w:rsidR="00032B8D" w:rsidRPr="00B64B15" w:rsidRDefault="00B64B15" w:rsidP="00B64B15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Infrastructure Lead</w:t>
            </w:r>
          </w:p>
        </w:tc>
        <w:tc>
          <w:tcPr>
            <w:tcW w:w="2948" w:type="dxa"/>
          </w:tcPr>
          <w:p w14:paraId="19BB3629" w14:textId="1556B1B9" w:rsidR="00032B8D" w:rsidRPr="00B53240" w:rsidRDefault="00B53240" w:rsidP="00B5324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t>Provision</w:t>
            </w:r>
            <w:proofErr w:type="gramEnd"/>
            <w:r>
              <w:t xml:space="preserve"> backup environments and allocate additional setup time</w:t>
            </w:r>
          </w:p>
        </w:tc>
      </w:tr>
      <w:tr w:rsidR="000260C0" w:rsidRPr="00204164" w14:paraId="4E5D68E7" w14:textId="77777777" w:rsidTr="00FE10CE">
        <w:tc>
          <w:tcPr>
            <w:tcW w:w="1537" w:type="dxa"/>
          </w:tcPr>
          <w:p w14:paraId="0355EB3E" w14:textId="77777777" w:rsidR="000260C0" w:rsidRDefault="000260C0" w:rsidP="000260C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Insufficient Skills in Testing Team</w:t>
            </w:r>
          </w:p>
          <w:p w14:paraId="7E17F0C3" w14:textId="77777777" w:rsidR="000260C0" w:rsidRDefault="000260C0" w:rsidP="00B64B15">
            <w:pPr>
              <w:spacing w:before="0" w:after="0"/>
            </w:pPr>
          </w:p>
        </w:tc>
        <w:tc>
          <w:tcPr>
            <w:tcW w:w="1264" w:type="dxa"/>
          </w:tcPr>
          <w:p w14:paraId="777C68E4" w14:textId="3A262CD7" w:rsidR="000260C0" w:rsidRDefault="000260C0" w:rsidP="007674A1">
            <w:pPr>
              <w:pStyle w:val="Tabletext"/>
            </w:pPr>
            <w:r>
              <w:t>15%</w:t>
            </w:r>
          </w:p>
        </w:tc>
        <w:tc>
          <w:tcPr>
            <w:tcW w:w="1824" w:type="dxa"/>
          </w:tcPr>
          <w:p w14:paraId="7AD0DD00" w14:textId="5A102F2E" w:rsidR="000260C0" w:rsidRPr="006F58D9" w:rsidRDefault="006F58D9" w:rsidP="00B64B15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Project Resources</w:t>
            </w:r>
          </w:p>
        </w:tc>
        <w:tc>
          <w:tcPr>
            <w:tcW w:w="1778" w:type="dxa"/>
          </w:tcPr>
          <w:p w14:paraId="39BB31AD" w14:textId="784C582C" w:rsidR="000260C0" w:rsidRPr="006F58D9" w:rsidRDefault="006F58D9" w:rsidP="00B64B15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QA Manager</w:t>
            </w:r>
          </w:p>
        </w:tc>
        <w:tc>
          <w:tcPr>
            <w:tcW w:w="2948" w:type="dxa"/>
          </w:tcPr>
          <w:p w14:paraId="5D6D8A3F" w14:textId="465A6456" w:rsidR="000260C0" w:rsidRPr="006F58D9" w:rsidRDefault="006F58D9" w:rsidP="00B5324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t>Conduct targeted training sessions, allocate tasks based on skills</w:t>
            </w:r>
          </w:p>
        </w:tc>
      </w:tr>
      <w:bookmarkEnd w:id="0"/>
    </w:tbl>
    <w:p w14:paraId="09A5B66A" w14:textId="77777777" w:rsidR="003B28AD" w:rsidRDefault="003B28AD" w:rsidP="00953119"/>
    <w:sectPr w:rsidR="003B28AD" w:rsidSect="00A14A4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79F15" w14:textId="77777777" w:rsidR="000B1274" w:rsidRDefault="000B1274" w:rsidP="00C536C3">
      <w:r>
        <w:separator/>
      </w:r>
    </w:p>
  </w:endnote>
  <w:endnote w:type="continuationSeparator" w:id="0">
    <w:p w14:paraId="1FFA1CBC" w14:textId="77777777" w:rsidR="000B1274" w:rsidRDefault="000B1274" w:rsidP="00C536C3">
      <w:r>
        <w:continuationSeparator/>
      </w:r>
    </w:p>
  </w:endnote>
  <w:endnote w:type="continuationNotice" w:id="1">
    <w:p w14:paraId="34E0C649" w14:textId="77777777" w:rsidR="000B1274" w:rsidRDefault="000B1274" w:rsidP="00C536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9103" w14:textId="046D94BA" w:rsidR="001F344A" w:rsidRPr="005E3122" w:rsidRDefault="7CC772DA" w:rsidP="007655B5">
    <w:pPr>
      <w:pStyle w:val="Copyrightfooter"/>
    </w:pPr>
    <w:r w:rsidRPr="005E3122">
      <w:t>Copyright 202</w:t>
    </w:r>
    <w:r w:rsidR="00B5354B">
      <w:t>2</w:t>
    </w:r>
    <w:r w:rsidRPr="005E3122">
      <w:t xml:space="preserve"> by University of Phoenix.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A0AD" w14:textId="3808329C" w:rsidR="001F344A" w:rsidRPr="007655B5" w:rsidRDefault="7CC772DA" w:rsidP="007655B5">
    <w:pPr>
      <w:pStyle w:val="Copyrightfooter"/>
    </w:pPr>
    <w:r w:rsidRPr="007655B5">
      <w:t>Copyright 202</w:t>
    </w:r>
    <w:r w:rsidR="00B5354B">
      <w:t>2</w:t>
    </w:r>
    <w:r w:rsidRPr="007655B5">
      <w:t xml:space="preserve"> by University of Phoenix.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98A2E" w14:textId="77777777" w:rsidR="000B1274" w:rsidRDefault="000B1274" w:rsidP="00C536C3">
      <w:r>
        <w:separator/>
      </w:r>
    </w:p>
  </w:footnote>
  <w:footnote w:type="continuationSeparator" w:id="0">
    <w:p w14:paraId="06188DED" w14:textId="77777777" w:rsidR="000B1274" w:rsidRDefault="000B1274" w:rsidP="00C536C3">
      <w:r>
        <w:continuationSeparator/>
      </w:r>
    </w:p>
  </w:footnote>
  <w:footnote w:type="continuationNotice" w:id="1">
    <w:p w14:paraId="42B762F8" w14:textId="77777777" w:rsidR="000B1274" w:rsidRDefault="000B1274" w:rsidP="00C536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030" w14:textId="7C4B5538" w:rsidR="0032685A" w:rsidRPr="003E7EEC" w:rsidRDefault="00865591" w:rsidP="007655B5">
    <w:pPr>
      <w:pStyle w:val="marginheader"/>
      <w:spacing w:before="0"/>
      <w:rPr>
        <w:szCs w:val="20"/>
      </w:rPr>
    </w:pPr>
    <w:r>
      <w:rPr>
        <w:szCs w:val="20"/>
      </w:rPr>
      <w:t xml:space="preserve">Sample </w:t>
    </w:r>
    <w:r w:rsidR="0032685A" w:rsidRPr="003E7EEC">
      <w:rPr>
        <w:szCs w:val="20"/>
      </w:rPr>
      <w:t>Software Test Plan</w:t>
    </w:r>
  </w:p>
  <w:p w14:paraId="331D7B4B" w14:textId="5EDAA804" w:rsidR="004737FC" w:rsidRPr="003E7EEC" w:rsidRDefault="00E76463" w:rsidP="007655B5">
    <w:pPr>
      <w:pStyle w:val="marginheader"/>
      <w:spacing w:before="0"/>
    </w:pPr>
    <w:r w:rsidRPr="003E7EEC">
      <w:rPr>
        <w:szCs w:val="20"/>
      </w:rPr>
      <w:t>BSA/425 v</w:t>
    </w:r>
    <w:r w:rsidRPr="003E7EEC">
      <w:t>2</w:t>
    </w:r>
  </w:p>
  <w:p w14:paraId="6BC80BB0" w14:textId="55221F3C" w:rsidR="00D36447" w:rsidRDefault="001F344A" w:rsidP="007655B5">
    <w:pPr>
      <w:pStyle w:val="marginheader"/>
      <w:tabs>
        <w:tab w:val="center" w:pos="4680"/>
        <w:tab w:val="right" w:pos="9360"/>
      </w:tabs>
      <w:spacing w:before="0"/>
    </w:pPr>
    <w:r w:rsidRPr="004C78EA">
      <w:t xml:space="preserve">Page </w:t>
    </w:r>
    <w:r w:rsidRPr="004C78EA">
      <w:fldChar w:fldCharType="begin"/>
    </w:r>
    <w:r w:rsidRPr="004C78EA">
      <w:instrText xml:space="preserve"> PAGE  \* Arabic  \* MERGEFORMAT </w:instrText>
    </w:r>
    <w:r w:rsidRPr="004C78EA">
      <w:fldChar w:fldCharType="separate"/>
    </w:r>
    <w:r w:rsidR="00A00052" w:rsidRPr="004C78EA">
      <w:t>2</w:t>
    </w:r>
    <w:r w:rsidRPr="004C78EA">
      <w:fldChar w:fldCharType="end"/>
    </w:r>
    <w:r w:rsidRPr="004C78EA">
      <w:t xml:space="preserve"> of </w:t>
    </w:r>
    <w:fldSimple w:instr="NUMPAGES  \* Arabic  \* MERGEFORMAT">
      <w:r w:rsidR="00A00052" w:rsidRPr="004C78EA">
        <w:t>2</w:t>
      </w:r>
    </w:fldSimple>
  </w:p>
  <w:p w14:paraId="63048F20" w14:textId="77777777" w:rsidR="007655B5" w:rsidRPr="00654497" w:rsidRDefault="007655B5" w:rsidP="007655B5">
    <w:pPr>
      <w:pStyle w:val="margin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37815" w14:textId="70F6A89D" w:rsidR="00966D86" w:rsidRPr="004C78EA" w:rsidRDefault="0032685A" w:rsidP="00C536C3">
    <w:pPr>
      <w:pStyle w:val="marginheader"/>
    </w:pPr>
    <w:r>
      <w:t>BSA</w:t>
    </w:r>
    <w:r w:rsidR="00C63539" w:rsidRPr="004C78EA">
      <w:t>/</w:t>
    </w:r>
    <w:r>
      <w:t xml:space="preserve">425 </w:t>
    </w:r>
    <w:r w:rsidR="00C63539" w:rsidRPr="004C78EA">
      <w:t>v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303"/>
    <w:multiLevelType w:val="multilevel"/>
    <w:tmpl w:val="CD60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074C"/>
    <w:multiLevelType w:val="multilevel"/>
    <w:tmpl w:val="23D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2AEE"/>
    <w:multiLevelType w:val="hybridMultilevel"/>
    <w:tmpl w:val="6172F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57DB8"/>
    <w:multiLevelType w:val="hybridMultilevel"/>
    <w:tmpl w:val="ACA4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0614F8"/>
    <w:multiLevelType w:val="hybridMultilevel"/>
    <w:tmpl w:val="35902AD4"/>
    <w:lvl w:ilvl="0" w:tplc="8D0CA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425116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 w:tplc="2E54A70E">
      <w:start w:val="1"/>
      <w:numFmt w:val="lowerRoman"/>
      <w:lvlText w:val="%3."/>
      <w:lvlJc w:val="left"/>
      <w:pPr>
        <w:ind w:left="1152" w:hanging="360"/>
      </w:pPr>
      <w:rPr>
        <w:rFonts w:hint="default"/>
      </w:rPr>
    </w:lvl>
    <w:lvl w:ilvl="3" w:tplc="F5DA6F10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 w:tplc="5ACE222A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 w:tplc="815E9A6C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 w:tplc="98D8383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189EB8B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BA18D00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772EF9"/>
    <w:multiLevelType w:val="hybridMultilevel"/>
    <w:tmpl w:val="A3A20DA6"/>
    <w:lvl w:ilvl="0" w:tplc="3D7AC218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74EEE"/>
    <w:multiLevelType w:val="hybridMultilevel"/>
    <w:tmpl w:val="2C4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95B40"/>
    <w:multiLevelType w:val="hybridMultilevel"/>
    <w:tmpl w:val="2AA69602"/>
    <w:lvl w:ilvl="0" w:tplc="51B0420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5AE4"/>
    <w:multiLevelType w:val="hybridMultilevel"/>
    <w:tmpl w:val="EC8C6644"/>
    <w:lvl w:ilvl="0" w:tplc="BA222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4C6760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29040588">
      <w:start w:val="1"/>
      <w:numFmt w:val="lowerRoman"/>
      <w:lvlText w:val="%3."/>
      <w:lvlJc w:val="left"/>
      <w:pPr>
        <w:ind w:left="1152" w:hanging="360"/>
      </w:pPr>
      <w:rPr>
        <w:rFonts w:hint="default"/>
      </w:rPr>
    </w:lvl>
    <w:lvl w:ilvl="3" w:tplc="87065612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 w:tplc="5290E91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 w:tplc="3D24132A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 w:tplc="B16871A2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E4DE9C4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5D4BAA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5C2CD8"/>
    <w:multiLevelType w:val="hybridMultilevel"/>
    <w:tmpl w:val="A742FFD0"/>
    <w:lvl w:ilvl="0" w:tplc="7930CC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9F406A"/>
    <w:multiLevelType w:val="multilevel"/>
    <w:tmpl w:val="8C3C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176283F"/>
    <w:multiLevelType w:val="multilevel"/>
    <w:tmpl w:val="71A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D559E"/>
    <w:multiLevelType w:val="hybridMultilevel"/>
    <w:tmpl w:val="1E7CCDD2"/>
    <w:lvl w:ilvl="0" w:tplc="9C3C3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611239"/>
    <w:multiLevelType w:val="hybridMultilevel"/>
    <w:tmpl w:val="1AF8FB1E"/>
    <w:lvl w:ilvl="0" w:tplc="DE4A4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6BE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C0E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6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08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09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C9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83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E3E73"/>
    <w:multiLevelType w:val="hybridMultilevel"/>
    <w:tmpl w:val="0ED2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292E"/>
    <w:multiLevelType w:val="multilevel"/>
    <w:tmpl w:val="0DC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30ADE"/>
    <w:multiLevelType w:val="hybridMultilevel"/>
    <w:tmpl w:val="1CCC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7562F"/>
    <w:multiLevelType w:val="hybridMultilevel"/>
    <w:tmpl w:val="6570DDCA"/>
    <w:lvl w:ilvl="0" w:tplc="34B6BA9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7EDF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DB6AE9"/>
    <w:multiLevelType w:val="multilevel"/>
    <w:tmpl w:val="993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73434"/>
    <w:multiLevelType w:val="hybridMultilevel"/>
    <w:tmpl w:val="1FD0E51A"/>
    <w:lvl w:ilvl="0" w:tplc="C1F6B3D0">
      <w:start w:val="1"/>
      <w:numFmt w:val="decimal"/>
      <w:lvlText w:val="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411B5"/>
    <w:multiLevelType w:val="multilevel"/>
    <w:tmpl w:val="4D6EC4C4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812045"/>
    <w:multiLevelType w:val="multilevel"/>
    <w:tmpl w:val="450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E3A8E"/>
    <w:multiLevelType w:val="multilevel"/>
    <w:tmpl w:val="0E86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A037EA"/>
    <w:multiLevelType w:val="hybridMultilevel"/>
    <w:tmpl w:val="28F45F92"/>
    <w:lvl w:ilvl="0" w:tplc="DBC25B5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515F9"/>
    <w:multiLevelType w:val="hybridMultilevel"/>
    <w:tmpl w:val="2C063956"/>
    <w:lvl w:ilvl="0" w:tplc="252C90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7EDF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FE42A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195387"/>
    <w:multiLevelType w:val="hybridMultilevel"/>
    <w:tmpl w:val="6B8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3463C"/>
    <w:multiLevelType w:val="hybridMultilevel"/>
    <w:tmpl w:val="DCF42D54"/>
    <w:lvl w:ilvl="0" w:tplc="57C0C82A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C2362"/>
    <w:multiLevelType w:val="hybridMultilevel"/>
    <w:tmpl w:val="5D76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21F71"/>
    <w:multiLevelType w:val="hybridMultilevel"/>
    <w:tmpl w:val="3CB693A2"/>
    <w:lvl w:ilvl="0" w:tplc="42481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66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4AA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6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08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09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C9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83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154342">
    <w:abstractNumId w:val="12"/>
  </w:num>
  <w:num w:numId="2" w16cid:durableId="53891550">
    <w:abstractNumId w:val="25"/>
  </w:num>
  <w:num w:numId="3" w16cid:durableId="1124814676">
    <w:abstractNumId w:val="27"/>
  </w:num>
  <w:num w:numId="4" w16cid:durableId="1134517408">
    <w:abstractNumId w:val="11"/>
  </w:num>
  <w:num w:numId="5" w16cid:durableId="600533175">
    <w:abstractNumId w:val="0"/>
  </w:num>
  <w:num w:numId="6" w16cid:durableId="486290093">
    <w:abstractNumId w:val="26"/>
  </w:num>
  <w:num w:numId="7" w16cid:durableId="1470397718">
    <w:abstractNumId w:val="5"/>
  </w:num>
  <w:num w:numId="8" w16cid:durableId="1206062866">
    <w:abstractNumId w:val="23"/>
  </w:num>
  <w:num w:numId="9" w16cid:durableId="701440595">
    <w:abstractNumId w:val="7"/>
  </w:num>
  <w:num w:numId="10" w16cid:durableId="1736968534">
    <w:abstractNumId w:val="19"/>
  </w:num>
  <w:num w:numId="11" w16cid:durableId="1658806828">
    <w:abstractNumId w:val="14"/>
  </w:num>
  <w:num w:numId="12" w16cid:durableId="21322006">
    <w:abstractNumId w:val="6"/>
  </w:num>
  <w:num w:numId="13" w16cid:durableId="1063530885">
    <w:abstractNumId w:val="16"/>
  </w:num>
  <w:num w:numId="14" w16cid:durableId="64425305">
    <w:abstractNumId w:val="3"/>
  </w:num>
  <w:num w:numId="15" w16cid:durableId="505830916">
    <w:abstractNumId w:val="28"/>
  </w:num>
  <w:num w:numId="16" w16cid:durableId="110829086">
    <w:abstractNumId w:val="12"/>
    <w:lvlOverride w:ilvl="0">
      <w:startOverride w:val="1"/>
    </w:lvlOverride>
  </w:num>
  <w:num w:numId="17" w16cid:durableId="1269895846">
    <w:abstractNumId w:val="4"/>
  </w:num>
  <w:num w:numId="18" w16cid:durableId="522595244">
    <w:abstractNumId w:val="8"/>
  </w:num>
  <w:num w:numId="19" w16cid:durableId="302010506">
    <w:abstractNumId w:val="13"/>
  </w:num>
  <w:num w:numId="20" w16cid:durableId="688219430">
    <w:abstractNumId w:val="12"/>
    <w:lvlOverride w:ilvl="0">
      <w:startOverride w:val="1"/>
    </w:lvlOverride>
  </w:num>
  <w:num w:numId="21" w16cid:durableId="1942104203">
    <w:abstractNumId w:val="17"/>
  </w:num>
  <w:num w:numId="22" w16cid:durableId="960955858">
    <w:abstractNumId w:val="24"/>
  </w:num>
  <w:num w:numId="23" w16cid:durableId="1487629696">
    <w:abstractNumId w:val="12"/>
    <w:lvlOverride w:ilvl="0">
      <w:startOverride w:val="1"/>
    </w:lvlOverride>
  </w:num>
  <w:num w:numId="24" w16cid:durableId="2098599640">
    <w:abstractNumId w:val="12"/>
    <w:lvlOverride w:ilvl="0">
      <w:startOverride w:val="1"/>
    </w:lvlOverride>
  </w:num>
  <w:num w:numId="25" w16cid:durableId="1824277420">
    <w:abstractNumId w:val="12"/>
    <w:lvlOverride w:ilvl="0">
      <w:startOverride w:val="1"/>
    </w:lvlOverride>
  </w:num>
  <w:num w:numId="26" w16cid:durableId="1753162952">
    <w:abstractNumId w:val="10"/>
  </w:num>
  <w:num w:numId="27" w16cid:durableId="1684093507">
    <w:abstractNumId w:val="2"/>
  </w:num>
  <w:num w:numId="28" w16cid:durableId="1140655764">
    <w:abstractNumId w:val="20"/>
  </w:num>
  <w:num w:numId="29" w16cid:durableId="202864978">
    <w:abstractNumId w:val="9"/>
  </w:num>
  <w:num w:numId="30" w16cid:durableId="1963420552">
    <w:abstractNumId w:val="21"/>
  </w:num>
  <w:num w:numId="31" w16cid:durableId="439568951">
    <w:abstractNumId w:val="15"/>
  </w:num>
  <w:num w:numId="32" w16cid:durableId="1285425438">
    <w:abstractNumId w:val="18"/>
  </w:num>
  <w:num w:numId="33" w16cid:durableId="2141149041">
    <w:abstractNumId w:val="22"/>
  </w:num>
  <w:num w:numId="34" w16cid:durableId="184012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The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TIwNzI1Mzc0M7JU0lEKTi0uzszPAykwtKwFAOPnTGwtAAAA"/>
  </w:docVars>
  <w:rsids>
    <w:rsidRoot w:val="00B7574F"/>
    <w:rsid w:val="000022A1"/>
    <w:rsid w:val="000260C0"/>
    <w:rsid w:val="000317A4"/>
    <w:rsid w:val="00032B8D"/>
    <w:rsid w:val="0003620F"/>
    <w:rsid w:val="000378BB"/>
    <w:rsid w:val="0004737C"/>
    <w:rsid w:val="000535E2"/>
    <w:rsid w:val="00053DC0"/>
    <w:rsid w:val="0006042D"/>
    <w:rsid w:val="00066978"/>
    <w:rsid w:val="000958E1"/>
    <w:rsid w:val="000968D7"/>
    <w:rsid w:val="000A1417"/>
    <w:rsid w:val="000A4B9D"/>
    <w:rsid w:val="000A5025"/>
    <w:rsid w:val="000B0534"/>
    <w:rsid w:val="000B1274"/>
    <w:rsid w:val="000B1D90"/>
    <w:rsid w:val="000B62E8"/>
    <w:rsid w:val="000B6B95"/>
    <w:rsid w:val="000C0803"/>
    <w:rsid w:val="000C4FDE"/>
    <w:rsid w:val="000D2169"/>
    <w:rsid w:val="000D32A0"/>
    <w:rsid w:val="000E187B"/>
    <w:rsid w:val="000F0903"/>
    <w:rsid w:val="001006C2"/>
    <w:rsid w:val="0010692F"/>
    <w:rsid w:val="00120689"/>
    <w:rsid w:val="00120762"/>
    <w:rsid w:val="001249AE"/>
    <w:rsid w:val="00125397"/>
    <w:rsid w:val="00127F02"/>
    <w:rsid w:val="001307B4"/>
    <w:rsid w:val="0013181E"/>
    <w:rsid w:val="001350C5"/>
    <w:rsid w:val="00151F9D"/>
    <w:rsid w:val="00157920"/>
    <w:rsid w:val="001602BB"/>
    <w:rsid w:val="00170610"/>
    <w:rsid w:val="00170B34"/>
    <w:rsid w:val="001742A9"/>
    <w:rsid w:val="00176EAB"/>
    <w:rsid w:val="00197F97"/>
    <w:rsid w:val="001A6344"/>
    <w:rsid w:val="001B4BAE"/>
    <w:rsid w:val="001B4E34"/>
    <w:rsid w:val="001C53C4"/>
    <w:rsid w:val="001C76AB"/>
    <w:rsid w:val="001D1E7D"/>
    <w:rsid w:val="001D449B"/>
    <w:rsid w:val="001E44F0"/>
    <w:rsid w:val="001E4F27"/>
    <w:rsid w:val="001E5AB4"/>
    <w:rsid w:val="001F344A"/>
    <w:rsid w:val="001F61D3"/>
    <w:rsid w:val="00201214"/>
    <w:rsid w:val="00204164"/>
    <w:rsid w:val="00207997"/>
    <w:rsid w:val="00224434"/>
    <w:rsid w:val="00230D4B"/>
    <w:rsid w:val="00234566"/>
    <w:rsid w:val="00245550"/>
    <w:rsid w:val="00256CA6"/>
    <w:rsid w:val="00256D07"/>
    <w:rsid w:val="00264CE4"/>
    <w:rsid w:val="00267C1F"/>
    <w:rsid w:val="00270C10"/>
    <w:rsid w:val="00290886"/>
    <w:rsid w:val="002949F6"/>
    <w:rsid w:val="002A136E"/>
    <w:rsid w:val="002A5053"/>
    <w:rsid w:val="002A5DEF"/>
    <w:rsid w:val="002B49D2"/>
    <w:rsid w:val="002B6C52"/>
    <w:rsid w:val="002C2686"/>
    <w:rsid w:val="002D7DE2"/>
    <w:rsid w:val="002E05E9"/>
    <w:rsid w:val="002E5744"/>
    <w:rsid w:val="002E58FD"/>
    <w:rsid w:val="002E7579"/>
    <w:rsid w:val="002F3412"/>
    <w:rsid w:val="002F68FB"/>
    <w:rsid w:val="0030243A"/>
    <w:rsid w:val="00305BE8"/>
    <w:rsid w:val="00316B5D"/>
    <w:rsid w:val="00320A76"/>
    <w:rsid w:val="0032685A"/>
    <w:rsid w:val="0032686F"/>
    <w:rsid w:val="0033144D"/>
    <w:rsid w:val="00336980"/>
    <w:rsid w:val="00342E17"/>
    <w:rsid w:val="0035400F"/>
    <w:rsid w:val="00363E99"/>
    <w:rsid w:val="00371311"/>
    <w:rsid w:val="00380087"/>
    <w:rsid w:val="00380833"/>
    <w:rsid w:val="00396953"/>
    <w:rsid w:val="003A443C"/>
    <w:rsid w:val="003A56B3"/>
    <w:rsid w:val="003A640A"/>
    <w:rsid w:val="003B19C1"/>
    <w:rsid w:val="003B2233"/>
    <w:rsid w:val="003B28AD"/>
    <w:rsid w:val="003D040A"/>
    <w:rsid w:val="003D570B"/>
    <w:rsid w:val="003E7EEC"/>
    <w:rsid w:val="003F1066"/>
    <w:rsid w:val="003F3478"/>
    <w:rsid w:val="00406BFF"/>
    <w:rsid w:val="00414D01"/>
    <w:rsid w:val="00421E72"/>
    <w:rsid w:val="00427F4C"/>
    <w:rsid w:val="00437E58"/>
    <w:rsid w:val="00441533"/>
    <w:rsid w:val="00445AD6"/>
    <w:rsid w:val="004500DE"/>
    <w:rsid w:val="00452377"/>
    <w:rsid w:val="00453FBE"/>
    <w:rsid w:val="00457474"/>
    <w:rsid w:val="004737FC"/>
    <w:rsid w:val="00474C96"/>
    <w:rsid w:val="00484A1D"/>
    <w:rsid w:val="004870C2"/>
    <w:rsid w:val="0049036D"/>
    <w:rsid w:val="0049708F"/>
    <w:rsid w:val="004977B8"/>
    <w:rsid w:val="004A12DA"/>
    <w:rsid w:val="004A18F0"/>
    <w:rsid w:val="004A2617"/>
    <w:rsid w:val="004B0B7C"/>
    <w:rsid w:val="004B1193"/>
    <w:rsid w:val="004B1BCF"/>
    <w:rsid w:val="004B2119"/>
    <w:rsid w:val="004B5B3F"/>
    <w:rsid w:val="004B5F1B"/>
    <w:rsid w:val="004C5A10"/>
    <w:rsid w:val="004C675D"/>
    <w:rsid w:val="004C78EA"/>
    <w:rsid w:val="004D39A1"/>
    <w:rsid w:val="004D3A4F"/>
    <w:rsid w:val="004E2174"/>
    <w:rsid w:val="004E6D7E"/>
    <w:rsid w:val="004F78F0"/>
    <w:rsid w:val="004F7E20"/>
    <w:rsid w:val="005002EC"/>
    <w:rsid w:val="005010D1"/>
    <w:rsid w:val="005025D5"/>
    <w:rsid w:val="005028AD"/>
    <w:rsid w:val="00504503"/>
    <w:rsid w:val="00505A89"/>
    <w:rsid w:val="005139DE"/>
    <w:rsid w:val="00515712"/>
    <w:rsid w:val="00527EE4"/>
    <w:rsid w:val="00532293"/>
    <w:rsid w:val="00532BF5"/>
    <w:rsid w:val="005333D5"/>
    <w:rsid w:val="005368E0"/>
    <w:rsid w:val="00545248"/>
    <w:rsid w:val="0056429B"/>
    <w:rsid w:val="005702EF"/>
    <w:rsid w:val="005712DE"/>
    <w:rsid w:val="0059774A"/>
    <w:rsid w:val="005A048C"/>
    <w:rsid w:val="005A35CD"/>
    <w:rsid w:val="005B0FFB"/>
    <w:rsid w:val="005B4AAB"/>
    <w:rsid w:val="005C02CF"/>
    <w:rsid w:val="005C2F1C"/>
    <w:rsid w:val="005C3513"/>
    <w:rsid w:val="005C3975"/>
    <w:rsid w:val="005D5523"/>
    <w:rsid w:val="005E0BC4"/>
    <w:rsid w:val="005E2E54"/>
    <w:rsid w:val="005E3122"/>
    <w:rsid w:val="005F5BC8"/>
    <w:rsid w:val="00604A99"/>
    <w:rsid w:val="006131B0"/>
    <w:rsid w:val="006219E2"/>
    <w:rsid w:val="006229AE"/>
    <w:rsid w:val="006251EE"/>
    <w:rsid w:val="00631F17"/>
    <w:rsid w:val="00633A58"/>
    <w:rsid w:val="00643A97"/>
    <w:rsid w:val="0065252B"/>
    <w:rsid w:val="00653927"/>
    <w:rsid w:val="00654497"/>
    <w:rsid w:val="00657C11"/>
    <w:rsid w:val="00660BDF"/>
    <w:rsid w:val="0066315B"/>
    <w:rsid w:val="0066386B"/>
    <w:rsid w:val="006861AF"/>
    <w:rsid w:val="006878AB"/>
    <w:rsid w:val="00692760"/>
    <w:rsid w:val="006940C9"/>
    <w:rsid w:val="006A31BB"/>
    <w:rsid w:val="006B01D7"/>
    <w:rsid w:val="006B4984"/>
    <w:rsid w:val="006D025F"/>
    <w:rsid w:val="006D3F52"/>
    <w:rsid w:val="006F58D9"/>
    <w:rsid w:val="00703013"/>
    <w:rsid w:val="00712D0C"/>
    <w:rsid w:val="0072512B"/>
    <w:rsid w:val="007257A7"/>
    <w:rsid w:val="0073540E"/>
    <w:rsid w:val="00740D62"/>
    <w:rsid w:val="00741D89"/>
    <w:rsid w:val="00753752"/>
    <w:rsid w:val="00755E02"/>
    <w:rsid w:val="00756C94"/>
    <w:rsid w:val="007611E4"/>
    <w:rsid w:val="007655B5"/>
    <w:rsid w:val="007674A1"/>
    <w:rsid w:val="007745E7"/>
    <w:rsid w:val="00776416"/>
    <w:rsid w:val="00783F9E"/>
    <w:rsid w:val="007871C3"/>
    <w:rsid w:val="00794CE7"/>
    <w:rsid w:val="00797A49"/>
    <w:rsid w:val="007A0EAB"/>
    <w:rsid w:val="007A61B2"/>
    <w:rsid w:val="007A69F0"/>
    <w:rsid w:val="007B2A31"/>
    <w:rsid w:val="007C4BFD"/>
    <w:rsid w:val="007C53CF"/>
    <w:rsid w:val="007D15A4"/>
    <w:rsid w:val="007E27C7"/>
    <w:rsid w:val="007E348C"/>
    <w:rsid w:val="007F1DD1"/>
    <w:rsid w:val="007F374A"/>
    <w:rsid w:val="00801D99"/>
    <w:rsid w:val="00804358"/>
    <w:rsid w:val="00806294"/>
    <w:rsid w:val="00810FDB"/>
    <w:rsid w:val="00822830"/>
    <w:rsid w:val="00823EED"/>
    <w:rsid w:val="0082509C"/>
    <w:rsid w:val="008273F3"/>
    <w:rsid w:val="00830E1F"/>
    <w:rsid w:val="008339FF"/>
    <w:rsid w:val="00850947"/>
    <w:rsid w:val="00853541"/>
    <w:rsid w:val="00860B4F"/>
    <w:rsid w:val="00865591"/>
    <w:rsid w:val="0087361F"/>
    <w:rsid w:val="00874F62"/>
    <w:rsid w:val="00881CFA"/>
    <w:rsid w:val="00883048"/>
    <w:rsid w:val="008872E1"/>
    <w:rsid w:val="008876D0"/>
    <w:rsid w:val="00887CAD"/>
    <w:rsid w:val="00895A9D"/>
    <w:rsid w:val="008977D0"/>
    <w:rsid w:val="008A3E91"/>
    <w:rsid w:val="008A7A4F"/>
    <w:rsid w:val="008B413F"/>
    <w:rsid w:val="008B6C92"/>
    <w:rsid w:val="008C7159"/>
    <w:rsid w:val="008D3C2F"/>
    <w:rsid w:val="008D4340"/>
    <w:rsid w:val="008E5D93"/>
    <w:rsid w:val="008F6FCA"/>
    <w:rsid w:val="009009BA"/>
    <w:rsid w:val="00904E0E"/>
    <w:rsid w:val="00921A3A"/>
    <w:rsid w:val="00923590"/>
    <w:rsid w:val="00924D0B"/>
    <w:rsid w:val="00925205"/>
    <w:rsid w:val="00926F99"/>
    <w:rsid w:val="009307F1"/>
    <w:rsid w:val="0093260C"/>
    <w:rsid w:val="00935086"/>
    <w:rsid w:val="009357D9"/>
    <w:rsid w:val="00935980"/>
    <w:rsid w:val="00935F80"/>
    <w:rsid w:val="00936FBD"/>
    <w:rsid w:val="00940195"/>
    <w:rsid w:val="00941B17"/>
    <w:rsid w:val="009458B8"/>
    <w:rsid w:val="00953119"/>
    <w:rsid w:val="00954FAB"/>
    <w:rsid w:val="00955DE4"/>
    <w:rsid w:val="009628AD"/>
    <w:rsid w:val="00966D86"/>
    <w:rsid w:val="00970AB6"/>
    <w:rsid w:val="0097341E"/>
    <w:rsid w:val="009768E1"/>
    <w:rsid w:val="0097770B"/>
    <w:rsid w:val="00992B45"/>
    <w:rsid w:val="00993168"/>
    <w:rsid w:val="009A7D78"/>
    <w:rsid w:val="009B50BD"/>
    <w:rsid w:val="009C1231"/>
    <w:rsid w:val="009C241D"/>
    <w:rsid w:val="009C44A6"/>
    <w:rsid w:val="009C48ED"/>
    <w:rsid w:val="009C7BE7"/>
    <w:rsid w:val="009E0D9C"/>
    <w:rsid w:val="009E186B"/>
    <w:rsid w:val="009E2860"/>
    <w:rsid w:val="009E2880"/>
    <w:rsid w:val="009E5FB4"/>
    <w:rsid w:val="009E6E0A"/>
    <w:rsid w:val="009F3B1C"/>
    <w:rsid w:val="009F688A"/>
    <w:rsid w:val="00A00052"/>
    <w:rsid w:val="00A03896"/>
    <w:rsid w:val="00A14190"/>
    <w:rsid w:val="00A14A44"/>
    <w:rsid w:val="00A22C58"/>
    <w:rsid w:val="00A273CD"/>
    <w:rsid w:val="00A34F03"/>
    <w:rsid w:val="00A37F98"/>
    <w:rsid w:val="00A51692"/>
    <w:rsid w:val="00A51775"/>
    <w:rsid w:val="00A577FD"/>
    <w:rsid w:val="00A61519"/>
    <w:rsid w:val="00A621B0"/>
    <w:rsid w:val="00A8596F"/>
    <w:rsid w:val="00A87BF1"/>
    <w:rsid w:val="00A90243"/>
    <w:rsid w:val="00A90F09"/>
    <w:rsid w:val="00A9641E"/>
    <w:rsid w:val="00AA0804"/>
    <w:rsid w:val="00AB3239"/>
    <w:rsid w:val="00AB6E14"/>
    <w:rsid w:val="00AC6CDC"/>
    <w:rsid w:val="00AE674D"/>
    <w:rsid w:val="00AF24A7"/>
    <w:rsid w:val="00B052C8"/>
    <w:rsid w:val="00B108D0"/>
    <w:rsid w:val="00B1207F"/>
    <w:rsid w:val="00B140E9"/>
    <w:rsid w:val="00B21D74"/>
    <w:rsid w:val="00B242DB"/>
    <w:rsid w:val="00B3325E"/>
    <w:rsid w:val="00B3401C"/>
    <w:rsid w:val="00B53240"/>
    <w:rsid w:val="00B5354B"/>
    <w:rsid w:val="00B53F3F"/>
    <w:rsid w:val="00B5745D"/>
    <w:rsid w:val="00B64B15"/>
    <w:rsid w:val="00B64EA8"/>
    <w:rsid w:val="00B6705E"/>
    <w:rsid w:val="00B742C2"/>
    <w:rsid w:val="00B7574F"/>
    <w:rsid w:val="00B7749B"/>
    <w:rsid w:val="00B77947"/>
    <w:rsid w:val="00B80CFE"/>
    <w:rsid w:val="00B8326D"/>
    <w:rsid w:val="00B9119B"/>
    <w:rsid w:val="00B9451F"/>
    <w:rsid w:val="00BA78BA"/>
    <w:rsid w:val="00BC2ACE"/>
    <w:rsid w:val="00BD7F2A"/>
    <w:rsid w:val="00BE181A"/>
    <w:rsid w:val="00C032FD"/>
    <w:rsid w:val="00C050E0"/>
    <w:rsid w:val="00C07D1B"/>
    <w:rsid w:val="00C134ED"/>
    <w:rsid w:val="00C14E40"/>
    <w:rsid w:val="00C356F7"/>
    <w:rsid w:val="00C43CBB"/>
    <w:rsid w:val="00C536C3"/>
    <w:rsid w:val="00C538D3"/>
    <w:rsid w:val="00C610B2"/>
    <w:rsid w:val="00C614EA"/>
    <w:rsid w:val="00C62C77"/>
    <w:rsid w:val="00C63539"/>
    <w:rsid w:val="00C67F02"/>
    <w:rsid w:val="00C8605E"/>
    <w:rsid w:val="00C9168B"/>
    <w:rsid w:val="00CA1E6D"/>
    <w:rsid w:val="00CB4194"/>
    <w:rsid w:val="00CB5476"/>
    <w:rsid w:val="00CB783F"/>
    <w:rsid w:val="00CC6145"/>
    <w:rsid w:val="00CD1DDB"/>
    <w:rsid w:val="00CD4FBE"/>
    <w:rsid w:val="00CE4A61"/>
    <w:rsid w:val="00D000AA"/>
    <w:rsid w:val="00D033FB"/>
    <w:rsid w:val="00D06481"/>
    <w:rsid w:val="00D103E6"/>
    <w:rsid w:val="00D167D0"/>
    <w:rsid w:val="00D16D89"/>
    <w:rsid w:val="00D2123C"/>
    <w:rsid w:val="00D234FC"/>
    <w:rsid w:val="00D246E3"/>
    <w:rsid w:val="00D30112"/>
    <w:rsid w:val="00D313F4"/>
    <w:rsid w:val="00D324AD"/>
    <w:rsid w:val="00D34CFA"/>
    <w:rsid w:val="00D36447"/>
    <w:rsid w:val="00D5208F"/>
    <w:rsid w:val="00D538F6"/>
    <w:rsid w:val="00D5424D"/>
    <w:rsid w:val="00D6341B"/>
    <w:rsid w:val="00D70A88"/>
    <w:rsid w:val="00D72237"/>
    <w:rsid w:val="00D81209"/>
    <w:rsid w:val="00D86368"/>
    <w:rsid w:val="00D87E67"/>
    <w:rsid w:val="00D94018"/>
    <w:rsid w:val="00DA2EA0"/>
    <w:rsid w:val="00DB1242"/>
    <w:rsid w:val="00DB4CBA"/>
    <w:rsid w:val="00DD4A8B"/>
    <w:rsid w:val="00DD7D8B"/>
    <w:rsid w:val="00DE1A94"/>
    <w:rsid w:val="00DF1CEE"/>
    <w:rsid w:val="00DF2E8A"/>
    <w:rsid w:val="00DF5CDE"/>
    <w:rsid w:val="00DF7423"/>
    <w:rsid w:val="00E0764D"/>
    <w:rsid w:val="00E17EB8"/>
    <w:rsid w:val="00E27220"/>
    <w:rsid w:val="00E35319"/>
    <w:rsid w:val="00E40D29"/>
    <w:rsid w:val="00E47939"/>
    <w:rsid w:val="00E65CEA"/>
    <w:rsid w:val="00E74CBA"/>
    <w:rsid w:val="00E76463"/>
    <w:rsid w:val="00E8287C"/>
    <w:rsid w:val="00E91BF0"/>
    <w:rsid w:val="00EA00B4"/>
    <w:rsid w:val="00EB653A"/>
    <w:rsid w:val="00EC075A"/>
    <w:rsid w:val="00EC5A25"/>
    <w:rsid w:val="00ED01FB"/>
    <w:rsid w:val="00EF39AF"/>
    <w:rsid w:val="00F01B81"/>
    <w:rsid w:val="00F065E1"/>
    <w:rsid w:val="00F0785A"/>
    <w:rsid w:val="00F16247"/>
    <w:rsid w:val="00F241F0"/>
    <w:rsid w:val="00F24BBF"/>
    <w:rsid w:val="00F32712"/>
    <w:rsid w:val="00F53D21"/>
    <w:rsid w:val="00F5588F"/>
    <w:rsid w:val="00F61243"/>
    <w:rsid w:val="00F646AE"/>
    <w:rsid w:val="00F65317"/>
    <w:rsid w:val="00F65C75"/>
    <w:rsid w:val="00F7576F"/>
    <w:rsid w:val="00F84337"/>
    <w:rsid w:val="00F87163"/>
    <w:rsid w:val="00F9460C"/>
    <w:rsid w:val="00F96AC5"/>
    <w:rsid w:val="00FA14C3"/>
    <w:rsid w:val="00FB3A3E"/>
    <w:rsid w:val="00FC0CE1"/>
    <w:rsid w:val="00FC3F64"/>
    <w:rsid w:val="00FD3D3E"/>
    <w:rsid w:val="00FE07EC"/>
    <w:rsid w:val="00FE10CE"/>
    <w:rsid w:val="00FE4FA7"/>
    <w:rsid w:val="00FE627D"/>
    <w:rsid w:val="00FE633A"/>
    <w:rsid w:val="00FE6BB0"/>
    <w:rsid w:val="00FF40F4"/>
    <w:rsid w:val="0BD23E3C"/>
    <w:rsid w:val="0C5B9602"/>
    <w:rsid w:val="0C9A102C"/>
    <w:rsid w:val="0E2B2937"/>
    <w:rsid w:val="1414EA93"/>
    <w:rsid w:val="17135908"/>
    <w:rsid w:val="178EDB14"/>
    <w:rsid w:val="17D1BDA8"/>
    <w:rsid w:val="1C17DD78"/>
    <w:rsid w:val="1C9016A6"/>
    <w:rsid w:val="1CFDF21C"/>
    <w:rsid w:val="1F59332F"/>
    <w:rsid w:val="22C35A0D"/>
    <w:rsid w:val="26788116"/>
    <w:rsid w:val="297DA259"/>
    <w:rsid w:val="2B65E5E9"/>
    <w:rsid w:val="2D5DA359"/>
    <w:rsid w:val="2E1E05DC"/>
    <w:rsid w:val="2E9D86AB"/>
    <w:rsid w:val="2F6E0AF8"/>
    <w:rsid w:val="31BDE47C"/>
    <w:rsid w:val="327BE217"/>
    <w:rsid w:val="33234A0B"/>
    <w:rsid w:val="35D4A15C"/>
    <w:rsid w:val="385D0BCE"/>
    <w:rsid w:val="3CC82019"/>
    <w:rsid w:val="444C45EB"/>
    <w:rsid w:val="44B8B88F"/>
    <w:rsid w:val="4543A9B6"/>
    <w:rsid w:val="4B2D84A0"/>
    <w:rsid w:val="4C71637D"/>
    <w:rsid w:val="4CEA9732"/>
    <w:rsid w:val="529F5BFC"/>
    <w:rsid w:val="54A5FC4A"/>
    <w:rsid w:val="5AEF0902"/>
    <w:rsid w:val="5FE02293"/>
    <w:rsid w:val="6213CE33"/>
    <w:rsid w:val="688E1FBC"/>
    <w:rsid w:val="6DA7D2DF"/>
    <w:rsid w:val="70F671BB"/>
    <w:rsid w:val="7CC7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ADF1A"/>
  <w15:chartTrackingRefBased/>
  <w15:docId w15:val="{1CB251D2-D25B-4F7F-952D-16928009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674A1"/>
    <w:pPr>
      <w:spacing w:before="60" w:after="120" w:line="240" w:lineRule="auto"/>
    </w:pPr>
    <w:rPr>
      <w:rFonts w:ascii="Arial" w:eastAsia="Calibri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61F"/>
    <w:pPr>
      <w:spacing w:before="720"/>
      <w:outlineLvl w:val="0"/>
    </w:pPr>
    <w:rPr>
      <w:b/>
      <w:bCs/>
      <w:color w:val="DB3725" w:themeColor="text2"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61F"/>
    <w:pPr>
      <w:keepNext/>
      <w:keepLines/>
      <w:spacing w:before="240" w:after="60"/>
      <w:outlineLvl w:val="1"/>
    </w:pPr>
    <w:rPr>
      <w:rFonts w:eastAsia="Yu Gothic Light" w:cs="Times New Roman"/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61F"/>
    <w:pPr>
      <w:keepNext/>
      <w:keepLines/>
      <w:spacing w:before="240" w:after="60"/>
      <w:outlineLvl w:val="2"/>
    </w:pPr>
    <w:rPr>
      <w:rFonts w:eastAsia="Yu Gothic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361F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361F"/>
    <w:pPr>
      <w:keepNext/>
      <w:keepLines/>
      <w:spacing w:before="240" w:after="60"/>
      <w:outlineLvl w:val="4"/>
    </w:pPr>
    <w:rPr>
      <w:rFonts w:eastAsiaTheme="majorEastAsia" w:cstheme="majorBidi"/>
      <w:i/>
      <w:color w:val="0F252E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C53C4"/>
    <w:pPr>
      <w:keepNext/>
      <w:keepLines/>
      <w:spacing w:before="240" w:after="60"/>
      <w:outlineLvl w:val="5"/>
    </w:pPr>
    <w:rPr>
      <w:rFonts w:eastAsiaTheme="majorEastAsia" w:cstheme="majorBidi"/>
      <w:b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74A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A191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1F"/>
    <w:rPr>
      <w:rFonts w:ascii="Arial" w:eastAsia="Calibri" w:hAnsi="Arial" w:cs="Arial"/>
      <w:b/>
      <w:bCs/>
      <w:color w:val="DB3725" w:themeColor="text2"/>
      <w:sz w:val="4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4A1"/>
    <w:rPr>
      <w:rFonts w:ascii="Arial" w:eastAsiaTheme="majorEastAsia" w:hAnsi="Arial" w:cstheme="majorBidi"/>
      <w:i/>
      <w:iCs/>
      <w:color w:val="0A191E" w:themeColor="accent1" w:themeShade="7F"/>
      <w:sz w:val="20"/>
    </w:rPr>
  </w:style>
  <w:style w:type="paragraph" w:customStyle="1" w:styleId="Numberedlist">
    <w:name w:val="Numbered list"/>
    <w:basedOn w:val="ListParagraph"/>
    <w:link w:val="NumberedlistChar"/>
    <w:qFormat/>
    <w:rsid w:val="00380833"/>
    <w:pPr>
      <w:numPr>
        <w:numId w:val="28"/>
      </w:numPr>
      <w:ind w:left="720"/>
    </w:pPr>
  </w:style>
  <w:style w:type="character" w:styleId="Hyperlink">
    <w:name w:val="Hyperlink"/>
    <w:basedOn w:val="DefaultParagraphFont"/>
    <w:uiPriority w:val="99"/>
    <w:unhideWhenUsed/>
    <w:rsid w:val="004A12DA"/>
    <w:rPr>
      <w:rFonts w:ascii="Arial" w:hAnsi="Arial"/>
      <w:color w:val="A4281B" w:themeColor="text2" w:themeShade="BF"/>
      <w:sz w:val="20"/>
      <w:u w:val="singl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8A7A4F"/>
    <w:rPr>
      <w:rFonts w:ascii="Arial" w:eastAsia="Calibri" w:hAnsi="Arial" w:cs="Arial"/>
      <w:sz w:val="20"/>
    </w:rPr>
  </w:style>
  <w:style w:type="character" w:customStyle="1" w:styleId="NumberedlistChar">
    <w:name w:val="Numbered list Char"/>
    <w:basedOn w:val="ListParagraphChar"/>
    <w:link w:val="Numberedlist"/>
    <w:rsid w:val="00380833"/>
    <w:rPr>
      <w:rFonts w:ascii="Arial" w:eastAsia="Calibri" w:hAnsi="Arial" w:cs="Arial"/>
      <w:sz w:val="20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8A7A4F"/>
    <w:pPr>
      <w:numPr>
        <w:numId w:val="21"/>
      </w:numPr>
      <w:spacing w:after="20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87361F"/>
    <w:rPr>
      <w:rFonts w:ascii="Arial" w:eastAsia="Yu Gothic Light" w:hAnsi="Arial" w:cs="Times New Roman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361F"/>
    <w:rPr>
      <w:rFonts w:ascii="Arial" w:eastAsia="Yu Gothic Light" w:hAnsi="Arial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7361F"/>
    <w:rPr>
      <w:rFonts w:ascii="Arial" w:eastAsia="Calibri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602BB"/>
    <w:rPr>
      <w:color w:val="A4291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7361F"/>
    <w:rPr>
      <w:rFonts w:ascii="Arial" w:eastAsiaTheme="majorEastAsia" w:hAnsi="Arial" w:cstheme="majorBidi"/>
      <w:i/>
      <w:color w:val="0F252E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C53C4"/>
    <w:rPr>
      <w:rFonts w:ascii="Arial" w:eastAsiaTheme="majorEastAsia" w:hAnsi="Arial" w:cstheme="majorBidi"/>
      <w:b/>
      <w:sz w:val="20"/>
      <w:szCs w:val="28"/>
    </w:rPr>
  </w:style>
  <w:style w:type="character" w:styleId="PlaceholderText">
    <w:name w:val="Placeholder Text"/>
    <w:basedOn w:val="DefaultParagraphFont"/>
    <w:uiPriority w:val="99"/>
    <w:semiHidden/>
    <w:rsid w:val="000C08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8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78EA"/>
    <w:rPr>
      <w:rFonts w:ascii="Arial" w:eastAsia="Calibr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C78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8EA"/>
    <w:rPr>
      <w:rFonts w:ascii="Arial" w:eastAsia="Calibri" w:hAnsi="Arial" w:cs="Arial"/>
      <w:sz w:val="20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unhideWhenUsed/>
    <w:rsid w:val="00C43CBB"/>
    <w:pPr>
      <w:spacing w:before="240" w:after="0" w:line="259" w:lineRule="auto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4"/>
    <w:rPr>
      <w:rFonts w:ascii="Segoe UI" w:hAnsi="Segoe UI" w:cs="Segoe UI"/>
      <w:color w:val="5E7079" w:themeColor="background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7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74A1"/>
  </w:style>
  <w:style w:type="character" w:customStyle="1" w:styleId="CommentTextChar">
    <w:name w:val="Comment Text Char"/>
    <w:basedOn w:val="DefaultParagraphFont"/>
    <w:link w:val="CommentText"/>
    <w:uiPriority w:val="99"/>
    <w:rsid w:val="007674A1"/>
    <w:rPr>
      <w:rFonts w:ascii="Arial" w:eastAsia="Calibri" w:hAnsi="Arial" w:cs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08F"/>
    <w:rPr>
      <w:rFonts w:ascii="Arial" w:eastAsia="Calibri" w:hAnsi="Arial" w:cs="Arial"/>
      <w:b/>
      <w:bCs/>
      <w:color w:val="5E7079" w:themeColor="background1"/>
      <w:sz w:val="20"/>
      <w:szCs w:val="20"/>
    </w:rPr>
  </w:style>
  <w:style w:type="paragraph" w:customStyle="1" w:styleId="Tabletext">
    <w:name w:val="Table text"/>
    <w:basedOn w:val="Normal"/>
    <w:link w:val="TabletextChar"/>
    <w:rsid w:val="007674A1"/>
    <w:pPr>
      <w:spacing w:after="60"/>
    </w:pPr>
  </w:style>
  <w:style w:type="character" w:customStyle="1" w:styleId="TabletextChar">
    <w:name w:val="Table text Char"/>
    <w:basedOn w:val="DefaultParagraphFont"/>
    <w:link w:val="Tabletext"/>
    <w:rsid w:val="007674A1"/>
    <w:rPr>
      <w:rFonts w:ascii="Arial" w:eastAsia="Calibri" w:hAnsi="Arial" w:cs="Arial"/>
      <w:sz w:val="20"/>
    </w:rPr>
  </w:style>
  <w:style w:type="paragraph" w:customStyle="1" w:styleId="Copyrightfooter">
    <w:name w:val="Copyright footer"/>
    <w:basedOn w:val="Normal"/>
    <w:link w:val="CopyrightfooterChar"/>
    <w:rsid w:val="007655B5"/>
    <w:pPr>
      <w:tabs>
        <w:tab w:val="center" w:pos="4680"/>
        <w:tab w:val="right" w:pos="9360"/>
      </w:tabs>
      <w:spacing w:after="0"/>
      <w:jc w:val="center"/>
    </w:pPr>
    <w:rPr>
      <w:sz w:val="18"/>
      <w:szCs w:val="20"/>
    </w:rPr>
  </w:style>
  <w:style w:type="paragraph" w:customStyle="1" w:styleId="marginheader">
    <w:name w:val="margin header"/>
    <w:basedOn w:val="Normal"/>
    <w:link w:val="marginheaderChar"/>
    <w:rsid w:val="004C78EA"/>
    <w:pPr>
      <w:spacing w:after="0"/>
      <w:jc w:val="right"/>
    </w:pPr>
  </w:style>
  <w:style w:type="character" w:customStyle="1" w:styleId="CopyrightfooterChar">
    <w:name w:val="Copyright footer Char"/>
    <w:basedOn w:val="DefaultParagraphFont"/>
    <w:link w:val="Copyrightfooter"/>
    <w:rsid w:val="007655B5"/>
    <w:rPr>
      <w:rFonts w:ascii="Arial" w:eastAsia="Calibri" w:hAnsi="Arial" w:cs="Arial"/>
      <w:sz w:val="18"/>
      <w:szCs w:val="20"/>
    </w:rPr>
  </w:style>
  <w:style w:type="character" w:customStyle="1" w:styleId="marginheaderChar">
    <w:name w:val="margin header Char"/>
    <w:basedOn w:val="DefaultParagraphFont"/>
    <w:link w:val="marginheader"/>
    <w:rsid w:val="004C78EA"/>
    <w:rPr>
      <w:rFonts w:ascii="Arial" w:eastAsia="Calibri" w:hAnsi="Arial" w:cs="Arial"/>
      <w:sz w:val="20"/>
    </w:rPr>
  </w:style>
  <w:style w:type="paragraph" w:styleId="NormalWeb">
    <w:name w:val="Normal (Web)"/>
    <w:basedOn w:val="Normal"/>
    <w:uiPriority w:val="99"/>
    <w:semiHidden/>
    <w:unhideWhenUsed/>
    <w:rsid w:val="00955D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0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</w:div>
                  </w:divsChild>
                </w:div>
              </w:divsChild>
            </w:div>
          </w:divsChild>
        </w:div>
      </w:divsChild>
    </w:div>
    <w:div w:id="1904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uopx2021">
  <a:themeElements>
    <a:clrScheme name="UOPXbrand2021">
      <a:dk1>
        <a:srgbClr val="001823"/>
      </a:dk1>
      <a:lt1>
        <a:srgbClr val="5E7079"/>
      </a:lt1>
      <a:dk2>
        <a:srgbClr val="DB3725"/>
      </a:dk2>
      <a:lt2>
        <a:srgbClr val="FFFFFF"/>
      </a:lt2>
      <a:accent1>
        <a:srgbClr val="15333E"/>
      </a:accent1>
      <a:accent2>
        <a:srgbClr val="3A4F59"/>
      </a:accent2>
      <a:accent3>
        <a:srgbClr val="5E7079"/>
      </a:accent3>
      <a:accent4>
        <a:srgbClr val="7B8A92"/>
      </a:accent4>
      <a:accent5>
        <a:srgbClr val="97A3A9"/>
      </a:accent5>
      <a:accent6>
        <a:srgbClr val="B2BBBF"/>
      </a:accent6>
      <a:hlink>
        <a:srgbClr val="DB3724"/>
      </a:hlink>
      <a:folHlink>
        <a:srgbClr val="A4291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20" ma:contentTypeDescription="Create a new document." ma:contentTypeScope="" ma:versionID="0d888b83db74635be73e50910714532e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cd2b645f85dda85affad8f5aba277a8a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ink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inks" ma:index="23" nillable="true" ma:displayName="Links" ma:format="Dropdown" ma:internalName="Links">
      <xsd:simpleType>
        <xsd:restriction base="dms:Note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4b78067e-a800-4cb2-917b-0a8270c59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2fdee8a-6f33-40dd-b6ff-712cc2b4115d}" ma:internalName="TaxCatchAll" ma:showField="CatchAllData" ma:web="b06b1bca-4aad-41ab-bd2f-6e8d6f0c1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3da832f-3ecf-443d-91e7-99457f1877f8" xsi:nil="true"/>
    <_Flow_SignoffStatus xmlns="c3da832f-3ecf-443d-91e7-99457f1877f8" xsi:nil="true"/>
    <SharedWithUsers xmlns="b06b1bca-4aad-41ab-bd2f-6e8d6f0c1215">
      <UserInfo>
        <DisplayName>Andrea Anderson</DisplayName>
        <AccountId>88</AccountId>
        <AccountType/>
      </UserInfo>
    </SharedWithUsers>
    <Links xmlns="c3da832f-3ecf-443d-91e7-99457f1877f8" xsi:nil="true"/>
    <lcf76f155ced4ddcb4097134ff3c332f xmlns="c3da832f-3ecf-443d-91e7-99457f1877f8">
      <Terms xmlns="http://schemas.microsoft.com/office/infopath/2007/PartnerControls"/>
    </lcf76f155ced4ddcb4097134ff3c332f>
    <TaxCatchAll xmlns="b06b1bca-4aad-41ab-bd2f-6e8d6f0c121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FEF1C-E4A6-4CA0-AC59-60BD6C0A45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1F5353-36F7-45F0-BAE6-D09D8E1F9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a832f-3ecf-443d-91e7-99457f1877f8"/>
    <ds:schemaRef ds:uri="b06b1bca-4aad-41ab-bd2f-6e8d6f0c1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5818B-0543-49BA-99E9-4FF239410E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9A0553-DB03-4ACA-868F-95E0E20C7CDD}">
  <ds:schemaRefs>
    <ds:schemaRef ds:uri="http://schemas.microsoft.com/office/2006/metadata/properties"/>
    <ds:schemaRef ds:uri="http://schemas.microsoft.com/office/infopath/2007/PartnerControls"/>
    <ds:schemaRef ds:uri="c3da832f-3ecf-443d-91e7-99457f1877f8"/>
    <ds:schemaRef ds:uri="b06b1bca-4aad-41ab-bd2f-6e8d6f0c12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Phoenix</dc:creator>
  <cp:keywords/>
  <dc:description/>
  <cp:lastModifiedBy>Kenneth Quiggins</cp:lastModifiedBy>
  <cp:revision>62</cp:revision>
  <cp:lastPrinted>2019-01-14T23:17:00Z</cp:lastPrinted>
  <dcterms:created xsi:type="dcterms:W3CDTF">2021-11-25T11:15:00Z</dcterms:created>
  <dcterms:modified xsi:type="dcterms:W3CDTF">2025-04-17T16:20:00Z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0x0101007398F2D86927094FB725CCED44C41431</vt:lpwstr>
  </property>
  <property fmtid="{D5CDD505-2E9C-101B-9397-08002B2CF9AE}" pid="3" name="AuthorIds_UIVersion_4608">
    <vt:lpwstr>1352</vt:lpwstr>
  </property>
  <property fmtid="{D5CDD505-2E9C-101B-9397-08002B2CF9AE}" pid="4" name="AuthorIds_UIVersion_5632">
    <vt:lpwstr>88</vt:lpwstr>
  </property>
  <property fmtid="{D5CDD505-2E9C-101B-9397-08002B2CF9AE}" pid="5" name="AuthorIds_UIVersion_7680">
    <vt:lpwstr>32</vt:lpwstr>
  </property>
  <property fmtid="{D5CDD505-2E9C-101B-9397-08002B2CF9AE}" pid="6" name="AuthorIds_UIVersion_11264">
    <vt:lpwstr>18</vt:lpwstr>
  </property>
  <property fmtid="{D5CDD505-2E9C-101B-9397-08002B2CF9AE}" pid="7" name="MediaServiceImageTags">
    <vt:lpwstr/>
  </property>
</Properties>
</file>