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BC985" w14:textId="69877F21" w:rsidR="00113BAB" w:rsidRPr="00201905" w:rsidRDefault="000E22B5" w:rsidP="00113BAB">
      <w:pPr>
        <w:contextualSpacing/>
        <w:jc w:val="both"/>
        <w:rPr>
          <w:color w:val="000000" w:themeColor="background1" w:themeShade="BF"/>
          <w:shd w:val="clear" w:color="auto" w:fill="FFFFFF"/>
        </w:rPr>
      </w:pPr>
      <w:r w:rsidRPr="000E22B5">
        <w:rPr>
          <w:color w:val="D8D8D8" w:themeColor="accent2"/>
          <w:shd w:val="clear" w:color="auto" w:fill="FFFFFF"/>
        </w:rPr>
        <w:t>[[CR]]</w:t>
      </w:r>
    </w:p>
    <w:p w14:paraId="145690CC" w14:textId="66A49ADA" w:rsidR="00A92D97" w:rsidRPr="000E22B5" w:rsidRDefault="00373678" w:rsidP="00E23DF4">
      <w:pPr>
        <w:spacing w:line="240" w:lineRule="auto"/>
        <w:contextualSpacing/>
        <w:jc w:val="both"/>
        <w:rPr>
          <w:color w:val="926611" w:themeColor="accent4"/>
        </w:rPr>
      </w:pPr>
      <w:r w:rsidRPr="000E22B5">
        <w:rPr>
          <w:color w:val="926611" w:themeColor="accent4"/>
        </w:rPr>
        <w:t>{</w:t>
      </w:r>
      <w:r w:rsidR="00A92D97" w:rsidRPr="000E22B5">
        <w:rPr>
          <w:color w:val="926611" w:themeColor="accent4"/>
        </w:rPr>
        <w:t>PFB_MAILTYPE</w:t>
      </w:r>
      <w:r w:rsidRPr="000E22B5">
        <w:rPr>
          <w:color w:val="926611" w:themeColor="accent4"/>
        </w:rPr>
        <w:t>}</w:t>
      </w:r>
    </w:p>
    <w:p w14:paraId="5D596548" w14:textId="3F6E6D30" w:rsidR="00201905" w:rsidRPr="00201905" w:rsidRDefault="000E22B5" w:rsidP="00201905">
      <w:pPr>
        <w:contextualSpacing/>
        <w:jc w:val="both"/>
        <w:rPr>
          <w:color w:val="000000" w:themeColor="background1" w:themeShade="BF"/>
          <w:shd w:val="clear" w:color="auto" w:fill="FFFFFF"/>
        </w:rPr>
      </w:pPr>
      <w:r w:rsidRPr="000E22B5">
        <w:rPr>
          <w:color w:val="D8D8D8" w:themeColor="accent2"/>
          <w:shd w:val="clear" w:color="auto" w:fill="FFFFFF"/>
        </w:rPr>
        <w:t>[[CR]]</w:t>
      </w:r>
    </w:p>
    <w:p w14:paraId="65E2135E" w14:textId="3339C46B" w:rsidR="00A92D97" w:rsidRPr="000E22B5" w:rsidRDefault="00D94BD3" w:rsidP="007C5093">
      <w:pPr>
        <w:tabs>
          <w:tab w:val="left" w:pos="1800"/>
        </w:tabs>
        <w:autoSpaceDE w:val="0"/>
        <w:autoSpaceDN w:val="0"/>
        <w:adjustRightInd w:val="0"/>
        <w:rPr>
          <w:color w:val="005390" w:themeColor="accent5"/>
        </w:rPr>
      </w:pPr>
      <w:r w:rsidRPr="000E22B5">
        <w:rPr>
          <w:color w:val="005390" w:themeColor="accent5"/>
        </w:rPr>
        <w:t>{MCDS_SLAD</w:t>
      </w:r>
      <w:r w:rsidR="00B13BA7" w:rsidRPr="000E22B5">
        <w:rPr>
          <w:color w:val="005390" w:themeColor="accent5"/>
        </w:rPr>
        <w:t>A</w:t>
      </w:r>
      <w:r w:rsidRPr="000E22B5">
        <w:rPr>
          <w:color w:val="005390" w:themeColor="accent5"/>
        </w:rPr>
        <w:t>TE}</w:t>
      </w:r>
      <w:r w:rsidRPr="000E22B5">
        <w:rPr>
          <w:color w:val="005390" w:themeColor="accent5"/>
        </w:rPr>
        <w:tab/>
      </w:r>
    </w:p>
    <w:p w14:paraId="498F5F09" w14:textId="1395594D" w:rsidR="00201905" w:rsidRPr="00201905" w:rsidRDefault="000E22B5" w:rsidP="00201905">
      <w:pPr>
        <w:contextualSpacing/>
        <w:jc w:val="both"/>
        <w:rPr>
          <w:color w:val="000000" w:themeColor="background1" w:themeShade="BF"/>
          <w:shd w:val="clear" w:color="auto" w:fill="FFFFFF"/>
        </w:rPr>
      </w:pPr>
      <w:r w:rsidRPr="000E22B5">
        <w:rPr>
          <w:color w:val="D8D8D8" w:themeColor="accent2"/>
          <w:shd w:val="clear" w:color="auto" w:fill="FFFFFF"/>
        </w:rPr>
        <w:t>[[CR]]</w:t>
      </w:r>
    </w:p>
    <w:p w14:paraId="14DFA472" w14:textId="383FBFFD" w:rsidR="00A92A4A" w:rsidRPr="000E22B5" w:rsidRDefault="00A92A4A" w:rsidP="00A92A4A">
      <w:pPr>
        <w:tabs>
          <w:tab w:val="left" w:pos="1800"/>
        </w:tabs>
        <w:autoSpaceDE w:val="0"/>
        <w:autoSpaceDN w:val="0"/>
        <w:adjustRightInd w:val="0"/>
        <w:rPr>
          <w:color w:val="926611" w:themeColor="accent4"/>
        </w:rPr>
      </w:pPr>
      <w:r w:rsidRPr="000E22B5">
        <w:rPr>
          <w:color w:val="926611" w:themeColor="accent4"/>
        </w:rPr>
        <w:t>{MCDS_RCPT_</w:t>
      </w:r>
      <w:r w:rsidR="004A0753" w:rsidRPr="000E22B5">
        <w:rPr>
          <w:color w:val="926611" w:themeColor="accent4"/>
        </w:rPr>
        <w:t>ADDRESSBLOCK</w:t>
      </w:r>
      <w:r w:rsidRPr="000E22B5">
        <w:rPr>
          <w:color w:val="926611" w:themeColor="accent4"/>
        </w:rPr>
        <w:t>}</w:t>
      </w:r>
    </w:p>
    <w:p w14:paraId="1C3DBAFB" w14:textId="192B1256" w:rsidR="00201905" w:rsidRPr="00201905" w:rsidRDefault="000E22B5" w:rsidP="00201905">
      <w:pPr>
        <w:contextualSpacing/>
        <w:jc w:val="both"/>
        <w:rPr>
          <w:color w:val="000000" w:themeColor="background1" w:themeShade="BF"/>
          <w:shd w:val="clear" w:color="auto" w:fill="FFFFFF"/>
        </w:rPr>
      </w:pPr>
      <w:r w:rsidRPr="000E22B5">
        <w:rPr>
          <w:color w:val="D8D8D8" w:themeColor="accent2"/>
          <w:shd w:val="clear" w:color="auto" w:fill="FFFFFF"/>
        </w:rPr>
        <w:t>[[CR]]</w:t>
      </w:r>
    </w:p>
    <w:p w14:paraId="207A8BFB" w14:textId="08769F66" w:rsidR="004701AF" w:rsidRPr="000E22B5" w:rsidRDefault="004701AF" w:rsidP="008F430F">
      <w:pPr>
        <w:tabs>
          <w:tab w:val="left" w:pos="540"/>
          <w:tab w:val="left" w:pos="2340"/>
        </w:tabs>
        <w:autoSpaceDE w:val="0"/>
        <w:autoSpaceDN w:val="0"/>
        <w:adjustRightInd w:val="0"/>
        <w:rPr>
          <w:color w:val="926611" w:themeColor="accent4"/>
        </w:rPr>
      </w:pPr>
      <w:r w:rsidRPr="000E22B5">
        <w:rPr>
          <w:color w:val="926611" w:themeColor="accent4"/>
        </w:rPr>
        <w:t>{PFB_REBLOCK}</w:t>
      </w:r>
    </w:p>
    <w:p w14:paraId="073AF971" w14:textId="3DBBDA0A" w:rsidR="00201905" w:rsidRPr="00201905" w:rsidRDefault="000E22B5" w:rsidP="00201905">
      <w:pPr>
        <w:contextualSpacing/>
        <w:jc w:val="both"/>
        <w:rPr>
          <w:color w:val="000000" w:themeColor="background1" w:themeShade="BF"/>
          <w:shd w:val="clear" w:color="auto" w:fill="FFFFFF"/>
        </w:rPr>
      </w:pPr>
      <w:r w:rsidRPr="000E22B5">
        <w:rPr>
          <w:color w:val="D8D8D8" w:themeColor="accent2"/>
          <w:shd w:val="clear" w:color="auto" w:fill="FFFFFF"/>
        </w:rPr>
        <w:t>[[CR]]</w:t>
      </w:r>
    </w:p>
    <w:p w14:paraId="7C8017BF" w14:textId="60A1FF9E" w:rsidR="00201905" w:rsidRPr="00201905" w:rsidRDefault="000E22B5" w:rsidP="00201905">
      <w:pPr>
        <w:contextualSpacing/>
        <w:jc w:val="both"/>
        <w:rPr>
          <w:color w:val="000000" w:themeColor="background1" w:themeShade="BF"/>
          <w:shd w:val="clear" w:color="auto" w:fill="FFFFFF"/>
        </w:rPr>
      </w:pPr>
      <w:r w:rsidRPr="000E22B5">
        <w:rPr>
          <w:color w:val="D8D8D8" w:themeColor="accent2"/>
          <w:shd w:val="clear" w:color="auto" w:fill="FFFFFF"/>
        </w:rPr>
        <w:t>[[CR]]</w:t>
      </w:r>
    </w:p>
    <w:p w14:paraId="6B7B44C7" w14:textId="1D1CE305" w:rsidR="00A92A4A" w:rsidRPr="00602808" w:rsidRDefault="00FA4B7F" w:rsidP="00A92A4A">
      <w:pPr>
        <w:tabs>
          <w:tab w:val="right" w:pos="9720"/>
        </w:tabs>
        <w:jc w:val="both"/>
        <w:rPr>
          <w:b/>
          <w:strike/>
          <w:color w:val="900000" w:themeColor="accent3"/>
        </w:rPr>
      </w:pPr>
      <w:r w:rsidRPr="00602808">
        <w:rPr>
          <w:b/>
          <w:color w:val="900000" w:themeColor="accent3"/>
        </w:rPr>
        <w:t xml:space="preserve">IF {SL_FDCPA_1692e _SUPPR_FLG} = </w:t>
      </w:r>
      <w:r w:rsidRPr="00602808">
        <w:rPr>
          <w:bCs/>
          <w:color w:val="900000" w:themeColor="accent3"/>
        </w:rPr>
        <w:t>“True”</w:t>
      </w:r>
      <w:r w:rsidRPr="00602808">
        <w:rPr>
          <w:b/>
          <w:color w:val="900000" w:themeColor="accent3"/>
        </w:rPr>
        <w:t xml:space="preserve"> </w:t>
      </w:r>
      <w:r w:rsidR="008B647E" w:rsidRPr="00602808">
        <w:rPr>
          <w:b/>
          <w:color w:val="900000" w:themeColor="accent3"/>
        </w:rPr>
        <w:t xml:space="preserve">THEN [[]] ELSE </w:t>
      </w:r>
      <w:r w:rsidR="009C4832" w:rsidRPr="00602808">
        <w:rPr>
          <w:bCs/>
          <w:color w:val="900000" w:themeColor="accent3"/>
        </w:rPr>
        <w:t>IF {</w:t>
      </w:r>
      <w:r w:rsidR="007C5093" w:rsidRPr="00602808">
        <w:rPr>
          <w:bCs/>
          <w:color w:val="900000" w:themeColor="accent3"/>
        </w:rPr>
        <w:t>SVR_</w:t>
      </w:r>
      <w:r w:rsidR="009C4832" w:rsidRPr="00602808">
        <w:rPr>
          <w:bCs/>
          <w:color w:val="900000" w:themeColor="accent3"/>
        </w:rPr>
        <w:t>FDCPA_INDICATOR} ≠ “F</w:t>
      </w:r>
      <w:r w:rsidR="00A92A4A" w:rsidRPr="00602808">
        <w:rPr>
          <w:bCs/>
          <w:color w:val="900000" w:themeColor="accent3"/>
        </w:rPr>
        <w:t xml:space="preserve">alse” THEN </w:t>
      </w:r>
      <w:r w:rsidR="00F740B9" w:rsidRPr="00602808">
        <w:rPr>
          <w:bCs/>
          <w:color w:val="900000" w:themeColor="accent3"/>
        </w:rPr>
        <w:t>[[</w:t>
      </w:r>
      <w:r w:rsidR="00A92A4A" w:rsidRPr="00602808">
        <w:rPr>
          <w:b/>
          <w:color w:val="900000" w:themeColor="accent3"/>
        </w:rPr>
        <w:t>{SL_FDCPA_1692e}</w:t>
      </w:r>
    </w:p>
    <w:p w14:paraId="591C0753" w14:textId="17F803A7" w:rsidR="00201905" w:rsidRPr="00602808" w:rsidRDefault="000E22B5" w:rsidP="00201905">
      <w:pPr>
        <w:contextualSpacing/>
        <w:jc w:val="both"/>
        <w:rPr>
          <w:color w:val="000000" w:themeColor="background1" w:themeShade="BF"/>
          <w:shd w:val="clear" w:color="auto" w:fill="FFFFFF"/>
        </w:rPr>
      </w:pPr>
      <w:r w:rsidRPr="00602808">
        <w:rPr>
          <w:color w:val="D8D8D8" w:themeColor="accent2"/>
          <w:shd w:val="clear" w:color="auto" w:fill="FFFFFF"/>
        </w:rPr>
        <w:t>[[CR]]</w:t>
      </w:r>
      <w:r w:rsidR="00FA4B7F" w:rsidRPr="00602808">
        <w:rPr>
          <w:bCs/>
          <w:color w:val="900000" w:themeColor="accent3"/>
        </w:rPr>
        <w:t>]]</w:t>
      </w:r>
    </w:p>
    <w:p w14:paraId="694C64F5" w14:textId="2A0084B2" w:rsidR="0062283B" w:rsidRPr="00602808" w:rsidRDefault="00964AEB" w:rsidP="0062283B">
      <w:pPr>
        <w:tabs>
          <w:tab w:val="right" w:pos="9720"/>
        </w:tabs>
        <w:jc w:val="both"/>
        <w:rPr>
          <w:b/>
          <w:color w:val="900000" w:themeColor="accent3"/>
        </w:rPr>
      </w:pPr>
      <w:r w:rsidRPr="00602808">
        <w:rPr>
          <w:b/>
          <w:color w:val="900000" w:themeColor="accent3"/>
        </w:rPr>
        <w:t>IF {</w:t>
      </w:r>
      <w:r w:rsidR="000E28A7" w:rsidRPr="00602808">
        <w:rPr>
          <w:b/>
          <w:color w:val="900000" w:themeColor="accent3"/>
        </w:rPr>
        <w:t>SL_</w:t>
      </w:r>
      <w:r w:rsidR="00953A4D" w:rsidRPr="00602808">
        <w:rPr>
          <w:b/>
          <w:color w:val="900000" w:themeColor="accent3"/>
        </w:rPr>
        <w:t>BK_</w:t>
      </w:r>
      <w:r w:rsidR="000E28A7" w:rsidRPr="00602808">
        <w:rPr>
          <w:b/>
          <w:color w:val="900000" w:themeColor="accent3"/>
        </w:rPr>
        <w:t>71113</w:t>
      </w:r>
      <w:r w:rsidR="00953A4D" w:rsidRPr="00602808">
        <w:rPr>
          <w:b/>
          <w:color w:val="900000" w:themeColor="accent3"/>
        </w:rPr>
        <w:t>_</w:t>
      </w:r>
      <w:r w:rsidR="00174497" w:rsidRPr="00602808">
        <w:rPr>
          <w:b/>
          <w:color w:val="900000" w:themeColor="accent3"/>
        </w:rPr>
        <w:t>SUPPR_</w:t>
      </w:r>
      <w:r w:rsidR="00953A4D" w:rsidRPr="00602808">
        <w:rPr>
          <w:b/>
          <w:color w:val="900000" w:themeColor="accent3"/>
        </w:rPr>
        <w:t>FLG}</w:t>
      </w:r>
      <w:r w:rsidR="00223BAC" w:rsidRPr="00602808">
        <w:rPr>
          <w:b/>
          <w:color w:val="900000" w:themeColor="accent3"/>
        </w:rPr>
        <w:t xml:space="preserve"> </w:t>
      </w:r>
      <w:r w:rsidR="00422C1C" w:rsidRPr="00602808">
        <w:rPr>
          <w:b/>
          <w:color w:val="900000" w:themeColor="accent3"/>
        </w:rPr>
        <w:t>=</w:t>
      </w:r>
      <w:r w:rsidR="00223BAC" w:rsidRPr="00602808">
        <w:rPr>
          <w:b/>
          <w:color w:val="900000" w:themeColor="accent3"/>
        </w:rPr>
        <w:t xml:space="preserve"> “</w:t>
      </w:r>
      <w:r w:rsidR="00422C1C" w:rsidRPr="00602808">
        <w:rPr>
          <w:b/>
          <w:color w:val="900000" w:themeColor="accent3"/>
        </w:rPr>
        <w:t>True</w:t>
      </w:r>
      <w:r w:rsidR="00223BAC" w:rsidRPr="00602808">
        <w:rPr>
          <w:b/>
          <w:color w:val="900000" w:themeColor="accent3"/>
        </w:rPr>
        <w:t>”</w:t>
      </w:r>
      <w:r w:rsidR="00953A4D" w:rsidRPr="00602808">
        <w:rPr>
          <w:b/>
          <w:color w:val="900000" w:themeColor="accent3"/>
        </w:rPr>
        <w:t xml:space="preserve"> </w:t>
      </w:r>
      <w:r w:rsidR="00F8140E" w:rsidRPr="00602808">
        <w:rPr>
          <w:b/>
          <w:color w:val="900000" w:themeColor="accent3"/>
        </w:rPr>
        <w:t>THEN [[]]</w:t>
      </w:r>
      <w:r w:rsidR="005A0CED" w:rsidRPr="00602808">
        <w:rPr>
          <w:b/>
          <w:color w:val="900000" w:themeColor="accent3"/>
        </w:rPr>
        <w:t xml:space="preserve"> ELSE [[</w:t>
      </w:r>
      <w:r w:rsidR="008506DC" w:rsidRPr="00602808">
        <w:rPr>
          <w:b/>
          <w:color w:val="900000" w:themeColor="accent3"/>
        </w:rPr>
        <w:t>{</w:t>
      </w:r>
      <w:r w:rsidR="00A92A4A" w:rsidRPr="00602808">
        <w:rPr>
          <w:b/>
          <w:color w:val="900000" w:themeColor="accent3"/>
        </w:rPr>
        <w:t>SL_BK_71113</w:t>
      </w:r>
      <w:r w:rsidR="008506DC" w:rsidRPr="00602808">
        <w:rPr>
          <w:b/>
          <w:color w:val="900000" w:themeColor="accent3"/>
        </w:rPr>
        <w:t>}</w:t>
      </w:r>
    </w:p>
    <w:p w14:paraId="2351EE9E" w14:textId="79C85B45" w:rsidR="00201905" w:rsidRPr="00201905" w:rsidRDefault="000E22B5" w:rsidP="00201905">
      <w:pPr>
        <w:contextualSpacing/>
        <w:jc w:val="both"/>
        <w:rPr>
          <w:color w:val="000000" w:themeColor="background1" w:themeShade="BF"/>
          <w:shd w:val="clear" w:color="auto" w:fill="FFFFFF"/>
        </w:rPr>
      </w:pPr>
      <w:r w:rsidRPr="00602808">
        <w:rPr>
          <w:color w:val="D8D8D8" w:themeColor="accent2"/>
          <w:shd w:val="clear" w:color="auto" w:fill="FFFFFF"/>
        </w:rPr>
        <w:t>[[CR]]</w:t>
      </w:r>
      <w:r w:rsidRPr="00602808">
        <w:rPr>
          <w:color w:val="900000" w:themeColor="accent3"/>
          <w:shd w:val="clear" w:color="auto" w:fill="FFFFFF"/>
        </w:rPr>
        <w:t>]]</w:t>
      </w:r>
    </w:p>
    <w:p w14:paraId="66488922" w14:textId="0AA2A062" w:rsidR="008231F7" w:rsidRPr="00FA2815" w:rsidRDefault="008231F7" w:rsidP="008231F7">
      <w:pPr>
        <w:contextualSpacing/>
        <w:jc w:val="center"/>
        <w:rPr>
          <w:color w:val="900000" w:themeColor="accent3"/>
        </w:rPr>
      </w:pPr>
      <w:r w:rsidRPr="00FA2815">
        <w:rPr>
          <w:color w:val="900000" w:themeColor="accent3"/>
        </w:rPr>
        <w:t xml:space="preserve">IF {PROP_STATE} = “CO” THEN </w:t>
      </w:r>
      <w:r w:rsidR="001F59D7" w:rsidRPr="00FA2815">
        <w:rPr>
          <w:color w:val="900000" w:themeColor="accent3"/>
        </w:rPr>
        <w:t>[[</w:t>
      </w:r>
      <w:r w:rsidRPr="00FA2815">
        <w:rPr>
          <w:b/>
          <w:color w:val="900000" w:themeColor="accent3"/>
          <w:u w:val="single"/>
        </w:rPr>
        <w:t>NOTICE PRIOR TO RESIDENTIAL FORECLOSURE</w:t>
      </w:r>
      <w:r w:rsidR="001F59D7" w:rsidRPr="00FA2815">
        <w:rPr>
          <w:color w:val="900000" w:themeColor="accent3"/>
        </w:rPr>
        <w:t>]]</w:t>
      </w:r>
    </w:p>
    <w:p w14:paraId="282F67C6" w14:textId="5C63A771" w:rsidR="008231F7" w:rsidRPr="00FA2815" w:rsidRDefault="008231F7" w:rsidP="008231F7">
      <w:pPr>
        <w:jc w:val="center"/>
        <w:rPr>
          <w:color w:val="900000" w:themeColor="accent3"/>
        </w:rPr>
      </w:pPr>
      <w:r w:rsidRPr="00FA2815">
        <w:rPr>
          <w:color w:val="900000" w:themeColor="accent3"/>
        </w:rPr>
        <w:t xml:space="preserve">IF {PROP_STATE} = “CT” THEN </w:t>
      </w:r>
      <w:r w:rsidR="001F59D7" w:rsidRPr="00FA2815">
        <w:rPr>
          <w:color w:val="900000" w:themeColor="accent3"/>
        </w:rPr>
        <w:t>[[</w:t>
      </w:r>
      <w:r w:rsidRPr="00FA2815">
        <w:rPr>
          <w:b/>
          <w:color w:val="900000" w:themeColor="accent3"/>
          <w:u w:val="single"/>
        </w:rPr>
        <w:t>NOTICE TO MORTGAGEE OF FORECLOSURE</w:t>
      </w:r>
      <w:r w:rsidR="001F59D7" w:rsidRPr="00FA2815">
        <w:rPr>
          <w:color w:val="900000" w:themeColor="accent3"/>
        </w:rPr>
        <w:t>]]</w:t>
      </w:r>
    </w:p>
    <w:p w14:paraId="1ADF93FE" w14:textId="2216A02C" w:rsidR="008231F7" w:rsidRPr="00FA2815" w:rsidRDefault="008231F7" w:rsidP="008231F7">
      <w:pPr>
        <w:pStyle w:val="NormalWeb"/>
        <w:spacing w:before="0" w:beforeAutospacing="0" w:after="0" w:afterAutospacing="0"/>
        <w:contextualSpacing/>
        <w:jc w:val="center"/>
        <w:rPr>
          <w:rFonts w:asciiTheme="minorHAnsi" w:eastAsiaTheme="minorHAnsi" w:hAnsiTheme="minorHAnsi" w:cstheme="minorBidi"/>
          <w:color w:val="900000" w:themeColor="accent3"/>
          <w:sz w:val="20"/>
          <w:szCs w:val="20"/>
        </w:rPr>
      </w:pPr>
      <w:r w:rsidRPr="00FA2815">
        <w:rPr>
          <w:color w:val="900000" w:themeColor="accent3"/>
          <w:sz w:val="20"/>
          <w:szCs w:val="20"/>
        </w:rPr>
        <w:t xml:space="preserve">IF {PROP_STATE} = “IA” AND </w:t>
      </w:r>
      <w:r w:rsidR="00517238" w:rsidRPr="00FA2815">
        <w:rPr>
          <w:color w:val="900000" w:themeColor="accent3"/>
          <w:sz w:val="20"/>
          <w:szCs w:val="20"/>
        </w:rPr>
        <w:t xml:space="preserve">{PACKAGEID} = “PACKAGE_BRE_IA01” </w:t>
      </w:r>
      <w:r w:rsidRPr="00FA2815">
        <w:rPr>
          <w:color w:val="900000" w:themeColor="accent3"/>
          <w:sz w:val="20"/>
          <w:szCs w:val="20"/>
        </w:rPr>
        <w:t xml:space="preserve">THEN </w:t>
      </w:r>
      <w:r w:rsidR="001F59D7" w:rsidRPr="00FA2815">
        <w:rPr>
          <w:color w:val="900000" w:themeColor="accent3"/>
          <w:sz w:val="20"/>
          <w:szCs w:val="20"/>
        </w:rPr>
        <w:t>[[</w:t>
      </w:r>
      <w:r w:rsidRPr="00FA2815">
        <w:rPr>
          <w:rFonts w:asciiTheme="minorHAnsi" w:eastAsiaTheme="minorHAnsi" w:hAnsiTheme="minorHAnsi" w:cstheme="minorBidi"/>
          <w:b/>
          <w:color w:val="900000" w:themeColor="accent3"/>
          <w:sz w:val="20"/>
          <w:szCs w:val="20"/>
          <w:u w:val="single"/>
        </w:rPr>
        <w:t>IOWA RIGHT TO CURE NOTICE</w:t>
      </w:r>
      <w:r w:rsidR="001F59D7" w:rsidRPr="00FA2815">
        <w:rPr>
          <w:rFonts w:asciiTheme="minorHAnsi" w:eastAsiaTheme="minorHAnsi" w:hAnsiTheme="minorHAnsi" w:cstheme="minorBidi"/>
          <w:color w:val="900000" w:themeColor="accent3"/>
          <w:sz w:val="20"/>
          <w:szCs w:val="20"/>
        </w:rPr>
        <w:t>]]</w:t>
      </w:r>
    </w:p>
    <w:p w14:paraId="2EBD7095" w14:textId="5586C768" w:rsidR="009B0B2E" w:rsidRPr="00FA2815" w:rsidRDefault="009B0B2E" w:rsidP="009B0B2E">
      <w:pPr>
        <w:pStyle w:val="NormalWeb"/>
        <w:spacing w:before="0" w:beforeAutospacing="0" w:after="0" w:afterAutospacing="0"/>
        <w:contextualSpacing/>
        <w:jc w:val="center"/>
        <w:rPr>
          <w:color w:val="900000" w:themeColor="accent3"/>
          <w:sz w:val="20"/>
          <w:szCs w:val="20"/>
          <w:u w:val="single"/>
        </w:rPr>
      </w:pPr>
      <w:r w:rsidRPr="00A73CE5">
        <w:rPr>
          <w:color w:val="900000" w:themeColor="accent3"/>
          <w:sz w:val="20"/>
          <w:szCs w:val="20"/>
        </w:rPr>
        <w:t>IF {PROP_STATE} = “</w:t>
      </w:r>
      <w:commentRangeStart w:id="0"/>
      <w:r w:rsidRPr="00A73CE5">
        <w:rPr>
          <w:color w:val="900000" w:themeColor="accent3"/>
          <w:sz w:val="20"/>
          <w:szCs w:val="20"/>
        </w:rPr>
        <w:t>IA</w:t>
      </w:r>
      <w:commentRangeEnd w:id="0"/>
      <w:r w:rsidRPr="00A73CE5">
        <w:rPr>
          <w:rStyle w:val="CommentReference"/>
          <w:color w:val="900000" w:themeColor="accent3"/>
          <w:szCs w:val="20"/>
        </w:rPr>
        <w:commentReference w:id="0"/>
      </w:r>
      <w:r w:rsidRPr="00A73CE5">
        <w:rPr>
          <w:color w:val="900000" w:themeColor="accent3"/>
          <w:sz w:val="20"/>
          <w:szCs w:val="20"/>
        </w:rPr>
        <w:t>” THEN [[</w:t>
      </w:r>
      <w:r w:rsidRPr="00A73CE5">
        <w:rPr>
          <w:rFonts w:asciiTheme="minorHAnsi" w:eastAsiaTheme="minorHAnsi" w:hAnsiTheme="minorHAnsi" w:cstheme="minorBidi"/>
          <w:b/>
          <w:color w:val="900000" w:themeColor="accent3"/>
          <w:sz w:val="20"/>
          <w:szCs w:val="20"/>
          <w:u w:val="single"/>
        </w:rPr>
        <w:t>IOWA RIGHT TO CURE NOTICE</w:t>
      </w:r>
      <w:r w:rsidRPr="00A73CE5">
        <w:rPr>
          <w:rFonts w:asciiTheme="minorHAnsi" w:eastAsiaTheme="minorHAnsi" w:hAnsiTheme="minorHAnsi" w:cstheme="minorBidi"/>
          <w:b/>
          <w:color w:val="900000" w:themeColor="accent3"/>
          <w:sz w:val="20"/>
          <w:szCs w:val="20"/>
        </w:rPr>
        <w:t>]]</w:t>
      </w:r>
    </w:p>
    <w:p w14:paraId="0B9A2707" w14:textId="17CA2C65" w:rsidR="00817E57" w:rsidRPr="00FA2815" w:rsidRDefault="00817E57" w:rsidP="00817E57">
      <w:pPr>
        <w:pStyle w:val="NormalWeb"/>
        <w:spacing w:before="0" w:beforeAutospacing="0" w:after="0" w:afterAutospacing="0"/>
        <w:contextualSpacing/>
        <w:jc w:val="center"/>
        <w:rPr>
          <w:rFonts w:asciiTheme="minorHAnsi" w:eastAsiaTheme="minorHAnsi" w:hAnsiTheme="minorHAnsi" w:cstheme="minorBidi"/>
          <w:color w:val="900000" w:themeColor="accent3"/>
          <w:sz w:val="20"/>
          <w:szCs w:val="20"/>
        </w:rPr>
      </w:pPr>
      <w:r w:rsidRPr="00FA2815">
        <w:rPr>
          <w:color w:val="900000" w:themeColor="accent3"/>
          <w:sz w:val="20"/>
          <w:szCs w:val="20"/>
        </w:rPr>
        <w:t xml:space="preserve">IF {PROP_STATE} = “IA” AND {PACKAGEID} = “PACKAGE_BRE_IA03” THEN </w:t>
      </w:r>
      <w:r w:rsidR="001F59D7" w:rsidRPr="00FA2815">
        <w:rPr>
          <w:color w:val="900000" w:themeColor="accent3"/>
          <w:sz w:val="20"/>
          <w:szCs w:val="20"/>
        </w:rPr>
        <w:t>[[</w:t>
      </w:r>
      <w:r w:rsidRPr="00FA2815">
        <w:rPr>
          <w:rFonts w:asciiTheme="minorHAnsi" w:eastAsiaTheme="minorHAnsi" w:hAnsiTheme="minorHAnsi" w:cstheme="minorBidi"/>
          <w:b/>
          <w:color w:val="900000" w:themeColor="accent3"/>
          <w:sz w:val="20"/>
          <w:szCs w:val="20"/>
          <w:u w:val="single"/>
        </w:rPr>
        <w:t>14-DAY NOTICE OF ACCELERATION, DEMAND FOR PAYMENT AND MORTGAGE MEDIATION AVAILABILITY</w:t>
      </w:r>
      <w:r w:rsidR="001F59D7" w:rsidRPr="00FA2815">
        <w:rPr>
          <w:rFonts w:asciiTheme="minorHAnsi" w:eastAsiaTheme="minorHAnsi" w:hAnsiTheme="minorHAnsi" w:cstheme="minorBidi"/>
          <w:color w:val="900000" w:themeColor="accent3"/>
          <w:sz w:val="20"/>
          <w:szCs w:val="20"/>
        </w:rPr>
        <w:t>]]</w:t>
      </w:r>
    </w:p>
    <w:p w14:paraId="239A2259" w14:textId="5E712EC0" w:rsidR="00610DCF" w:rsidRPr="00FA2815" w:rsidRDefault="00610DCF" w:rsidP="00610DCF">
      <w:pPr>
        <w:pStyle w:val="NormalWeb"/>
        <w:spacing w:before="0" w:beforeAutospacing="0" w:after="0" w:afterAutospacing="0"/>
        <w:contextualSpacing/>
        <w:jc w:val="center"/>
        <w:rPr>
          <w:color w:val="900000" w:themeColor="accent3"/>
          <w:sz w:val="20"/>
          <w:szCs w:val="20"/>
        </w:rPr>
      </w:pPr>
      <w:r w:rsidRPr="00FA2815">
        <w:rPr>
          <w:color w:val="900000" w:themeColor="accent3"/>
          <w:sz w:val="20"/>
          <w:szCs w:val="20"/>
        </w:rPr>
        <w:t xml:space="preserve">IF {PROP_STATE} = “ME” THEN </w:t>
      </w:r>
      <w:r w:rsidR="001F59D7" w:rsidRPr="00FA2815">
        <w:rPr>
          <w:color w:val="900000" w:themeColor="accent3"/>
          <w:sz w:val="20"/>
          <w:szCs w:val="20"/>
        </w:rPr>
        <w:t>[[</w:t>
      </w:r>
      <w:r w:rsidRPr="00FA2815">
        <w:rPr>
          <w:b/>
          <w:color w:val="900000" w:themeColor="accent3"/>
          <w:sz w:val="20"/>
          <w:szCs w:val="20"/>
          <w:u w:val="single"/>
        </w:rPr>
        <w:t>NOTICE OF RIGHT TO CURE</w:t>
      </w:r>
      <w:r w:rsidR="001F59D7" w:rsidRPr="00FA2815">
        <w:rPr>
          <w:color w:val="900000" w:themeColor="accent3"/>
          <w:sz w:val="20"/>
          <w:szCs w:val="20"/>
        </w:rPr>
        <w:t>]]</w:t>
      </w:r>
    </w:p>
    <w:p w14:paraId="26DEF215" w14:textId="7959F883" w:rsidR="00D04D62" w:rsidRPr="00FA2815" w:rsidRDefault="00D04D62" w:rsidP="00D04D62">
      <w:pPr>
        <w:pStyle w:val="NormalWeb"/>
        <w:spacing w:before="0" w:beforeAutospacing="0" w:after="0" w:afterAutospacing="0"/>
        <w:contextualSpacing/>
        <w:jc w:val="center"/>
        <w:rPr>
          <w:color w:val="900000" w:themeColor="accent3"/>
          <w:sz w:val="20"/>
          <w:szCs w:val="20"/>
        </w:rPr>
      </w:pPr>
      <w:r w:rsidRPr="00FA2815">
        <w:rPr>
          <w:color w:val="900000" w:themeColor="accent3"/>
          <w:sz w:val="20"/>
          <w:szCs w:val="20"/>
        </w:rPr>
        <w:t>IF {PROP_STATE} = “</w:t>
      </w:r>
      <w:commentRangeStart w:id="1"/>
      <w:r w:rsidRPr="00FA2815">
        <w:rPr>
          <w:color w:val="900000" w:themeColor="accent3"/>
          <w:sz w:val="20"/>
          <w:szCs w:val="20"/>
        </w:rPr>
        <w:t>NJ</w:t>
      </w:r>
      <w:commentRangeEnd w:id="1"/>
      <w:r w:rsidR="00905596" w:rsidRPr="00FA2815">
        <w:rPr>
          <w:rStyle w:val="CommentReference"/>
          <w:color w:val="900000" w:themeColor="accent3"/>
          <w:szCs w:val="20"/>
        </w:rPr>
        <w:commentReference w:id="1"/>
      </w:r>
      <w:r w:rsidRPr="00FA2815">
        <w:rPr>
          <w:color w:val="900000" w:themeColor="accent3"/>
          <w:sz w:val="20"/>
          <w:szCs w:val="20"/>
        </w:rPr>
        <w:t xml:space="preserve">” THEN </w:t>
      </w:r>
      <w:r w:rsidR="001F59D7" w:rsidRPr="00FA2815">
        <w:rPr>
          <w:color w:val="900000" w:themeColor="accent3"/>
          <w:sz w:val="20"/>
          <w:szCs w:val="20"/>
        </w:rPr>
        <w:t>[[</w:t>
      </w:r>
      <w:r w:rsidRPr="00FA2815">
        <w:rPr>
          <w:b/>
          <w:color w:val="900000" w:themeColor="accent3"/>
          <w:sz w:val="20"/>
          <w:szCs w:val="20"/>
          <w:u w:val="single"/>
        </w:rPr>
        <w:t>NOTICE OF INTENTION TO FORECLOSE</w:t>
      </w:r>
      <w:r w:rsidR="001F59D7" w:rsidRPr="00FA2815">
        <w:rPr>
          <w:color w:val="900000" w:themeColor="accent3"/>
          <w:sz w:val="20"/>
          <w:szCs w:val="20"/>
        </w:rPr>
        <w:t>]]</w:t>
      </w:r>
    </w:p>
    <w:p w14:paraId="38EE7919" w14:textId="1F0589C4" w:rsidR="00862F42" w:rsidRPr="00FA2815" w:rsidRDefault="00862F42" w:rsidP="00862F42">
      <w:pPr>
        <w:tabs>
          <w:tab w:val="left" w:pos="1800"/>
        </w:tabs>
        <w:autoSpaceDE w:val="0"/>
        <w:autoSpaceDN w:val="0"/>
        <w:adjustRightInd w:val="0"/>
        <w:spacing w:line="276" w:lineRule="auto"/>
        <w:jc w:val="center"/>
        <w:rPr>
          <w:rFonts w:ascii="Times New Roman" w:eastAsia="Times New Roman" w:hAnsi="Times New Roman" w:cs="Times New Roman"/>
          <w:color w:val="900000" w:themeColor="accent3"/>
          <w:szCs w:val="20"/>
        </w:rPr>
      </w:pPr>
      <w:r w:rsidRPr="00FA2815">
        <w:rPr>
          <w:color w:val="900000" w:themeColor="accent3"/>
          <w:szCs w:val="20"/>
        </w:rPr>
        <w:t>IF {PROP_STATE} = “</w:t>
      </w:r>
      <w:commentRangeStart w:id="2"/>
      <w:r w:rsidRPr="00FA2815">
        <w:rPr>
          <w:color w:val="900000" w:themeColor="accent3"/>
          <w:szCs w:val="20"/>
        </w:rPr>
        <w:t>NC</w:t>
      </w:r>
      <w:commentRangeEnd w:id="2"/>
      <w:r w:rsidR="00905596" w:rsidRPr="00FA2815">
        <w:rPr>
          <w:rStyle w:val="CommentReference"/>
          <w:rFonts w:ascii="Times New Roman" w:eastAsia="Times New Roman" w:hAnsi="Times New Roman" w:cs="Times New Roman"/>
          <w:color w:val="900000" w:themeColor="accent3"/>
          <w:szCs w:val="20"/>
        </w:rPr>
        <w:commentReference w:id="2"/>
      </w:r>
      <w:r w:rsidRPr="00FA2815">
        <w:rPr>
          <w:color w:val="900000" w:themeColor="accent3"/>
          <w:szCs w:val="20"/>
        </w:rPr>
        <w:t xml:space="preserve">” THEN </w:t>
      </w:r>
      <w:r w:rsidR="001F59D7" w:rsidRPr="00FA2815">
        <w:rPr>
          <w:color w:val="900000" w:themeColor="accent3"/>
          <w:szCs w:val="20"/>
        </w:rPr>
        <w:t>[[</w:t>
      </w:r>
      <w:r w:rsidRPr="00FA2815">
        <w:rPr>
          <w:rFonts w:ascii="Times New Roman" w:eastAsia="Times New Roman" w:hAnsi="Times New Roman" w:cs="Times New Roman"/>
          <w:b/>
          <w:color w:val="900000" w:themeColor="accent3"/>
          <w:szCs w:val="20"/>
          <w:u w:val="single"/>
        </w:rPr>
        <w:t>NORTH CAROLINA FORTY-FIVE (45) DAY PRE-FORECLOSURE NOTICE</w:t>
      </w:r>
      <w:r w:rsidR="001F59D7" w:rsidRPr="00FA2815">
        <w:rPr>
          <w:rFonts w:ascii="Times New Roman" w:eastAsia="Times New Roman" w:hAnsi="Times New Roman" w:cs="Times New Roman"/>
          <w:color w:val="900000" w:themeColor="accent3"/>
          <w:szCs w:val="20"/>
        </w:rPr>
        <w:t>]]</w:t>
      </w:r>
    </w:p>
    <w:p w14:paraId="2BD549E6" w14:textId="62253C69" w:rsidR="00E06CC1" w:rsidRPr="00FA2815" w:rsidRDefault="00E06CC1" w:rsidP="00E06CC1">
      <w:pPr>
        <w:widowControl w:val="0"/>
        <w:jc w:val="center"/>
        <w:rPr>
          <w:rFonts w:ascii="Times New Roman" w:eastAsia="Times New Roman" w:hAnsi="Times New Roman" w:cs="Times New Roman"/>
          <w:b/>
          <w:color w:val="900000" w:themeColor="accent3"/>
          <w:szCs w:val="20"/>
        </w:rPr>
      </w:pPr>
      <w:r w:rsidRPr="00FA2815">
        <w:rPr>
          <w:rFonts w:ascii="Times New Roman" w:eastAsia="Times New Roman" w:hAnsi="Times New Roman" w:cs="Times New Roman"/>
          <w:color w:val="900000" w:themeColor="accent3"/>
          <w:szCs w:val="20"/>
        </w:rPr>
        <w:t xml:space="preserve">IF {PROP_STATE} </w:t>
      </w:r>
      <w:r w:rsidR="00F95B8A" w:rsidRPr="00FA2815">
        <w:rPr>
          <w:rFonts w:ascii="Times New Roman" w:eastAsia="Times New Roman" w:hAnsi="Times New Roman" w:cs="Times New Roman"/>
          <w:color w:val="900000" w:themeColor="accent3"/>
          <w:szCs w:val="20"/>
        </w:rPr>
        <w:t>IN</w:t>
      </w:r>
      <w:r w:rsidRPr="00FA2815">
        <w:rPr>
          <w:rFonts w:ascii="Times New Roman" w:eastAsia="Times New Roman" w:hAnsi="Times New Roman" w:cs="Times New Roman"/>
          <w:color w:val="900000" w:themeColor="accent3"/>
          <w:szCs w:val="20"/>
        </w:rPr>
        <w:t xml:space="preserve"> </w:t>
      </w:r>
      <w:r w:rsidR="00F95B8A" w:rsidRPr="00FA2815">
        <w:rPr>
          <w:rFonts w:ascii="Times New Roman" w:eastAsia="Times New Roman" w:hAnsi="Times New Roman" w:cs="Times New Roman"/>
          <w:color w:val="900000" w:themeColor="accent3"/>
          <w:szCs w:val="20"/>
        </w:rPr>
        <w:t>(</w:t>
      </w:r>
      <w:r w:rsidRPr="00FA2815">
        <w:rPr>
          <w:rFonts w:ascii="Times New Roman" w:eastAsia="Times New Roman" w:hAnsi="Times New Roman" w:cs="Times New Roman"/>
          <w:color w:val="900000" w:themeColor="accent3"/>
          <w:szCs w:val="20"/>
        </w:rPr>
        <w:t>“SC”</w:t>
      </w:r>
      <w:r w:rsidR="00F95B8A" w:rsidRPr="00FA2815">
        <w:rPr>
          <w:rFonts w:ascii="Times New Roman" w:eastAsia="Times New Roman" w:hAnsi="Times New Roman" w:cs="Times New Roman"/>
          <w:color w:val="900000" w:themeColor="accent3"/>
          <w:szCs w:val="20"/>
        </w:rPr>
        <w:t>, “MO”, “KS”)</w:t>
      </w:r>
      <w:r w:rsidRPr="00FA2815">
        <w:rPr>
          <w:rFonts w:ascii="Times New Roman" w:eastAsia="Times New Roman" w:hAnsi="Times New Roman" w:cs="Times New Roman"/>
          <w:color w:val="900000" w:themeColor="accent3"/>
          <w:szCs w:val="20"/>
        </w:rPr>
        <w:t xml:space="preserve"> THEN</w:t>
      </w:r>
      <w:r w:rsidRPr="00FA2815">
        <w:rPr>
          <w:b/>
          <w:color w:val="900000" w:themeColor="accent3"/>
        </w:rPr>
        <w:t xml:space="preserve"> </w:t>
      </w:r>
      <w:r w:rsidR="001F59D7" w:rsidRPr="00FA2815">
        <w:rPr>
          <w:bCs/>
          <w:color w:val="900000" w:themeColor="accent3"/>
        </w:rPr>
        <w:t>[[</w:t>
      </w:r>
      <w:r w:rsidRPr="00FA2815">
        <w:rPr>
          <w:rFonts w:ascii="Times New Roman" w:eastAsia="Times New Roman" w:hAnsi="Times New Roman" w:cs="Times New Roman"/>
          <w:b/>
          <w:color w:val="900000" w:themeColor="accent3"/>
          <w:szCs w:val="20"/>
        </w:rPr>
        <w:t>NOTICE OF DEFAULT AND RIGHT TO CURE</w:t>
      </w:r>
    </w:p>
    <w:p w14:paraId="3080D0DA" w14:textId="77777777" w:rsidR="00E06CC1" w:rsidRPr="00FA2815" w:rsidRDefault="00E06CC1" w:rsidP="00E06CC1">
      <w:pPr>
        <w:widowControl w:val="0"/>
        <w:jc w:val="center"/>
        <w:rPr>
          <w:rFonts w:ascii="Times New Roman" w:eastAsia="Times New Roman" w:hAnsi="Times New Roman" w:cs="Times New Roman"/>
          <w:b/>
          <w:color w:val="900000" w:themeColor="accent3"/>
          <w:szCs w:val="20"/>
        </w:rPr>
      </w:pPr>
    </w:p>
    <w:p w14:paraId="201656DF" w14:textId="32E544DE" w:rsidR="00E06CC1" w:rsidRPr="00FA2815" w:rsidRDefault="00E06CC1" w:rsidP="00E06CC1">
      <w:pPr>
        <w:autoSpaceDE w:val="0"/>
        <w:autoSpaceDN w:val="0"/>
        <w:adjustRightInd w:val="0"/>
        <w:jc w:val="center"/>
        <w:rPr>
          <w:rFonts w:ascii="Times New Roman" w:eastAsia="Times New Roman" w:hAnsi="Times New Roman" w:cs="Times New Roman"/>
          <w:color w:val="900000" w:themeColor="accent3"/>
          <w:szCs w:val="20"/>
        </w:rPr>
      </w:pPr>
      <w:r w:rsidRPr="00FA2815">
        <w:rPr>
          <w:rFonts w:ascii="Times New Roman" w:eastAsia="Times New Roman" w:hAnsi="Times New Roman" w:cs="Times New Roman"/>
          <w:b/>
          <w:color w:val="900000" w:themeColor="accent3"/>
          <w:szCs w:val="20"/>
        </w:rPr>
        <w:t>***PLEASE NOTE THIS AMOUNT DOES NOT INCLUDE ANY PAYMENT THAT HAS NOT COME DUE AS OF THE DATE OF THIS LETTER***</w:t>
      </w:r>
      <w:r w:rsidR="001F59D7" w:rsidRPr="00FA2815">
        <w:rPr>
          <w:rFonts w:ascii="Times New Roman" w:eastAsia="Times New Roman" w:hAnsi="Times New Roman" w:cs="Times New Roman"/>
          <w:color w:val="900000" w:themeColor="accent3"/>
          <w:szCs w:val="20"/>
        </w:rPr>
        <w:t>]]</w:t>
      </w:r>
    </w:p>
    <w:p w14:paraId="044573FD" w14:textId="571F07D3" w:rsidR="00817E57" w:rsidRPr="00FA2815" w:rsidRDefault="00FC463C" w:rsidP="00FC463C">
      <w:pPr>
        <w:tabs>
          <w:tab w:val="left" w:pos="540"/>
          <w:tab w:val="left" w:pos="2340"/>
        </w:tabs>
        <w:autoSpaceDE w:val="0"/>
        <w:autoSpaceDN w:val="0"/>
        <w:adjustRightInd w:val="0"/>
        <w:spacing w:line="276" w:lineRule="auto"/>
        <w:jc w:val="center"/>
        <w:rPr>
          <w:rFonts w:ascii="Times New Roman" w:eastAsia="Times New Roman" w:hAnsi="Times New Roman" w:cs="Times New Roman"/>
          <w:color w:val="900000" w:themeColor="accent3"/>
          <w:szCs w:val="20"/>
        </w:rPr>
      </w:pPr>
      <w:r w:rsidRPr="00FA2815">
        <w:rPr>
          <w:rFonts w:ascii="Times New Roman" w:eastAsia="Times New Roman" w:hAnsi="Times New Roman" w:cs="Times New Roman"/>
          <w:color w:val="900000" w:themeColor="accent3"/>
          <w:szCs w:val="20"/>
        </w:rPr>
        <w:t>IF {PROP_STATE} = “</w:t>
      </w:r>
      <w:commentRangeStart w:id="3"/>
      <w:r w:rsidRPr="00FA2815">
        <w:rPr>
          <w:rFonts w:ascii="Times New Roman" w:eastAsia="Times New Roman" w:hAnsi="Times New Roman" w:cs="Times New Roman"/>
          <w:color w:val="900000" w:themeColor="accent3"/>
          <w:szCs w:val="20"/>
        </w:rPr>
        <w:t>TX</w:t>
      </w:r>
      <w:commentRangeEnd w:id="3"/>
      <w:r w:rsidR="00905596" w:rsidRPr="00FA2815">
        <w:rPr>
          <w:rStyle w:val="CommentReference"/>
          <w:rFonts w:ascii="Times New Roman" w:eastAsia="Times New Roman" w:hAnsi="Times New Roman" w:cs="Times New Roman"/>
          <w:color w:val="900000" w:themeColor="accent3"/>
          <w:szCs w:val="20"/>
        </w:rPr>
        <w:commentReference w:id="3"/>
      </w:r>
      <w:r w:rsidRPr="00FA2815">
        <w:rPr>
          <w:rFonts w:ascii="Times New Roman" w:eastAsia="Times New Roman" w:hAnsi="Times New Roman" w:cs="Times New Roman"/>
          <w:color w:val="900000" w:themeColor="accent3"/>
          <w:szCs w:val="20"/>
        </w:rPr>
        <w:t xml:space="preserve">” THEN </w:t>
      </w:r>
      <w:r w:rsidR="001F59D7" w:rsidRPr="00FA2815">
        <w:rPr>
          <w:rFonts w:ascii="Times New Roman" w:eastAsia="Times New Roman" w:hAnsi="Times New Roman" w:cs="Times New Roman"/>
          <w:color w:val="900000" w:themeColor="accent3"/>
          <w:szCs w:val="20"/>
        </w:rPr>
        <w:t>[[</w:t>
      </w:r>
      <w:r w:rsidRPr="00FA2815">
        <w:rPr>
          <w:rFonts w:ascii="Times New Roman" w:eastAsia="Times New Roman" w:hAnsi="Times New Roman" w:cs="Times New Roman"/>
          <w:b/>
          <w:color w:val="900000" w:themeColor="accent3"/>
          <w:szCs w:val="20"/>
          <w:u w:val="single"/>
        </w:rPr>
        <w:t>NOTICE OF DEFAULT AND INTENT TO ACCELERATE</w:t>
      </w:r>
      <w:r w:rsidR="001F59D7" w:rsidRPr="00FA2815">
        <w:rPr>
          <w:rFonts w:ascii="Times New Roman" w:eastAsia="Times New Roman" w:hAnsi="Times New Roman" w:cs="Times New Roman"/>
          <w:color w:val="900000" w:themeColor="accent3"/>
          <w:szCs w:val="20"/>
        </w:rPr>
        <w:t>]]</w:t>
      </w:r>
    </w:p>
    <w:p w14:paraId="0264BA76" w14:textId="437A3E00" w:rsidR="00FB163B" w:rsidRPr="00FA2815" w:rsidRDefault="00FB163B" w:rsidP="00FB163B">
      <w:pPr>
        <w:pStyle w:val="NormalWeb"/>
        <w:spacing w:before="0" w:beforeAutospacing="0" w:after="0" w:afterAutospacing="0"/>
        <w:jc w:val="center"/>
        <w:rPr>
          <w:color w:val="900000" w:themeColor="accent3"/>
          <w:sz w:val="20"/>
          <w:szCs w:val="20"/>
        </w:rPr>
      </w:pPr>
      <w:r w:rsidRPr="00FA2815">
        <w:rPr>
          <w:color w:val="900000" w:themeColor="accent3"/>
          <w:sz w:val="20"/>
          <w:szCs w:val="20"/>
        </w:rPr>
        <w:t>IF {PROP_STATE} = “</w:t>
      </w:r>
      <w:commentRangeStart w:id="4"/>
      <w:r w:rsidRPr="00FA2815">
        <w:rPr>
          <w:color w:val="900000" w:themeColor="accent3"/>
          <w:sz w:val="20"/>
          <w:szCs w:val="20"/>
        </w:rPr>
        <w:t>WV</w:t>
      </w:r>
      <w:commentRangeEnd w:id="4"/>
      <w:r w:rsidR="00905596" w:rsidRPr="00FA2815">
        <w:rPr>
          <w:rStyle w:val="CommentReference"/>
          <w:color w:val="900000" w:themeColor="accent3"/>
          <w:szCs w:val="20"/>
        </w:rPr>
        <w:commentReference w:id="4"/>
      </w:r>
      <w:r w:rsidRPr="00FA2815">
        <w:rPr>
          <w:color w:val="900000" w:themeColor="accent3"/>
          <w:sz w:val="20"/>
          <w:szCs w:val="20"/>
        </w:rPr>
        <w:t xml:space="preserve">” THEN </w:t>
      </w:r>
      <w:r w:rsidR="001F59D7" w:rsidRPr="00FA2815">
        <w:rPr>
          <w:color w:val="900000" w:themeColor="accent3"/>
          <w:sz w:val="20"/>
          <w:szCs w:val="20"/>
        </w:rPr>
        <w:t>[[</w:t>
      </w:r>
      <w:r w:rsidRPr="00FA2815">
        <w:rPr>
          <w:b/>
          <w:color w:val="900000" w:themeColor="accent3"/>
          <w:sz w:val="20"/>
          <w:szCs w:val="20"/>
          <w:u w:val="single"/>
        </w:rPr>
        <w:t>NOTICE OF CONSUMER’S RIGHT TO CURE DEFAULT</w:t>
      </w:r>
      <w:r w:rsidR="001F59D7" w:rsidRPr="00FA2815">
        <w:rPr>
          <w:color w:val="900000" w:themeColor="accent3"/>
          <w:sz w:val="20"/>
          <w:szCs w:val="20"/>
        </w:rPr>
        <w:t>]]</w:t>
      </w:r>
    </w:p>
    <w:p w14:paraId="193BF9B8" w14:textId="5C0BFA36" w:rsidR="00201905" w:rsidRPr="00201905" w:rsidRDefault="000E22B5" w:rsidP="00201905">
      <w:pPr>
        <w:contextualSpacing/>
        <w:jc w:val="both"/>
        <w:rPr>
          <w:color w:val="000000" w:themeColor="background1" w:themeShade="BF"/>
          <w:shd w:val="clear" w:color="auto" w:fill="FFFFFF"/>
        </w:rPr>
      </w:pPr>
      <w:r w:rsidRPr="000E22B5">
        <w:rPr>
          <w:color w:val="D8D8D8" w:themeColor="accent2"/>
          <w:shd w:val="clear" w:color="auto" w:fill="FFFFFF"/>
        </w:rPr>
        <w:t>[[CR]]</w:t>
      </w:r>
    </w:p>
    <w:p w14:paraId="2CE7C4E9" w14:textId="30D80CE9" w:rsidR="00201905" w:rsidRPr="00201905" w:rsidRDefault="000E22B5" w:rsidP="00201905">
      <w:pPr>
        <w:contextualSpacing/>
        <w:jc w:val="both"/>
        <w:rPr>
          <w:color w:val="000000" w:themeColor="background1" w:themeShade="BF"/>
          <w:shd w:val="clear" w:color="auto" w:fill="FFFFFF"/>
        </w:rPr>
      </w:pPr>
      <w:r w:rsidRPr="000E22B5">
        <w:rPr>
          <w:color w:val="D8D8D8" w:themeColor="accent2"/>
          <w:shd w:val="clear" w:color="auto" w:fill="FFFFFF"/>
        </w:rPr>
        <w:t>[[CR]]</w:t>
      </w:r>
    </w:p>
    <w:p w14:paraId="45A052EC" w14:textId="2D944AD1" w:rsidR="00726E24" w:rsidRPr="00FA2815" w:rsidRDefault="008506DC" w:rsidP="00726E24">
      <w:pPr>
        <w:rPr>
          <w:color w:val="926611" w:themeColor="accent4"/>
        </w:rPr>
      </w:pPr>
      <w:r w:rsidRPr="00FA2815">
        <w:rPr>
          <w:color w:val="926611" w:themeColor="accent4"/>
        </w:rPr>
        <w:t>{GBL_GREETING}</w:t>
      </w:r>
    </w:p>
    <w:p w14:paraId="5279F9E8" w14:textId="5DDBCB93" w:rsidR="00201905" w:rsidRPr="00201905" w:rsidRDefault="000E22B5" w:rsidP="00201905">
      <w:pPr>
        <w:contextualSpacing/>
        <w:jc w:val="both"/>
        <w:rPr>
          <w:color w:val="000000" w:themeColor="background1" w:themeShade="BF"/>
          <w:shd w:val="clear" w:color="auto" w:fill="FFFFFF"/>
        </w:rPr>
      </w:pPr>
      <w:r w:rsidRPr="000E22B5">
        <w:rPr>
          <w:color w:val="D8D8D8" w:themeColor="accent2"/>
          <w:shd w:val="clear" w:color="auto" w:fill="FFFFFF"/>
        </w:rPr>
        <w:t>[[CR]]</w:t>
      </w:r>
    </w:p>
    <w:p w14:paraId="77410D66" w14:textId="4E417718" w:rsidR="00884780" w:rsidRPr="00FA2815" w:rsidRDefault="00884780" w:rsidP="00884780">
      <w:pPr>
        <w:tabs>
          <w:tab w:val="left" w:pos="2865"/>
          <w:tab w:val="right" w:pos="8640"/>
        </w:tabs>
        <w:suppressAutoHyphens/>
        <w:autoSpaceDE w:val="0"/>
        <w:autoSpaceDN w:val="0"/>
        <w:adjustRightInd w:val="0"/>
        <w:jc w:val="both"/>
        <w:rPr>
          <w:rFonts w:ascii="Times New Roman" w:hAnsi="Times New Roman" w:cs="Times New Roman"/>
          <w:color w:val="900000" w:themeColor="accent3"/>
        </w:rPr>
      </w:pPr>
      <w:commentRangeStart w:id="5"/>
      <w:r w:rsidRPr="00FA2815">
        <w:rPr>
          <w:color w:val="900000" w:themeColor="accent3"/>
          <w:shd w:val="clear" w:color="auto" w:fill="FFFFFF"/>
        </w:rPr>
        <w:t>IF</w:t>
      </w:r>
      <w:commentRangeEnd w:id="5"/>
      <w:r w:rsidRPr="00FA2815">
        <w:rPr>
          <w:rStyle w:val="CommentReference"/>
          <w:rFonts w:ascii="Times New Roman" w:eastAsia="Times New Roman" w:hAnsi="Times New Roman" w:cs="Times New Roman"/>
          <w:color w:val="900000" w:themeColor="accent3"/>
          <w:szCs w:val="20"/>
        </w:rPr>
        <w:commentReference w:id="5"/>
      </w:r>
      <w:r w:rsidRPr="00FA2815">
        <w:rPr>
          <w:color w:val="900000" w:themeColor="accent3"/>
          <w:shd w:val="clear" w:color="auto" w:fill="FFFFFF"/>
        </w:rPr>
        <w:t xml:space="preserve"> {PROP_STATE} = “MO” THEN [[</w:t>
      </w:r>
      <w:r w:rsidRPr="00FA2815">
        <w:rPr>
          <w:rFonts w:ascii="Times New Roman" w:hAnsi="Times New Roman" w:cs="Times New Roman"/>
          <w:color w:val="900000" w:themeColor="accent3"/>
        </w:rPr>
        <w:t>You are late in making your payment(s). If you pay the AMOUNT PAST DUE (above) by the LAST DAY FOR PAYMENT (above), you may continue with the contract as though you were not late. If you do not pay by that date, we may exercise our rights under the law.</w:t>
      </w:r>
    </w:p>
    <w:p w14:paraId="2C751C43" w14:textId="1314541B" w:rsidR="00201905" w:rsidRPr="00880626" w:rsidRDefault="000E22B5" w:rsidP="00201905">
      <w:pPr>
        <w:contextualSpacing/>
        <w:jc w:val="both"/>
        <w:rPr>
          <w:color w:val="000000" w:themeColor="background1" w:themeShade="BF"/>
          <w:shd w:val="clear" w:color="auto" w:fill="FFFFFF"/>
        </w:rPr>
      </w:pPr>
      <w:r w:rsidRPr="000E22B5">
        <w:rPr>
          <w:color w:val="D8D8D8" w:themeColor="accent2"/>
          <w:shd w:val="clear" w:color="auto" w:fill="FFFFFF"/>
        </w:rPr>
        <w:t>[[CR]]</w:t>
      </w:r>
    </w:p>
    <w:p w14:paraId="036F2943" w14:textId="77777777" w:rsidR="00884780" w:rsidRPr="00FA2815" w:rsidRDefault="00884780" w:rsidP="00884780">
      <w:pPr>
        <w:tabs>
          <w:tab w:val="left" w:pos="540"/>
          <w:tab w:val="left" w:pos="2340"/>
        </w:tabs>
        <w:autoSpaceDE w:val="0"/>
        <w:autoSpaceDN w:val="0"/>
        <w:adjustRightInd w:val="0"/>
        <w:jc w:val="both"/>
        <w:rPr>
          <w:color w:val="900000" w:themeColor="accent3"/>
        </w:rPr>
      </w:pPr>
      <w:r w:rsidRPr="00FA2815">
        <w:rPr>
          <w:rFonts w:ascii="Times New Roman" w:eastAsia="Times New Roman" w:hAnsi="Times New Roman" w:cs="Times New Roman"/>
          <w:color w:val="900000" w:themeColor="accent3"/>
          <w:szCs w:val="20"/>
        </w:rPr>
        <w:t>If you voluntarily surrender possession of the following specified collateral, you could still owe additional money after the money received from sale of the collateral is deducted from the total amount you owe. The collateral being the property located at:</w:t>
      </w:r>
      <w:r w:rsidRPr="00FA2815">
        <w:rPr>
          <w:rFonts w:ascii="Times New Roman" w:eastAsia="Times New Roman" w:hAnsi="Times New Roman" w:cs="Times New Roman"/>
          <w:color w:val="900000" w:themeColor="accent3"/>
          <w:szCs w:val="20"/>
        </w:rPr>
        <w:tab/>
      </w:r>
      <w:r w:rsidRPr="00FA2815">
        <w:rPr>
          <w:color w:val="900000" w:themeColor="accent3"/>
        </w:rPr>
        <w:t>{PROP_ADDR1}</w:t>
      </w:r>
    </w:p>
    <w:p w14:paraId="5A8E9B19" w14:textId="38803059" w:rsidR="00884780" w:rsidRPr="00FA2815" w:rsidRDefault="00884780" w:rsidP="00884780">
      <w:pPr>
        <w:tabs>
          <w:tab w:val="left" w:pos="540"/>
          <w:tab w:val="left" w:pos="2340"/>
        </w:tabs>
        <w:autoSpaceDE w:val="0"/>
        <w:autoSpaceDN w:val="0"/>
        <w:adjustRightInd w:val="0"/>
        <w:jc w:val="both"/>
        <w:rPr>
          <w:color w:val="900000" w:themeColor="accent3"/>
        </w:rPr>
      </w:pPr>
      <w:r w:rsidRPr="00FA2815">
        <w:rPr>
          <w:color w:val="900000" w:themeColor="accent3"/>
        </w:rPr>
        <w:tab/>
      </w:r>
      <w:r w:rsidRPr="00FA2815">
        <w:rPr>
          <w:color w:val="900000" w:themeColor="accent3"/>
        </w:rPr>
        <w:tab/>
        <w:t xml:space="preserve">IF {PROP_ADDR2} </w:t>
      </w:r>
      <w:r w:rsidRPr="00FA2815">
        <w:rPr>
          <w:rFonts w:cstheme="minorHAnsi"/>
          <w:color w:val="900000" w:themeColor="accent3"/>
        </w:rPr>
        <w:t>≠</w:t>
      </w:r>
      <w:r w:rsidRPr="00FA2815">
        <w:rPr>
          <w:color w:val="900000" w:themeColor="accent3"/>
        </w:rPr>
        <w:t xml:space="preserve"> “” THEN [{PROP_ADDR2}]</w:t>
      </w:r>
    </w:p>
    <w:p w14:paraId="2BE0EAEB" w14:textId="4788E2CA" w:rsidR="00884780" w:rsidRPr="00FA2815" w:rsidRDefault="00884780" w:rsidP="00884780">
      <w:pPr>
        <w:tabs>
          <w:tab w:val="left" w:pos="540"/>
          <w:tab w:val="left" w:pos="2340"/>
        </w:tabs>
        <w:autoSpaceDE w:val="0"/>
        <w:autoSpaceDN w:val="0"/>
        <w:adjustRightInd w:val="0"/>
        <w:jc w:val="both"/>
        <w:rPr>
          <w:color w:val="900000" w:themeColor="accent3"/>
        </w:rPr>
      </w:pPr>
      <w:r w:rsidRPr="00FA2815">
        <w:rPr>
          <w:color w:val="900000" w:themeColor="accent3"/>
        </w:rPr>
        <w:tab/>
      </w:r>
      <w:r w:rsidRPr="00FA2815">
        <w:rPr>
          <w:color w:val="900000" w:themeColor="accent3"/>
        </w:rPr>
        <w:tab/>
        <w:t xml:space="preserve">IF {PROP_ADDR3} </w:t>
      </w:r>
      <w:r w:rsidRPr="00FA2815">
        <w:rPr>
          <w:rFonts w:cstheme="minorHAnsi"/>
          <w:color w:val="900000" w:themeColor="accent3"/>
        </w:rPr>
        <w:t>≠</w:t>
      </w:r>
      <w:r w:rsidRPr="00FA2815">
        <w:rPr>
          <w:color w:val="900000" w:themeColor="accent3"/>
        </w:rPr>
        <w:t xml:space="preserve"> “” THEN [{PROP_ADDR3}]</w:t>
      </w:r>
    </w:p>
    <w:p w14:paraId="6EA1153B" w14:textId="60EA0E15" w:rsidR="00884780" w:rsidRPr="00FA2815" w:rsidRDefault="00884780" w:rsidP="00884780">
      <w:pPr>
        <w:tabs>
          <w:tab w:val="left" w:pos="540"/>
          <w:tab w:val="left" w:pos="2340"/>
        </w:tabs>
        <w:autoSpaceDE w:val="0"/>
        <w:autoSpaceDN w:val="0"/>
        <w:adjustRightInd w:val="0"/>
        <w:jc w:val="both"/>
        <w:rPr>
          <w:color w:val="900000" w:themeColor="accent3"/>
        </w:rPr>
      </w:pPr>
      <w:r w:rsidRPr="00FA2815">
        <w:rPr>
          <w:color w:val="900000" w:themeColor="accent3"/>
        </w:rPr>
        <w:tab/>
      </w:r>
      <w:r w:rsidRPr="00FA2815">
        <w:rPr>
          <w:color w:val="900000" w:themeColor="accent3"/>
        </w:rPr>
        <w:tab/>
        <w:t>{PROP_CITY}, {PROP_STATE} {PROP_ZIP}]]</w:t>
      </w:r>
    </w:p>
    <w:p w14:paraId="34B86CCC" w14:textId="22B6C102" w:rsidR="00884780" w:rsidRPr="00FA2815" w:rsidRDefault="00247E90" w:rsidP="00884780">
      <w:pPr>
        <w:spacing w:line="240" w:lineRule="auto"/>
        <w:jc w:val="both"/>
        <w:rPr>
          <w:color w:val="900000" w:themeColor="accent3"/>
        </w:rPr>
      </w:pPr>
      <w:r>
        <w:rPr>
          <w:color w:val="900000" w:themeColor="accent3"/>
        </w:rPr>
        <w:t xml:space="preserve">ELSE </w:t>
      </w:r>
    </w:p>
    <w:p w14:paraId="2232AB66" w14:textId="4082A8B0" w:rsidR="00884780" w:rsidRPr="00FA2815" w:rsidRDefault="00884780" w:rsidP="00884780">
      <w:pPr>
        <w:spacing w:line="240" w:lineRule="auto"/>
        <w:jc w:val="both"/>
        <w:rPr>
          <w:rFonts w:ascii="Times New Roman" w:hAnsi="Times New Roman" w:cs="Times New Roman"/>
          <w:color w:val="900000" w:themeColor="accent3"/>
        </w:rPr>
      </w:pPr>
      <w:r w:rsidRPr="00FA2815">
        <w:rPr>
          <w:color w:val="900000" w:themeColor="accent3"/>
          <w:shd w:val="clear" w:color="auto" w:fill="FFFFFF"/>
        </w:rPr>
        <w:t>IF {PROP_STATE} = “</w:t>
      </w:r>
      <w:r w:rsidRPr="00FA2815">
        <w:rPr>
          <w:color w:val="900000" w:themeColor="accent3"/>
        </w:rPr>
        <w:t xml:space="preserve">CO” THEN </w:t>
      </w:r>
      <w:r w:rsidR="001D6AFF" w:rsidRPr="00FA2815">
        <w:rPr>
          <w:color w:val="900000" w:themeColor="accent3"/>
        </w:rPr>
        <w:t>[[</w:t>
      </w:r>
      <w:r w:rsidRPr="00FA2815">
        <w:rPr>
          <w:rFonts w:ascii="Times New Roman" w:hAnsi="Times New Roman" w:cs="Times New Roman"/>
          <w:color w:val="900000" w:themeColor="accent3"/>
        </w:rPr>
        <w:t>You are late in making your payment(s). If you pay the AMOUNT PAST DUE (above) by the LAST DAY FOR PAYMENT (above), you may continue with the contract as though you were not late. If you do not pay by that date, we may exercise our rights under the law.</w:t>
      </w:r>
    </w:p>
    <w:p w14:paraId="2131DB38" w14:textId="1974EBAC" w:rsidR="00880626" w:rsidRPr="00201905" w:rsidRDefault="000E22B5" w:rsidP="00880626">
      <w:pPr>
        <w:contextualSpacing/>
        <w:jc w:val="both"/>
        <w:rPr>
          <w:color w:val="000000" w:themeColor="background1" w:themeShade="BF"/>
          <w:shd w:val="clear" w:color="auto" w:fill="FFFFFF"/>
        </w:rPr>
      </w:pPr>
      <w:r w:rsidRPr="000E22B5">
        <w:rPr>
          <w:color w:val="D8D8D8" w:themeColor="accent2"/>
          <w:shd w:val="clear" w:color="auto" w:fill="FFFFFF"/>
        </w:rPr>
        <w:t>[[CR]]</w:t>
      </w:r>
    </w:p>
    <w:p w14:paraId="738CD8A2" w14:textId="77777777" w:rsidR="00884780" w:rsidRPr="00FA2815" w:rsidRDefault="00884780" w:rsidP="00884780">
      <w:pPr>
        <w:pStyle w:val="NormalWeb"/>
        <w:shd w:val="clear" w:color="auto" w:fill="FFFFFF"/>
        <w:spacing w:before="0" w:beforeAutospacing="0" w:after="0" w:afterAutospacing="0"/>
        <w:jc w:val="both"/>
        <w:textAlignment w:val="baseline"/>
        <w:rPr>
          <w:color w:val="900000" w:themeColor="accent3"/>
          <w:sz w:val="20"/>
          <w:szCs w:val="20"/>
          <w:bdr w:val="none" w:sz="0" w:space="0" w:color="auto" w:frame="1"/>
        </w:rPr>
      </w:pPr>
      <w:r w:rsidRPr="00FA2815">
        <w:rPr>
          <w:color w:val="900000" w:themeColor="accent3"/>
          <w:sz w:val="20"/>
          <w:szCs w:val="20"/>
          <w:bdr w:val="none" w:sz="0" w:space="0" w:color="auto" w:frame="1"/>
        </w:rPr>
        <w:t>If you are late again in making your payments, we may exercise our rights without sending you another notice like this one. If you have questions, write or telephone us promptly.</w:t>
      </w:r>
    </w:p>
    <w:p w14:paraId="10B3BFA0" w14:textId="526FDB66" w:rsidR="00880626" w:rsidRPr="00201905" w:rsidRDefault="000E22B5" w:rsidP="00880626">
      <w:pPr>
        <w:contextualSpacing/>
        <w:jc w:val="both"/>
        <w:rPr>
          <w:color w:val="000000" w:themeColor="background1" w:themeShade="BF"/>
          <w:shd w:val="clear" w:color="auto" w:fill="FFFFFF"/>
        </w:rPr>
      </w:pPr>
      <w:r w:rsidRPr="000E22B5">
        <w:rPr>
          <w:color w:val="D8D8D8" w:themeColor="accent2"/>
          <w:shd w:val="clear" w:color="auto" w:fill="FFFFFF"/>
        </w:rPr>
        <w:t>[[CR]]</w:t>
      </w:r>
    </w:p>
    <w:p w14:paraId="5E08E435" w14:textId="2AB201AC" w:rsidR="00884780" w:rsidRPr="00247E90" w:rsidRDefault="00884780" w:rsidP="00884780">
      <w:pPr>
        <w:pStyle w:val="HTMLPreformatted"/>
        <w:shd w:val="clear" w:color="auto" w:fill="FFFFFF"/>
        <w:jc w:val="both"/>
        <w:textAlignment w:val="baseline"/>
        <w:rPr>
          <w:rFonts w:ascii="Times New Roman" w:hAnsi="Times New Roman" w:cs="Times New Roman"/>
          <w:color w:val="900000" w:themeColor="accent3"/>
        </w:rPr>
      </w:pPr>
      <w:r w:rsidRPr="00247E90">
        <w:rPr>
          <w:rFonts w:ascii="Times New Roman" w:hAnsi="Times New Roman" w:cs="Times New Roman"/>
          <w:color w:val="900000" w:themeColor="accent3"/>
          <w:u w:val="single"/>
          <w:bdr w:val="none" w:sz="0" w:space="0" w:color="auto" w:frame="1"/>
        </w:rPr>
        <w:t>Notice to Cosigner</w:t>
      </w:r>
      <w:r w:rsidRPr="00247E90">
        <w:rPr>
          <w:rFonts w:ascii="Times New Roman" w:hAnsi="Times New Roman" w:cs="Times New Roman"/>
          <w:color w:val="900000" w:themeColor="accent3"/>
          <w:bdr w:val="none" w:sz="0" w:space="0" w:color="auto" w:frame="1"/>
        </w:rPr>
        <w:t xml:space="preserve">: </w:t>
      </w:r>
      <w:r w:rsidRPr="00247E90">
        <w:rPr>
          <w:rStyle w:val="ssparacontent"/>
          <w:rFonts w:ascii="Times New Roman" w:hAnsi="Times New Roman" w:cs="Times New Roman"/>
          <w:color w:val="900000" w:themeColor="accent3"/>
          <w:bdr w:val="none" w:sz="0" w:space="0" w:color="auto" w:frame="1"/>
        </w:rPr>
        <w:t>the consumer(s) identified above is late in making his or her payment.  If the amount now due is not paid by the last date for payment, the creditor may exercise its rights against the consumer, cosigner, or both.</w:t>
      </w:r>
      <w:r w:rsidR="001D6AFF" w:rsidRPr="00247E90">
        <w:rPr>
          <w:rStyle w:val="ssparacontent"/>
          <w:rFonts w:ascii="Times New Roman" w:hAnsi="Times New Roman" w:cs="Times New Roman"/>
          <w:color w:val="900000" w:themeColor="accent3"/>
          <w:bdr w:val="none" w:sz="0" w:space="0" w:color="auto" w:frame="1"/>
        </w:rPr>
        <w:t>]]</w:t>
      </w:r>
    </w:p>
    <w:p w14:paraId="39C7B7DC" w14:textId="77777777" w:rsidR="00247E90" w:rsidRPr="00FA2815" w:rsidRDefault="00247E90" w:rsidP="00247E90">
      <w:pPr>
        <w:spacing w:line="240" w:lineRule="auto"/>
        <w:jc w:val="both"/>
        <w:rPr>
          <w:color w:val="900000" w:themeColor="accent3"/>
        </w:rPr>
      </w:pPr>
      <w:r>
        <w:rPr>
          <w:color w:val="900000" w:themeColor="accent3"/>
        </w:rPr>
        <w:t xml:space="preserve">ELSE </w:t>
      </w:r>
    </w:p>
    <w:p w14:paraId="0AC419BD" w14:textId="1AE357C0" w:rsidR="00884780" w:rsidRPr="00247E90" w:rsidRDefault="00884780" w:rsidP="00884780">
      <w:pPr>
        <w:jc w:val="both"/>
        <w:rPr>
          <w:rFonts w:ascii="Times New Roman" w:hAnsi="Times New Roman" w:cs="Times New Roman"/>
          <w:color w:val="900000" w:themeColor="accent3"/>
          <w:szCs w:val="20"/>
          <w:bdr w:val="none" w:sz="0" w:space="0" w:color="auto" w:frame="1"/>
        </w:rPr>
      </w:pPr>
      <w:r w:rsidRPr="00247E90">
        <w:rPr>
          <w:color w:val="900000" w:themeColor="accent3"/>
          <w:shd w:val="clear" w:color="auto" w:fill="FFFFFF"/>
        </w:rPr>
        <w:lastRenderedPageBreak/>
        <w:t>IF {PROP_STATE} = “</w:t>
      </w:r>
      <w:r w:rsidRPr="00247E90">
        <w:rPr>
          <w:color w:val="900000" w:themeColor="accent3"/>
        </w:rPr>
        <w:t xml:space="preserve">IA” THEN </w:t>
      </w:r>
      <w:r w:rsidR="009B319F" w:rsidRPr="00247E90">
        <w:rPr>
          <w:color w:val="900000" w:themeColor="accent3"/>
        </w:rPr>
        <w:t>[[</w:t>
      </w:r>
      <w:r w:rsidRPr="00247E90">
        <w:rPr>
          <w:rFonts w:ascii="Times New Roman" w:hAnsi="Times New Roman" w:cs="Times New Roman"/>
          <w:color w:val="900000" w:themeColor="accent3"/>
          <w:szCs w:val="20"/>
          <w:bdr w:val="none" w:sz="0" w:space="0" w:color="auto" w:frame="1"/>
        </w:rPr>
        <w:t>You are now in default on this credit transaction. You have a right to correct this default until </w:t>
      </w:r>
      <w:r w:rsidRPr="00247E90">
        <w:rPr>
          <w:rFonts w:ascii="Times New Roman" w:hAnsi="Times New Roman" w:cs="Times New Roman"/>
          <w:bCs/>
          <w:color w:val="900000" w:themeColor="accent3"/>
          <w:szCs w:val="20"/>
        </w:rPr>
        <w:t>{MCDS_CUREDTE}</w:t>
      </w:r>
      <w:r w:rsidRPr="00247E90">
        <w:rPr>
          <w:rFonts w:ascii="Times New Roman" w:hAnsi="Times New Roman" w:cs="Times New Roman"/>
          <w:color w:val="900000" w:themeColor="accent3"/>
          <w:szCs w:val="20"/>
          <w:bdr w:val="none" w:sz="0" w:space="0" w:color="auto" w:frame="1"/>
        </w:rPr>
        <w:t>. If you do so, you may continue with the contract as though you did not default. Your default consists of failure to make the required payments as described below.</w:t>
      </w:r>
    </w:p>
    <w:p w14:paraId="3AC47B91" w14:textId="56CCDAA7" w:rsidR="00880626" w:rsidRPr="00880626" w:rsidRDefault="000E22B5" w:rsidP="00880626">
      <w:pPr>
        <w:contextualSpacing/>
        <w:jc w:val="both"/>
        <w:rPr>
          <w:color w:val="000000" w:themeColor="background1" w:themeShade="BF"/>
          <w:shd w:val="clear" w:color="auto" w:fill="FFFFFF"/>
        </w:rPr>
      </w:pPr>
      <w:r w:rsidRPr="000E22B5">
        <w:rPr>
          <w:color w:val="D8D8D8" w:themeColor="accent2"/>
          <w:shd w:val="clear" w:color="auto" w:fill="FFFFFF"/>
        </w:rPr>
        <w:t>[[CR]]</w:t>
      </w:r>
    </w:p>
    <w:p w14:paraId="6F55B5E3" w14:textId="1EC540D2" w:rsidR="00884780" w:rsidRPr="00247E90" w:rsidRDefault="00884780" w:rsidP="00884780">
      <w:pPr>
        <w:pStyle w:val="NormalWeb"/>
        <w:shd w:val="clear" w:color="auto" w:fill="FFFFFF"/>
        <w:spacing w:before="0" w:beforeAutospacing="0" w:after="0" w:afterAutospacing="0"/>
        <w:jc w:val="both"/>
        <w:textAlignment w:val="baseline"/>
        <w:rPr>
          <w:b/>
          <w:color w:val="900000" w:themeColor="accent3"/>
          <w:sz w:val="20"/>
          <w:szCs w:val="20"/>
        </w:rPr>
      </w:pPr>
      <w:r w:rsidRPr="00247E90">
        <w:rPr>
          <w:color w:val="900000" w:themeColor="accent3"/>
          <w:sz w:val="20"/>
          <w:szCs w:val="20"/>
          <w:bdr w:val="none" w:sz="0" w:space="0" w:color="auto" w:frame="1"/>
        </w:rPr>
        <w:t>Correction of the default: Before </w:t>
      </w:r>
      <w:r w:rsidRPr="00247E90">
        <w:rPr>
          <w:bCs/>
          <w:color w:val="900000" w:themeColor="accent3"/>
          <w:sz w:val="20"/>
          <w:szCs w:val="20"/>
        </w:rPr>
        <w:t>{MCDS_CUREDTE} you must pay {DELQ_TOTALDUE} to cure the default.</w:t>
      </w:r>
      <w:r w:rsidRPr="00247E90">
        <w:rPr>
          <w:b/>
          <w:color w:val="900000" w:themeColor="accent3"/>
          <w:sz w:val="20"/>
          <w:szCs w:val="20"/>
        </w:rPr>
        <w:t xml:space="preserve"> </w:t>
      </w:r>
    </w:p>
    <w:p w14:paraId="416C402E" w14:textId="230DFE54" w:rsidR="00880626" w:rsidRPr="00880626" w:rsidRDefault="000E22B5" w:rsidP="00880626">
      <w:pPr>
        <w:contextualSpacing/>
        <w:jc w:val="both"/>
        <w:rPr>
          <w:color w:val="000000" w:themeColor="background1" w:themeShade="BF"/>
          <w:shd w:val="clear" w:color="auto" w:fill="FFFFFF"/>
        </w:rPr>
      </w:pPr>
      <w:r w:rsidRPr="000E22B5">
        <w:rPr>
          <w:color w:val="D8D8D8" w:themeColor="accent2"/>
          <w:shd w:val="clear" w:color="auto" w:fill="FFFFFF"/>
        </w:rPr>
        <w:t>[[CR]]</w:t>
      </w:r>
    </w:p>
    <w:p w14:paraId="462FB961" w14:textId="13241F74" w:rsidR="00884780" w:rsidRPr="00247E90" w:rsidRDefault="00884780" w:rsidP="00880626">
      <w:pPr>
        <w:pStyle w:val="NormalWeb"/>
        <w:shd w:val="clear" w:color="auto" w:fill="FFFFFF"/>
        <w:spacing w:before="0" w:beforeAutospacing="0" w:after="0" w:afterAutospacing="0"/>
        <w:jc w:val="both"/>
        <w:textAlignment w:val="baseline"/>
        <w:rPr>
          <w:color w:val="900000" w:themeColor="accent3"/>
          <w:sz w:val="20"/>
          <w:szCs w:val="20"/>
          <w:bdr w:val="none" w:sz="0" w:space="0" w:color="auto" w:frame="1"/>
        </w:rPr>
      </w:pPr>
      <w:r w:rsidRPr="00247E90">
        <w:rPr>
          <w:color w:val="900000" w:themeColor="accent3"/>
          <w:sz w:val="20"/>
          <w:szCs w:val="20"/>
          <w:bdr w:val="none" w:sz="0" w:space="0" w:color="auto" w:frame="1"/>
        </w:rPr>
        <w:t>If you do not correct your default by the date stated above, we may exercise rights against you under the law.</w:t>
      </w:r>
    </w:p>
    <w:p w14:paraId="70E6FDA6" w14:textId="140DAEAB" w:rsidR="00880626" w:rsidRPr="00880626" w:rsidRDefault="000E22B5" w:rsidP="00880626">
      <w:pPr>
        <w:contextualSpacing/>
        <w:jc w:val="both"/>
        <w:rPr>
          <w:color w:val="000000" w:themeColor="background1" w:themeShade="BF"/>
          <w:shd w:val="clear" w:color="auto" w:fill="FFFFFF"/>
        </w:rPr>
      </w:pPr>
      <w:r w:rsidRPr="000E22B5">
        <w:rPr>
          <w:color w:val="D8D8D8" w:themeColor="accent2"/>
          <w:shd w:val="clear" w:color="auto" w:fill="FFFFFF"/>
        </w:rPr>
        <w:t>[[CR]]</w:t>
      </w:r>
    </w:p>
    <w:p w14:paraId="2FE79814" w14:textId="0BF4F4C0" w:rsidR="00884780" w:rsidRPr="00247E90" w:rsidRDefault="00884780" w:rsidP="00884780">
      <w:pPr>
        <w:pStyle w:val="NormalWeb"/>
        <w:shd w:val="clear" w:color="auto" w:fill="FFFFFF"/>
        <w:spacing w:before="0" w:beforeAutospacing="0" w:after="0" w:afterAutospacing="0"/>
        <w:jc w:val="both"/>
        <w:textAlignment w:val="baseline"/>
        <w:rPr>
          <w:color w:val="900000" w:themeColor="accent3"/>
          <w:sz w:val="20"/>
          <w:szCs w:val="20"/>
          <w:bdr w:val="none" w:sz="0" w:space="0" w:color="auto" w:frame="1"/>
        </w:rPr>
      </w:pPr>
      <w:r w:rsidRPr="00247E90">
        <w:rPr>
          <w:color w:val="900000" w:themeColor="accent3"/>
          <w:sz w:val="20"/>
          <w:szCs w:val="20"/>
          <w:bdr w:val="none" w:sz="0" w:space="0" w:color="auto" w:frame="1"/>
        </w:rPr>
        <w:t>If you default again in the next year, we may exercise our rights without sending you another notice like this one. If you have questions, write or telephone us promptly.</w:t>
      </w:r>
      <w:r w:rsidR="009B319F" w:rsidRPr="00247E90">
        <w:rPr>
          <w:color w:val="900000" w:themeColor="accent3"/>
          <w:sz w:val="20"/>
          <w:szCs w:val="20"/>
          <w:bdr w:val="none" w:sz="0" w:space="0" w:color="auto" w:frame="1"/>
        </w:rPr>
        <w:t>]]</w:t>
      </w:r>
    </w:p>
    <w:p w14:paraId="7F623A43" w14:textId="77777777" w:rsidR="00247E90" w:rsidRPr="00FA2815" w:rsidRDefault="00247E90" w:rsidP="00247E90">
      <w:pPr>
        <w:spacing w:line="240" w:lineRule="auto"/>
        <w:jc w:val="both"/>
        <w:rPr>
          <w:color w:val="900000" w:themeColor="accent3"/>
        </w:rPr>
      </w:pPr>
      <w:r>
        <w:rPr>
          <w:color w:val="900000" w:themeColor="accent3"/>
        </w:rPr>
        <w:t xml:space="preserve">ELSE </w:t>
      </w:r>
    </w:p>
    <w:p w14:paraId="48DDB894" w14:textId="5792C5C9" w:rsidR="00884780" w:rsidRPr="00247E90" w:rsidRDefault="00884780" w:rsidP="00884780">
      <w:pPr>
        <w:jc w:val="both"/>
        <w:rPr>
          <w:rFonts w:ascii="Times New Roman" w:hAnsi="Times New Roman" w:cs="Times New Roman"/>
          <w:color w:val="900000" w:themeColor="accent3"/>
          <w:szCs w:val="20"/>
          <w:bdr w:val="none" w:sz="0" w:space="0" w:color="auto" w:frame="1"/>
        </w:rPr>
      </w:pPr>
      <w:r w:rsidRPr="00247E90">
        <w:rPr>
          <w:color w:val="900000" w:themeColor="accent3"/>
          <w:shd w:val="clear" w:color="auto" w:fill="FFFFFF"/>
        </w:rPr>
        <w:t>IF {PROP_STATE} = “</w:t>
      </w:r>
      <w:r w:rsidRPr="00247E90">
        <w:rPr>
          <w:color w:val="900000" w:themeColor="accent3"/>
        </w:rPr>
        <w:t xml:space="preserve">KS” THEN </w:t>
      </w:r>
      <w:r w:rsidR="009B319F" w:rsidRPr="00247E90">
        <w:rPr>
          <w:color w:val="900000" w:themeColor="accent3"/>
        </w:rPr>
        <w:t>[[</w:t>
      </w:r>
      <w:r w:rsidRPr="00247E90">
        <w:rPr>
          <w:rFonts w:ascii="Times New Roman" w:hAnsi="Times New Roman" w:cs="Times New Roman"/>
          <w:color w:val="900000" w:themeColor="accent3"/>
          <w:szCs w:val="20"/>
          <w:bdr w:val="none" w:sz="0" w:space="0" w:color="auto" w:frame="1"/>
        </w:rPr>
        <w:t>You are late in making your payment(s). If you pay the AMOUNT NOW DUE (above) by the LAST DAY FOR PAYMENT (above), you may continue with the contract as though you were not late. If you do not pay by this date, we may exercise our rights under the law. You may be obligated to pay reasonable costs of collection, including, but not limited to, court costs, attorney fees and collection agency fees, except that such costs of collection: (1) May not include costs that were incurred by a salaried employee of the creditor or its assignee; (2) may not include the recovery of both attorney fees and collection agency fees; and (3) shall not be in excess of 15% of the unpaid debt after default.</w:t>
      </w:r>
    </w:p>
    <w:p w14:paraId="06068C0C" w14:textId="53B4F752" w:rsidR="00880626" w:rsidRPr="00201905" w:rsidRDefault="000E22B5" w:rsidP="00880626">
      <w:pPr>
        <w:contextualSpacing/>
        <w:jc w:val="both"/>
        <w:rPr>
          <w:color w:val="000000" w:themeColor="background1" w:themeShade="BF"/>
          <w:shd w:val="clear" w:color="auto" w:fill="FFFFFF"/>
        </w:rPr>
      </w:pPr>
      <w:r w:rsidRPr="000E22B5">
        <w:rPr>
          <w:color w:val="D8D8D8" w:themeColor="accent2"/>
          <w:shd w:val="clear" w:color="auto" w:fill="FFFFFF"/>
        </w:rPr>
        <w:t>[[CR]]</w:t>
      </w:r>
    </w:p>
    <w:p w14:paraId="57178306" w14:textId="3C652771" w:rsidR="00884780" w:rsidRPr="00247E90" w:rsidRDefault="00884780" w:rsidP="00884780">
      <w:pPr>
        <w:pStyle w:val="NormalWeb"/>
        <w:shd w:val="clear" w:color="auto" w:fill="FFFFFF"/>
        <w:spacing w:before="0" w:beforeAutospacing="0" w:after="0" w:afterAutospacing="0"/>
        <w:jc w:val="both"/>
        <w:textAlignment w:val="baseline"/>
        <w:rPr>
          <w:color w:val="900000" w:themeColor="accent3"/>
          <w:sz w:val="20"/>
          <w:szCs w:val="20"/>
          <w:bdr w:val="none" w:sz="0" w:space="0" w:color="auto" w:frame="1"/>
        </w:rPr>
      </w:pPr>
      <w:r w:rsidRPr="00247E90">
        <w:rPr>
          <w:color w:val="900000" w:themeColor="accent3"/>
          <w:sz w:val="20"/>
          <w:szCs w:val="20"/>
          <w:bdr w:val="none" w:sz="0" w:space="0" w:color="auto" w:frame="1"/>
        </w:rPr>
        <w:t>If you are late again in making your payments, we may exercise our rights without sending you another notice like this one. If you have questions, write or telephone us promptly.</w:t>
      </w:r>
      <w:r w:rsidR="009B319F" w:rsidRPr="00247E90">
        <w:rPr>
          <w:color w:val="900000" w:themeColor="accent3"/>
          <w:sz w:val="20"/>
          <w:szCs w:val="20"/>
          <w:bdr w:val="none" w:sz="0" w:space="0" w:color="auto" w:frame="1"/>
        </w:rPr>
        <w:t>]]</w:t>
      </w:r>
    </w:p>
    <w:p w14:paraId="5FA12DB2" w14:textId="77777777" w:rsidR="00247E90" w:rsidRPr="00FA2815" w:rsidRDefault="00247E90" w:rsidP="00247E90">
      <w:pPr>
        <w:spacing w:line="240" w:lineRule="auto"/>
        <w:jc w:val="both"/>
        <w:rPr>
          <w:color w:val="900000" w:themeColor="accent3"/>
        </w:rPr>
      </w:pPr>
      <w:r>
        <w:rPr>
          <w:color w:val="900000" w:themeColor="accent3"/>
        </w:rPr>
        <w:t xml:space="preserve">ELSE </w:t>
      </w:r>
    </w:p>
    <w:p w14:paraId="77680211" w14:textId="7E1701C4" w:rsidR="00884780" w:rsidRPr="00247E90" w:rsidRDefault="00884780" w:rsidP="00884780">
      <w:pPr>
        <w:jc w:val="both"/>
        <w:rPr>
          <w:rStyle w:val="ssparacontent"/>
          <w:rFonts w:ascii="Times New Roman" w:hAnsi="Times New Roman" w:cs="Times New Roman"/>
          <w:color w:val="900000" w:themeColor="accent3"/>
          <w:szCs w:val="20"/>
          <w:bdr w:val="none" w:sz="0" w:space="0" w:color="auto" w:frame="1"/>
        </w:rPr>
      </w:pPr>
      <w:r w:rsidRPr="00247E90">
        <w:rPr>
          <w:color w:val="900000" w:themeColor="accent3"/>
          <w:shd w:val="clear" w:color="auto" w:fill="FFFFFF"/>
        </w:rPr>
        <w:t>IF {PROP_STATE} = “</w:t>
      </w:r>
      <w:r w:rsidRPr="00247E90">
        <w:rPr>
          <w:color w:val="900000" w:themeColor="accent3"/>
        </w:rPr>
        <w:t xml:space="preserve">ME” THEN </w:t>
      </w:r>
      <w:r w:rsidR="009B319F" w:rsidRPr="00247E90">
        <w:rPr>
          <w:color w:val="900000" w:themeColor="accent3"/>
        </w:rPr>
        <w:t>[[</w:t>
      </w:r>
      <w:r w:rsidRPr="00247E90">
        <w:rPr>
          <w:rStyle w:val="ssparacontent"/>
          <w:rFonts w:ascii="Times New Roman" w:hAnsi="Times New Roman" w:cs="Times New Roman"/>
          <w:color w:val="900000" w:themeColor="accent3"/>
          <w:szCs w:val="20"/>
          <w:bdr w:val="none" w:sz="0" w:space="0" w:color="auto" w:frame="1"/>
        </w:rPr>
        <w:t>You are late in making your payment(s). If you pay the AMOUNT NOW DUE (above) by the LAST DAY FOR PAYMENT (above), you may continue with the contract as though you were not late. If you do not pay by that date, we may exercise our rights under the law.</w:t>
      </w:r>
    </w:p>
    <w:p w14:paraId="1A77962B" w14:textId="4C59879B" w:rsidR="00880626" w:rsidRPr="00201905" w:rsidRDefault="000E22B5" w:rsidP="00880626">
      <w:pPr>
        <w:contextualSpacing/>
        <w:jc w:val="both"/>
        <w:rPr>
          <w:color w:val="000000" w:themeColor="background1" w:themeShade="BF"/>
          <w:shd w:val="clear" w:color="auto" w:fill="FFFFFF"/>
        </w:rPr>
      </w:pPr>
      <w:r w:rsidRPr="000E22B5">
        <w:rPr>
          <w:color w:val="D8D8D8" w:themeColor="accent2"/>
          <w:shd w:val="clear" w:color="auto" w:fill="FFFFFF"/>
        </w:rPr>
        <w:t>[[CR]]</w:t>
      </w:r>
    </w:p>
    <w:p w14:paraId="45429948" w14:textId="0EEE8BDC" w:rsidR="00884780" w:rsidRPr="00247E90" w:rsidRDefault="00884780" w:rsidP="00884780">
      <w:pPr>
        <w:shd w:val="clear" w:color="auto" w:fill="FFFFFF"/>
        <w:jc w:val="both"/>
        <w:textAlignment w:val="baseline"/>
        <w:rPr>
          <w:rFonts w:ascii="Times New Roman" w:hAnsi="Times New Roman" w:cs="Times New Roman"/>
          <w:color w:val="900000" w:themeColor="accent3"/>
          <w:szCs w:val="20"/>
          <w:bdr w:val="none" w:sz="0" w:space="0" w:color="auto" w:frame="1"/>
        </w:rPr>
      </w:pPr>
      <w:r w:rsidRPr="00247E90">
        <w:rPr>
          <w:rStyle w:val="ssparacontent"/>
          <w:rFonts w:ascii="Times New Roman" w:hAnsi="Times New Roman" w:cs="Times New Roman"/>
          <w:color w:val="900000" w:themeColor="accent3"/>
          <w:szCs w:val="20"/>
          <w:bdr w:val="none" w:sz="0" w:space="0" w:color="auto" w:frame="1"/>
        </w:rPr>
        <w:t>If you are late again within the next 12 months in making your payments, we may exercise our rights without sending you another notice like this one. If you have questions, write or telephone us promptly.</w:t>
      </w:r>
      <w:r w:rsidR="009B319F" w:rsidRPr="00247E90">
        <w:rPr>
          <w:rStyle w:val="ssparacontent"/>
          <w:rFonts w:ascii="Times New Roman" w:hAnsi="Times New Roman" w:cs="Times New Roman"/>
          <w:color w:val="900000" w:themeColor="accent3"/>
          <w:szCs w:val="20"/>
          <w:bdr w:val="none" w:sz="0" w:space="0" w:color="auto" w:frame="1"/>
        </w:rPr>
        <w:t>]]</w:t>
      </w:r>
    </w:p>
    <w:p w14:paraId="7B43D441" w14:textId="77777777" w:rsidR="00247E90" w:rsidRPr="00FA2815" w:rsidRDefault="00247E90" w:rsidP="00247E90">
      <w:pPr>
        <w:spacing w:line="240" w:lineRule="auto"/>
        <w:jc w:val="both"/>
        <w:rPr>
          <w:color w:val="900000" w:themeColor="accent3"/>
        </w:rPr>
      </w:pPr>
      <w:r>
        <w:rPr>
          <w:color w:val="900000" w:themeColor="accent3"/>
        </w:rPr>
        <w:t xml:space="preserve">ELSE </w:t>
      </w:r>
    </w:p>
    <w:p w14:paraId="268B33B6" w14:textId="434103AB" w:rsidR="00884780" w:rsidRPr="00247E90" w:rsidRDefault="00884780" w:rsidP="00884780">
      <w:pPr>
        <w:jc w:val="both"/>
        <w:rPr>
          <w:rFonts w:ascii="Times New Roman" w:hAnsi="Times New Roman" w:cs="Times New Roman"/>
          <w:color w:val="900000" w:themeColor="accent3"/>
          <w:szCs w:val="20"/>
          <w:bdr w:val="none" w:sz="0" w:space="0" w:color="auto" w:frame="1"/>
        </w:rPr>
      </w:pPr>
      <w:r w:rsidRPr="00247E90">
        <w:rPr>
          <w:color w:val="900000" w:themeColor="accent3"/>
          <w:shd w:val="clear" w:color="auto" w:fill="FFFFFF"/>
        </w:rPr>
        <w:t>IF {PROP_STATE} = “</w:t>
      </w:r>
      <w:r w:rsidRPr="00247E90">
        <w:rPr>
          <w:color w:val="900000" w:themeColor="accent3"/>
        </w:rPr>
        <w:t xml:space="preserve">SC” THEN </w:t>
      </w:r>
      <w:r w:rsidR="009B319F" w:rsidRPr="00247E90">
        <w:rPr>
          <w:rFonts w:ascii="Times New Roman" w:hAnsi="Times New Roman" w:cs="Times New Roman"/>
          <w:color w:val="900000" w:themeColor="accent3"/>
          <w:szCs w:val="20"/>
        </w:rPr>
        <w:t>[[</w:t>
      </w:r>
      <w:r w:rsidRPr="00247E90">
        <w:rPr>
          <w:rStyle w:val="ssparacontent"/>
          <w:rFonts w:ascii="Times New Roman" w:hAnsi="Times New Roman" w:cs="Times New Roman"/>
          <w:color w:val="900000" w:themeColor="accent3"/>
          <w:szCs w:val="20"/>
          <w:bdr w:val="none" w:sz="0" w:space="0" w:color="auto" w:frame="1"/>
        </w:rPr>
        <w:t>You are late in making your payment(s). If you pay the AMOUNT NOW DUE (above) by the LAST DAY FOR PAYMENT (above), you may continue with the contract as though you were not late. If you do not pay by that date, we may exercise our rights under the law. These rights include the right to repossess any property held as collateral for this transaction and the right, in many instances, to hold you personally responsible for any difference between the amount the property brings in a sale and the balance due us on the credit transaction in question. If you are late again in making your payments, we may exercise our rights without sending you another notice like this one. If you have questions, write or telephone the creditor promptly.</w:t>
      </w:r>
      <w:r w:rsidR="009B319F" w:rsidRPr="00247E90">
        <w:rPr>
          <w:rStyle w:val="ssparacontent"/>
          <w:rFonts w:ascii="Times New Roman" w:hAnsi="Times New Roman" w:cs="Times New Roman"/>
          <w:color w:val="900000" w:themeColor="accent3"/>
          <w:szCs w:val="20"/>
          <w:bdr w:val="none" w:sz="0" w:space="0" w:color="auto" w:frame="1"/>
        </w:rPr>
        <w:t>]]</w:t>
      </w:r>
    </w:p>
    <w:p w14:paraId="4570BCD4" w14:textId="77777777" w:rsidR="001B70F5" w:rsidRPr="00FA2815" w:rsidRDefault="001B70F5" w:rsidP="001B70F5">
      <w:pPr>
        <w:spacing w:line="240" w:lineRule="auto"/>
        <w:jc w:val="both"/>
        <w:rPr>
          <w:color w:val="900000" w:themeColor="accent3"/>
        </w:rPr>
      </w:pPr>
      <w:r>
        <w:rPr>
          <w:color w:val="900000" w:themeColor="accent3"/>
        </w:rPr>
        <w:t xml:space="preserve">ELSE </w:t>
      </w:r>
    </w:p>
    <w:p w14:paraId="28FB99E4" w14:textId="3B976BF7" w:rsidR="00A51C31" w:rsidRPr="00247E90" w:rsidRDefault="00D04D62" w:rsidP="00254A6F">
      <w:pPr>
        <w:jc w:val="both"/>
        <w:rPr>
          <w:color w:val="900000" w:themeColor="accent3"/>
          <w:shd w:val="clear" w:color="auto" w:fill="FFFFFF"/>
        </w:rPr>
      </w:pPr>
      <w:r w:rsidRPr="00247E90">
        <w:rPr>
          <w:color w:val="900000" w:themeColor="accent3"/>
          <w:shd w:val="clear" w:color="auto" w:fill="FFFFFF"/>
        </w:rPr>
        <w:t xml:space="preserve">IF </w:t>
      </w:r>
      <w:r w:rsidR="007966E8" w:rsidRPr="00247E90">
        <w:rPr>
          <w:color w:val="900000" w:themeColor="accent3"/>
          <w:shd w:val="clear" w:color="auto" w:fill="FFFFFF"/>
        </w:rPr>
        <w:t xml:space="preserve">{PROP_STATE} </w:t>
      </w:r>
      <w:r w:rsidR="00A51C31" w:rsidRPr="00247E90">
        <w:rPr>
          <w:color w:val="900000" w:themeColor="accent3"/>
          <w:shd w:val="clear" w:color="auto" w:fill="FFFFFF"/>
        </w:rPr>
        <w:t>=</w:t>
      </w:r>
      <w:r w:rsidR="007966E8" w:rsidRPr="00247E90">
        <w:rPr>
          <w:color w:val="900000" w:themeColor="accent3"/>
          <w:shd w:val="clear" w:color="auto" w:fill="FFFFFF"/>
        </w:rPr>
        <w:t xml:space="preserve"> </w:t>
      </w:r>
      <w:r w:rsidR="00577917" w:rsidRPr="00247E90">
        <w:rPr>
          <w:color w:val="900000" w:themeColor="accent3"/>
          <w:shd w:val="clear" w:color="auto" w:fill="FFFFFF"/>
        </w:rPr>
        <w:t>“NJ”</w:t>
      </w:r>
      <w:r w:rsidRPr="00247E90">
        <w:rPr>
          <w:color w:val="900000" w:themeColor="accent3"/>
          <w:shd w:val="clear" w:color="auto" w:fill="FFFFFF"/>
        </w:rPr>
        <w:t xml:space="preserve"> THEN </w:t>
      </w:r>
      <w:r w:rsidR="00A51C31" w:rsidRPr="00247E90">
        <w:rPr>
          <w:color w:val="900000" w:themeColor="accent3"/>
          <w:shd w:val="clear" w:color="auto" w:fill="FFFFFF"/>
        </w:rPr>
        <w:t>[[</w:t>
      </w:r>
      <w:r w:rsidRPr="00247E90">
        <w:rPr>
          <w:color w:val="900000" w:themeColor="accent3"/>
          <w:shd w:val="clear" w:color="auto" w:fill="FFFFFF"/>
        </w:rPr>
        <w:t>This letter is formal notice by {SVR_FULLNAME} (“{SVR_SHORTNAME}”),</w:t>
      </w:r>
      <w:r w:rsidR="00D85236">
        <w:rPr>
          <w:color w:val="900000" w:themeColor="accent3"/>
          <w:shd w:val="clear" w:color="auto" w:fill="FFFFFF"/>
        </w:rPr>
        <w:t xml:space="preserve"> </w:t>
      </w:r>
      <w:r w:rsidRPr="00247E90">
        <w:rPr>
          <w:color w:val="900000" w:themeColor="accent3"/>
          <w:shd w:val="clear" w:color="auto" w:fill="FFFFFF"/>
        </w:rPr>
        <w:t xml:space="preserve">IF {LNDR_FULLNAME} ≠ “” AND {LNDR_FULLNAME} ≠ {SVR_FULLNAME} AND ≠ {SVR_SHORTNAME} THEN </w:t>
      </w:r>
      <w:r w:rsidR="00A51C31" w:rsidRPr="00247E90">
        <w:rPr>
          <w:color w:val="900000" w:themeColor="accent3"/>
          <w:shd w:val="clear" w:color="auto" w:fill="FFFFFF"/>
        </w:rPr>
        <w:t>[</w:t>
      </w:r>
      <w:r w:rsidRPr="00247E90">
        <w:rPr>
          <w:color w:val="900000" w:themeColor="accent3"/>
          <w:shd w:val="clear" w:color="auto" w:fill="FFFFFF"/>
        </w:rPr>
        <w:t xml:space="preserve">the servicer (“Servicer”) of the above-referenced loan (“Loan”), on behalf of {LNDR_FULLNAME} (“Lender”) , whose address is {LNDR_CORPADDR1}IF {LNDR_CORPADDR2} ≠ “” THEN </w:t>
      </w:r>
      <w:r w:rsidR="00A51C31" w:rsidRPr="00247E90">
        <w:rPr>
          <w:color w:val="900000" w:themeColor="accent3"/>
          <w:shd w:val="clear" w:color="auto" w:fill="FFFFFF"/>
        </w:rPr>
        <w:t>[</w:t>
      </w:r>
      <w:r w:rsidRPr="00247E90">
        <w:rPr>
          <w:color w:val="900000" w:themeColor="accent3"/>
          <w:shd w:val="clear" w:color="auto" w:fill="FFFFFF"/>
        </w:rPr>
        <w:t>, {LNDR_CORPADDR2}</w:t>
      </w:r>
      <w:r w:rsidR="00A51C31" w:rsidRPr="00247E90">
        <w:rPr>
          <w:color w:val="900000" w:themeColor="accent3"/>
          <w:shd w:val="clear" w:color="auto" w:fill="FFFFFF"/>
        </w:rPr>
        <w:t>]</w:t>
      </w:r>
      <w:r w:rsidR="00722473" w:rsidRPr="00247E90">
        <w:rPr>
          <w:color w:val="900000" w:themeColor="accent3"/>
          <w:shd w:val="clear" w:color="auto" w:fill="FFFFFF"/>
        </w:rPr>
        <w:t xml:space="preserve"> </w:t>
      </w:r>
      <w:r w:rsidRPr="00247E90">
        <w:rPr>
          <w:color w:val="900000" w:themeColor="accent3"/>
          <w:shd w:val="clear" w:color="auto" w:fill="FFFFFF"/>
        </w:rPr>
        <w:t>{LNDR_CORPCITY}, {LNDR_CORPSTATE} {LNDR_CORPZIP}</w:t>
      </w:r>
      <w:r w:rsidR="00A51C31" w:rsidRPr="00247E90">
        <w:rPr>
          <w:color w:val="900000" w:themeColor="accent3"/>
          <w:shd w:val="clear" w:color="auto" w:fill="FFFFFF"/>
        </w:rPr>
        <w:t>]</w:t>
      </w:r>
      <w:r w:rsidRPr="00247E90">
        <w:rPr>
          <w:color w:val="900000" w:themeColor="accent3"/>
          <w:shd w:val="clear" w:color="auto" w:fill="FFFFFF"/>
        </w:rPr>
        <w:t xml:space="preserve"> ELSE </w:t>
      </w:r>
      <w:r w:rsidR="00A51C31" w:rsidRPr="00247E90">
        <w:rPr>
          <w:color w:val="900000" w:themeColor="accent3"/>
          <w:shd w:val="clear" w:color="auto" w:fill="FFFFFF"/>
        </w:rPr>
        <w:t>[</w:t>
      </w:r>
      <w:r w:rsidRPr="00247E90">
        <w:rPr>
          <w:color w:val="900000" w:themeColor="accent3"/>
          <w:shd w:val="clear" w:color="auto" w:fill="FFFFFF"/>
        </w:rPr>
        <w:t xml:space="preserve">the lender (“Lender”), of the above-referenced loan (“Loan”), whose address is {SVR_CORPADDR1} IF {SVR_CORPADDR2} ≠ “” THEN </w:t>
      </w:r>
      <w:r w:rsidR="00A51C31" w:rsidRPr="00247E90">
        <w:rPr>
          <w:color w:val="900000" w:themeColor="accent3"/>
          <w:shd w:val="clear" w:color="auto" w:fill="FFFFFF"/>
        </w:rPr>
        <w:t>[</w:t>
      </w:r>
      <w:r w:rsidRPr="00247E90">
        <w:rPr>
          <w:color w:val="900000" w:themeColor="accent3"/>
          <w:shd w:val="clear" w:color="auto" w:fill="FFFFFF"/>
        </w:rPr>
        <w:t>, {SVR_CORPADDR2}</w:t>
      </w:r>
      <w:r w:rsidR="00A51C31" w:rsidRPr="00247E90">
        <w:rPr>
          <w:color w:val="900000" w:themeColor="accent3"/>
          <w:shd w:val="clear" w:color="auto" w:fill="FFFFFF"/>
        </w:rPr>
        <w:t>]</w:t>
      </w:r>
      <w:r w:rsidRPr="00247E90">
        <w:rPr>
          <w:color w:val="900000" w:themeColor="accent3"/>
          <w:shd w:val="clear" w:color="auto" w:fill="FFFFFF"/>
        </w:rPr>
        <w:t xml:space="preserve"> {SVR_CORPCITY}, {SVR_CORPSTATE} {SVR_CORPZIP}</w:t>
      </w:r>
      <w:r w:rsidR="00A51C31" w:rsidRPr="00247E90">
        <w:rPr>
          <w:color w:val="900000" w:themeColor="accent3"/>
          <w:shd w:val="clear" w:color="auto" w:fill="FFFFFF"/>
        </w:rPr>
        <w:t>]</w:t>
      </w:r>
      <w:r w:rsidRPr="00247E90">
        <w:rPr>
          <w:color w:val="900000" w:themeColor="accent3"/>
          <w:shd w:val="clear" w:color="auto" w:fill="FFFFFF"/>
        </w:rPr>
        <w:t>, that you are in default under the terms of the documents creating and securing your Loan, including the</w:t>
      </w:r>
      <w:r w:rsidR="00D5547C" w:rsidRPr="00247E90">
        <w:rPr>
          <w:color w:val="900000" w:themeColor="accent3"/>
          <w:shd w:val="clear" w:color="auto" w:fill="FFFFFF"/>
        </w:rPr>
        <w:t xml:space="preserve"> </w:t>
      </w:r>
      <w:r w:rsidR="00553F92" w:rsidRPr="00247E90">
        <w:rPr>
          <w:rFonts w:ascii="Times New Roman" w:hAnsi="Times New Roman" w:cs="Times New Roman"/>
          <w:color w:val="900000" w:themeColor="accent3"/>
          <w:szCs w:val="20"/>
        </w:rPr>
        <w:t>IF {LOAN_PRODUCTTYPE} = “HELOC” THEN [Credit Agreement/]</w:t>
      </w:r>
      <w:r w:rsidRPr="00247E90">
        <w:rPr>
          <w:color w:val="900000" w:themeColor="accent3"/>
          <w:shd w:val="clear" w:color="auto" w:fill="FFFFFF"/>
        </w:rPr>
        <w:t xml:space="preserve">Note </w:t>
      </w:r>
      <w:r w:rsidR="001C26DC" w:rsidRPr="00247E90">
        <w:rPr>
          <w:color w:val="900000" w:themeColor="accent3"/>
          <w:shd w:val="clear" w:color="auto" w:fill="FFFFFF"/>
        </w:rPr>
        <w:t xml:space="preserve">(“Note”) </w:t>
      </w:r>
      <w:r w:rsidRPr="00247E90">
        <w:rPr>
          <w:color w:val="900000" w:themeColor="accent3"/>
          <w:shd w:val="clear" w:color="auto" w:fill="FFFFFF"/>
        </w:rPr>
        <w:t>and Mortgage (“Security Instrument”). The nature of the default is the failure to make the payments required for this Loan, as agreed to in the Note and Security Instrument. Failure to respond to this letter may result in the loss of the property (“the Property”) referenced above.</w:t>
      </w:r>
      <w:r w:rsidR="00A51C31" w:rsidRPr="00247E90">
        <w:rPr>
          <w:color w:val="900000" w:themeColor="accent3"/>
          <w:shd w:val="clear" w:color="auto" w:fill="FFFFFF"/>
        </w:rPr>
        <w:t>]]</w:t>
      </w:r>
    </w:p>
    <w:p w14:paraId="152413FB" w14:textId="77777777" w:rsidR="001B70F5" w:rsidRPr="00FA2815" w:rsidRDefault="001B70F5" w:rsidP="001B70F5">
      <w:pPr>
        <w:spacing w:line="240" w:lineRule="auto"/>
        <w:jc w:val="both"/>
        <w:rPr>
          <w:color w:val="900000" w:themeColor="accent3"/>
        </w:rPr>
      </w:pPr>
      <w:r>
        <w:rPr>
          <w:color w:val="900000" w:themeColor="accent3"/>
        </w:rPr>
        <w:t xml:space="preserve">ELSE </w:t>
      </w:r>
    </w:p>
    <w:p w14:paraId="0ADE51C3" w14:textId="6308B774" w:rsidR="00FF4DA4" w:rsidRPr="00BC2548" w:rsidRDefault="00577917" w:rsidP="00254A6F">
      <w:pPr>
        <w:jc w:val="both"/>
        <w:rPr>
          <w:color w:val="000000" w:themeColor="accent1"/>
          <w:shd w:val="clear" w:color="auto" w:fill="FFFFFF"/>
        </w:rPr>
      </w:pPr>
      <w:r w:rsidRPr="00247E90">
        <w:rPr>
          <w:color w:val="900000" w:themeColor="accent3"/>
          <w:shd w:val="clear" w:color="auto" w:fill="FFFFFF"/>
        </w:rPr>
        <w:t xml:space="preserve">IF {PROP_STATE} </w:t>
      </w:r>
      <w:r w:rsidR="00777809" w:rsidRPr="00247E90">
        <w:rPr>
          <w:color w:val="900000" w:themeColor="accent3"/>
          <w:shd w:val="clear" w:color="auto" w:fill="FFFFFF"/>
        </w:rPr>
        <w:t>=</w:t>
      </w:r>
      <w:r w:rsidRPr="00247E90">
        <w:rPr>
          <w:color w:val="900000" w:themeColor="accent3"/>
          <w:shd w:val="clear" w:color="auto" w:fill="FFFFFF"/>
        </w:rPr>
        <w:t xml:space="preserve"> “WI” THEN </w:t>
      </w:r>
      <w:r w:rsidR="00777809" w:rsidRPr="00247E90">
        <w:rPr>
          <w:color w:val="900000" w:themeColor="accent3"/>
          <w:shd w:val="clear" w:color="auto" w:fill="FFFFFF"/>
        </w:rPr>
        <w:t>[[</w:t>
      </w:r>
      <w:r w:rsidRPr="00247E90">
        <w:rPr>
          <w:color w:val="900000" w:themeColor="accent3"/>
          <w:shd w:val="clear" w:color="auto" w:fill="FFFFFF"/>
        </w:rPr>
        <w:t xml:space="preserve">This letter is formal notice by {SVR_FULLNAME} (“{SVR_SHORTNAME}”),IF {LNDR_FULLNAME} ≠ “” AND {LNDR_FULLNAME} ≠ {SVR_FULLNAME} AND ≠ {SVR_SHORTNAME} THEN </w:t>
      </w:r>
      <w:r w:rsidR="00777809" w:rsidRPr="00247E90">
        <w:rPr>
          <w:color w:val="900000" w:themeColor="accent3"/>
          <w:shd w:val="clear" w:color="auto" w:fill="FFFFFF"/>
        </w:rPr>
        <w:t>[</w:t>
      </w:r>
      <w:r w:rsidRPr="00247E90">
        <w:rPr>
          <w:color w:val="900000" w:themeColor="accent3"/>
          <w:shd w:val="clear" w:color="auto" w:fill="FFFFFF"/>
        </w:rPr>
        <w:t xml:space="preserve">the servicer (“Servicer”) of the above-referenced loan (“Loan”), on behalf of {LNDR_FULLNAME} (“Creditor”), whose address is {LNDR_CORPADDR1}IF {LNDR_CORPADDR2} ≠ “” THEN </w:t>
      </w:r>
      <w:r w:rsidR="00722473" w:rsidRPr="00247E90">
        <w:rPr>
          <w:color w:val="900000" w:themeColor="accent3"/>
          <w:shd w:val="clear" w:color="auto" w:fill="FFFFFF"/>
        </w:rPr>
        <w:t>[</w:t>
      </w:r>
      <w:r w:rsidRPr="00247E90">
        <w:rPr>
          <w:color w:val="900000" w:themeColor="accent3"/>
          <w:shd w:val="clear" w:color="auto" w:fill="FFFFFF"/>
        </w:rPr>
        <w:t>, {LNDR_CORPADDR2}</w:t>
      </w:r>
      <w:r w:rsidR="00722473" w:rsidRPr="00247E90">
        <w:rPr>
          <w:color w:val="900000" w:themeColor="accent3"/>
          <w:shd w:val="clear" w:color="auto" w:fill="FFFFFF"/>
        </w:rPr>
        <w:t>]</w:t>
      </w:r>
      <w:r w:rsidRPr="00247E90">
        <w:rPr>
          <w:color w:val="900000" w:themeColor="accent3"/>
          <w:shd w:val="clear" w:color="auto" w:fill="FFFFFF"/>
        </w:rPr>
        <w:t xml:space="preserve"> {LNDR_CORPCITY}, {LNDR_CORPSTATE} {LNDR_CORPZIP}</w:t>
      </w:r>
      <w:r w:rsidR="00C248CF" w:rsidRPr="00247E90">
        <w:rPr>
          <w:color w:val="900000" w:themeColor="accent3"/>
          <w:shd w:val="clear" w:color="auto" w:fill="FFFFFF"/>
        </w:rPr>
        <w:t xml:space="preserve"> and whose phone number is {LNDR_CORPPHONE}</w:t>
      </w:r>
      <w:r w:rsidR="00722473" w:rsidRPr="00247E90">
        <w:rPr>
          <w:color w:val="900000" w:themeColor="accent3"/>
          <w:shd w:val="clear" w:color="auto" w:fill="FFFFFF"/>
        </w:rPr>
        <w:t>]</w:t>
      </w:r>
      <w:r w:rsidRPr="00247E90">
        <w:rPr>
          <w:color w:val="900000" w:themeColor="accent3"/>
          <w:shd w:val="clear" w:color="auto" w:fill="FFFFFF"/>
        </w:rPr>
        <w:t xml:space="preserve"> ELSE </w:t>
      </w:r>
      <w:r w:rsidR="00722473" w:rsidRPr="00247E90">
        <w:rPr>
          <w:color w:val="900000" w:themeColor="accent3"/>
          <w:shd w:val="clear" w:color="auto" w:fill="FFFFFF"/>
        </w:rPr>
        <w:t>[</w:t>
      </w:r>
      <w:r w:rsidRPr="00247E90">
        <w:rPr>
          <w:color w:val="900000" w:themeColor="accent3"/>
          <w:shd w:val="clear" w:color="auto" w:fill="FFFFFF"/>
        </w:rPr>
        <w:t xml:space="preserve">the creditor (“Creditor”), of the above-referenced loan (“Loan”), whose address is {SVR_CORPADDR1} IF {SVR_CORPADDR2} ≠ “” THEN </w:t>
      </w:r>
      <w:r w:rsidR="00722473" w:rsidRPr="00247E90">
        <w:rPr>
          <w:color w:val="900000" w:themeColor="accent3"/>
          <w:shd w:val="clear" w:color="auto" w:fill="FFFFFF"/>
        </w:rPr>
        <w:t>[</w:t>
      </w:r>
      <w:r w:rsidRPr="00247E90">
        <w:rPr>
          <w:color w:val="900000" w:themeColor="accent3"/>
          <w:shd w:val="clear" w:color="auto" w:fill="FFFFFF"/>
        </w:rPr>
        <w:t>, {SVR_CORPADDR2}</w:t>
      </w:r>
      <w:r w:rsidR="00722473" w:rsidRPr="00247E90">
        <w:rPr>
          <w:color w:val="900000" w:themeColor="accent3"/>
          <w:shd w:val="clear" w:color="auto" w:fill="FFFFFF"/>
        </w:rPr>
        <w:t>]</w:t>
      </w:r>
      <w:r w:rsidRPr="00247E90">
        <w:rPr>
          <w:color w:val="900000" w:themeColor="accent3"/>
          <w:shd w:val="clear" w:color="auto" w:fill="FFFFFF"/>
        </w:rPr>
        <w:t xml:space="preserve"> {SVR_CORPCITY}, {SVR_CORPSTATE} {SVR_CORPZIP}</w:t>
      </w:r>
      <w:r w:rsidR="00C248CF" w:rsidRPr="00247E90">
        <w:rPr>
          <w:color w:val="900000" w:themeColor="accent3"/>
          <w:shd w:val="clear" w:color="auto" w:fill="FFFFFF"/>
        </w:rPr>
        <w:t xml:space="preserve"> and whose phone number is {SVR_CORPPHONE}</w:t>
      </w:r>
      <w:r w:rsidR="00722473" w:rsidRPr="00247E90">
        <w:rPr>
          <w:color w:val="900000" w:themeColor="accent3"/>
          <w:shd w:val="clear" w:color="auto" w:fill="FFFFFF"/>
        </w:rPr>
        <w:t>]</w:t>
      </w:r>
      <w:r w:rsidRPr="00247E90">
        <w:rPr>
          <w:color w:val="900000" w:themeColor="accent3"/>
          <w:shd w:val="clear" w:color="auto" w:fill="FFFFFF"/>
        </w:rPr>
        <w:t xml:space="preserve">, that you are in default under the terms of the documents creating and securing your Loan, including the </w:t>
      </w:r>
      <w:r w:rsidR="001C26DC" w:rsidRPr="00247E90">
        <w:rPr>
          <w:rFonts w:ascii="Times New Roman" w:hAnsi="Times New Roman" w:cs="Times New Roman"/>
          <w:color w:val="900000" w:themeColor="accent3"/>
          <w:szCs w:val="20"/>
        </w:rPr>
        <w:t xml:space="preserve">IF {LOAN_PRODUCTTYPE} = </w:t>
      </w:r>
      <w:r w:rsidR="001C26DC" w:rsidRPr="00247E90">
        <w:rPr>
          <w:rFonts w:ascii="Times New Roman" w:hAnsi="Times New Roman" w:cs="Times New Roman"/>
          <w:color w:val="900000" w:themeColor="accent3"/>
          <w:szCs w:val="20"/>
        </w:rPr>
        <w:lastRenderedPageBreak/>
        <w:t>“HELOC” THEN [Credit Agreement/]</w:t>
      </w:r>
      <w:r w:rsidR="001C26DC" w:rsidRPr="00247E90">
        <w:rPr>
          <w:color w:val="900000" w:themeColor="accent3"/>
          <w:shd w:val="clear" w:color="auto" w:fill="FFFFFF"/>
        </w:rPr>
        <w:t xml:space="preserve">Note (“Note”) </w:t>
      </w:r>
      <w:r w:rsidRPr="00247E90">
        <w:rPr>
          <w:color w:val="900000" w:themeColor="accent3"/>
          <w:shd w:val="clear" w:color="auto" w:fill="FFFFFF"/>
        </w:rPr>
        <w:t xml:space="preserve">and Mortgage (“Security Instrument”). The nature of the default is the failure to make the payments required for this Loan, as agreed to in the </w:t>
      </w:r>
      <w:r w:rsidR="00B65A03" w:rsidRPr="00247E90">
        <w:rPr>
          <w:rFonts w:ascii="Times New Roman" w:hAnsi="Times New Roman" w:cs="Times New Roman"/>
          <w:color w:val="900000" w:themeColor="accent3"/>
          <w:szCs w:val="20"/>
        </w:rPr>
        <w:t>IF {LOAN_PRODUCTTYPE} = “HELOC” THEN [Credit Agreement/]</w:t>
      </w:r>
      <w:r w:rsidR="00B65A03" w:rsidRPr="00247E90">
        <w:rPr>
          <w:color w:val="900000" w:themeColor="accent3"/>
          <w:shd w:val="clear" w:color="auto" w:fill="FFFFFF"/>
        </w:rPr>
        <w:t xml:space="preserve">Note (“Note”) </w:t>
      </w:r>
      <w:r w:rsidRPr="00247E90">
        <w:rPr>
          <w:color w:val="900000" w:themeColor="accent3"/>
          <w:shd w:val="clear" w:color="auto" w:fill="FFFFFF"/>
        </w:rPr>
        <w:t>and Security Instrument. Failure to respond to this letter may result in the loss of the property (“the Property”) referenced above.</w:t>
      </w:r>
      <w:r w:rsidR="00722473" w:rsidRPr="00247E90">
        <w:rPr>
          <w:color w:val="900000" w:themeColor="accent3"/>
          <w:shd w:val="clear" w:color="auto" w:fill="FFFFFF"/>
        </w:rPr>
        <w:t>]]</w:t>
      </w:r>
      <w:r w:rsidRPr="00BC2548">
        <w:rPr>
          <w:color w:val="000000" w:themeColor="accent1"/>
          <w:shd w:val="clear" w:color="auto" w:fill="FFFFFF"/>
        </w:rPr>
        <w:t xml:space="preserve"> </w:t>
      </w:r>
    </w:p>
    <w:p w14:paraId="4CBBFF2F" w14:textId="77777777" w:rsidR="00690B99" w:rsidRPr="002E79D9" w:rsidRDefault="005B6F76" w:rsidP="00254A6F">
      <w:pPr>
        <w:jc w:val="both"/>
        <w:rPr>
          <w:color w:val="900000" w:themeColor="accent3"/>
          <w:shd w:val="clear" w:color="auto" w:fill="FFFFFF"/>
        </w:rPr>
      </w:pPr>
      <w:r w:rsidRPr="002E79D9">
        <w:rPr>
          <w:color w:val="900000" w:themeColor="accent3"/>
          <w:shd w:val="clear" w:color="auto" w:fill="FFFFFF"/>
        </w:rPr>
        <w:t xml:space="preserve">ELSE </w:t>
      </w:r>
    </w:p>
    <w:p w14:paraId="5ED7E321" w14:textId="069724A1" w:rsidR="00690B99" w:rsidRPr="002E79D9" w:rsidRDefault="00DE2F23" w:rsidP="00254A6F">
      <w:pPr>
        <w:jc w:val="both"/>
        <w:rPr>
          <w:color w:val="900000" w:themeColor="accent3"/>
          <w:shd w:val="clear" w:color="auto" w:fill="FFFFFF"/>
        </w:rPr>
      </w:pPr>
      <w:r>
        <w:rPr>
          <w:color w:val="900000" w:themeColor="accent3"/>
          <w:shd w:val="clear" w:color="auto" w:fill="FFFFFF"/>
        </w:rPr>
        <w:t>[[</w:t>
      </w:r>
      <w:r w:rsidR="00E8450B" w:rsidRPr="002E79D9">
        <w:rPr>
          <w:color w:val="900000" w:themeColor="accent3"/>
          <w:shd w:val="clear" w:color="auto" w:fill="FFFFFF"/>
        </w:rPr>
        <w:t xml:space="preserve">IF {LNDR_SUPPR_FLG} </w:t>
      </w:r>
      <w:r w:rsidR="00E8450B" w:rsidRPr="002E79D9">
        <w:rPr>
          <w:rFonts w:cstheme="minorHAnsi"/>
          <w:color w:val="900000" w:themeColor="accent3"/>
          <w:shd w:val="clear" w:color="auto" w:fill="FFFFFF"/>
        </w:rPr>
        <w:t>=</w:t>
      </w:r>
      <w:r w:rsidR="00E8450B" w:rsidRPr="002E79D9">
        <w:rPr>
          <w:color w:val="900000" w:themeColor="accent3"/>
          <w:shd w:val="clear" w:color="auto" w:fill="FFFFFF"/>
        </w:rPr>
        <w:t xml:space="preserve"> “True” THEN </w:t>
      </w:r>
      <w:r w:rsidR="00690B99" w:rsidRPr="002E79D9">
        <w:rPr>
          <w:color w:val="900000" w:themeColor="accent3"/>
          <w:shd w:val="clear" w:color="auto" w:fill="FFFFFF"/>
        </w:rPr>
        <w:t>[</w:t>
      </w:r>
      <w:r w:rsidR="00E8450B" w:rsidRPr="002E79D9">
        <w:rPr>
          <w:color w:val="900000" w:themeColor="accent3"/>
          <w:shd w:val="clear" w:color="auto" w:fill="FFFFFF"/>
        </w:rPr>
        <w:t>This letter is formal notice by {SVR_FULLNAME} (“{SVR_SHORTNAME}”) on the above-referenced loan (“Loan”)</w:t>
      </w:r>
      <w:r w:rsidR="00690B99" w:rsidRPr="002E79D9">
        <w:rPr>
          <w:color w:val="900000" w:themeColor="accent3"/>
          <w:shd w:val="clear" w:color="auto" w:fill="FFFFFF"/>
        </w:rPr>
        <w:t>]</w:t>
      </w:r>
      <w:r w:rsidR="00E8450B" w:rsidRPr="002E79D9">
        <w:rPr>
          <w:color w:val="900000" w:themeColor="accent3"/>
          <w:shd w:val="clear" w:color="auto" w:fill="FFFFFF"/>
        </w:rPr>
        <w:t xml:space="preserve"> </w:t>
      </w:r>
    </w:p>
    <w:p w14:paraId="39DFD544" w14:textId="77777777" w:rsidR="00690B99" w:rsidRPr="002E79D9" w:rsidRDefault="00E8450B" w:rsidP="00254A6F">
      <w:pPr>
        <w:jc w:val="both"/>
        <w:rPr>
          <w:color w:val="900000" w:themeColor="accent3"/>
          <w:shd w:val="clear" w:color="auto" w:fill="FFFFFF"/>
        </w:rPr>
      </w:pPr>
      <w:r w:rsidRPr="002E79D9">
        <w:rPr>
          <w:color w:val="900000" w:themeColor="accent3"/>
          <w:shd w:val="clear" w:color="auto" w:fill="FFFFFF"/>
        </w:rPr>
        <w:t xml:space="preserve">ELSE </w:t>
      </w:r>
    </w:p>
    <w:p w14:paraId="506A9EB3" w14:textId="3B15A3D8" w:rsidR="00B31B1C" w:rsidRDefault="0005630F" w:rsidP="00254A6F">
      <w:pPr>
        <w:jc w:val="both"/>
        <w:rPr>
          <w:color w:val="900000" w:themeColor="accent3"/>
          <w:shd w:val="clear" w:color="auto" w:fill="FFFFFF"/>
        </w:rPr>
      </w:pPr>
      <w:r>
        <w:rPr>
          <w:color w:val="900000" w:themeColor="accent3"/>
          <w:shd w:val="clear" w:color="auto" w:fill="FFFFFF"/>
        </w:rPr>
        <w:t>[</w:t>
      </w:r>
      <w:r w:rsidR="005B6F76" w:rsidRPr="002E79D9">
        <w:rPr>
          <w:color w:val="900000" w:themeColor="accent3"/>
          <w:shd w:val="clear" w:color="auto" w:fill="FFFFFF"/>
        </w:rPr>
        <w:t>This letter is formal notice by {SVR_FULLNAME} (“{SVR_SHORTNAME}”),</w:t>
      </w:r>
      <w:r w:rsidR="00D85236">
        <w:rPr>
          <w:color w:val="900000" w:themeColor="accent3"/>
          <w:shd w:val="clear" w:color="auto" w:fill="FFFFFF"/>
        </w:rPr>
        <w:t xml:space="preserve"> </w:t>
      </w:r>
      <w:r w:rsidR="005B6F76" w:rsidRPr="002E79D9">
        <w:rPr>
          <w:color w:val="900000" w:themeColor="accent3"/>
          <w:shd w:val="clear" w:color="auto" w:fill="FFFFFF"/>
        </w:rPr>
        <w:t xml:space="preserve">IF {LNDR_FULLNAME} ≠ “” AND {LNDR_FULLNAME} ≠ {SVR_FULLNAME} AND ≠ {SVR_SHORTNAME} THEN </w:t>
      </w:r>
      <w:r w:rsidR="00690B99" w:rsidRPr="002E79D9">
        <w:rPr>
          <w:color w:val="900000" w:themeColor="accent3"/>
          <w:shd w:val="clear" w:color="auto" w:fill="FFFFFF"/>
        </w:rPr>
        <w:t>[</w:t>
      </w:r>
      <w:r w:rsidR="005B6F76" w:rsidRPr="002E79D9">
        <w:rPr>
          <w:color w:val="900000" w:themeColor="accent3"/>
          <w:shd w:val="clear" w:color="auto" w:fill="FFFFFF"/>
        </w:rPr>
        <w:t>the servicer (“Servicer”) of the above-referenced loan (“Loan”), on behalf of {LNDR_FULLNAME} (“Lender”),</w:t>
      </w:r>
      <w:r w:rsidR="00690B99" w:rsidRPr="002E79D9">
        <w:rPr>
          <w:color w:val="900000" w:themeColor="accent3"/>
          <w:shd w:val="clear" w:color="auto" w:fill="FFFFFF"/>
        </w:rPr>
        <w:t>]</w:t>
      </w:r>
      <w:r w:rsidR="002E188A" w:rsidRPr="002E79D9">
        <w:rPr>
          <w:color w:val="900000" w:themeColor="accent3"/>
          <w:shd w:val="clear" w:color="auto" w:fill="FFFFFF"/>
        </w:rPr>
        <w:t xml:space="preserve"> </w:t>
      </w:r>
      <w:r w:rsidR="005B6F76" w:rsidRPr="002E79D9">
        <w:rPr>
          <w:color w:val="900000" w:themeColor="accent3"/>
          <w:shd w:val="clear" w:color="auto" w:fill="FFFFFF"/>
        </w:rPr>
        <w:t xml:space="preserve">ELSE IF {LNDR_FULLNAME} = {SVR_FULLNAME} OR {SVR_SHORTNAME} THEN </w:t>
      </w:r>
      <w:r w:rsidR="00690B99" w:rsidRPr="002E79D9">
        <w:rPr>
          <w:color w:val="900000" w:themeColor="accent3"/>
          <w:shd w:val="clear" w:color="auto" w:fill="FFFFFF"/>
        </w:rPr>
        <w:t>[</w:t>
      </w:r>
      <w:r w:rsidR="005B6F76" w:rsidRPr="002E79D9">
        <w:rPr>
          <w:color w:val="900000" w:themeColor="accent3"/>
          <w:shd w:val="clear" w:color="auto" w:fill="FFFFFF"/>
        </w:rPr>
        <w:t>the lender (“Lender”) and the servicer (“Servicer”) of the above-referenced loan (“Loan”)</w:t>
      </w:r>
      <w:r w:rsidR="00690B99" w:rsidRPr="002E79D9">
        <w:rPr>
          <w:color w:val="900000" w:themeColor="accent3"/>
          <w:shd w:val="clear" w:color="auto" w:fill="FFFFFF"/>
        </w:rPr>
        <w:t>]</w:t>
      </w:r>
      <w:r w:rsidR="005B6F76" w:rsidRPr="002E79D9">
        <w:rPr>
          <w:color w:val="900000" w:themeColor="accent3"/>
          <w:shd w:val="clear" w:color="auto" w:fill="FFFFFF"/>
        </w:rPr>
        <w:t xml:space="preserve"> ELSE </w:t>
      </w:r>
      <w:r w:rsidR="00690B99" w:rsidRPr="002E79D9">
        <w:rPr>
          <w:color w:val="900000" w:themeColor="accent3"/>
          <w:shd w:val="clear" w:color="auto" w:fill="FFFFFF"/>
        </w:rPr>
        <w:t>[</w:t>
      </w:r>
      <w:r w:rsidR="005B6F76" w:rsidRPr="002E79D9">
        <w:rPr>
          <w:color w:val="900000" w:themeColor="accent3"/>
          <w:shd w:val="clear" w:color="auto" w:fill="FFFFFF"/>
        </w:rPr>
        <w:t>the servicer (“Servicer”)</w:t>
      </w:r>
      <w:r w:rsidR="00D94BD3" w:rsidRPr="002E79D9">
        <w:rPr>
          <w:color w:val="900000" w:themeColor="accent3"/>
          <w:shd w:val="clear" w:color="auto" w:fill="FFFFFF"/>
        </w:rPr>
        <w:t>, of the above-referenced loan (“Loan”)</w:t>
      </w:r>
      <w:r w:rsidR="00690B99" w:rsidRPr="002E79D9">
        <w:rPr>
          <w:color w:val="900000" w:themeColor="accent3"/>
          <w:shd w:val="clear" w:color="auto" w:fill="FFFFFF"/>
        </w:rPr>
        <w:t>]</w:t>
      </w:r>
    </w:p>
    <w:p w14:paraId="1BFDC778" w14:textId="065D9D5D" w:rsidR="00254A6F" w:rsidRPr="002E79D9" w:rsidRDefault="00D94BD3" w:rsidP="00254A6F">
      <w:pPr>
        <w:jc w:val="both"/>
        <w:rPr>
          <w:color w:val="900000" w:themeColor="accent3"/>
          <w:shd w:val="clear" w:color="auto" w:fill="FFFFFF"/>
        </w:rPr>
      </w:pPr>
      <w:r w:rsidRPr="002E79D9">
        <w:rPr>
          <w:color w:val="900000" w:themeColor="accent3"/>
          <w:shd w:val="clear" w:color="auto" w:fill="FFFFFF"/>
        </w:rPr>
        <w:t xml:space="preserve">, that you are in default under the terms of the documents creating and securing your Loan, including the </w:t>
      </w:r>
      <w:r w:rsidR="00077143" w:rsidRPr="002E79D9">
        <w:rPr>
          <w:rFonts w:ascii="Times New Roman" w:hAnsi="Times New Roman" w:cs="Times New Roman"/>
          <w:color w:val="900000" w:themeColor="accent3"/>
          <w:szCs w:val="20"/>
        </w:rPr>
        <w:t>IF {LOAN_PRODUCTTYPE} = “HELOC” THEN [Credit Agreement/]</w:t>
      </w:r>
      <w:r w:rsidR="00077143" w:rsidRPr="002E79D9">
        <w:rPr>
          <w:color w:val="900000" w:themeColor="accent3"/>
          <w:shd w:val="clear" w:color="auto" w:fill="FFFFFF"/>
        </w:rPr>
        <w:t xml:space="preserve">Note (“Note”) </w:t>
      </w:r>
      <w:r w:rsidRPr="002E79D9">
        <w:rPr>
          <w:color w:val="900000" w:themeColor="accent3"/>
          <w:shd w:val="clear" w:color="auto" w:fill="FFFFFF"/>
        </w:rPr>
        <w:t>and Deed of Trust/Mortgage/Security Deed (“Security Instrument”). The nature of the default is the failure to make the payments required for this Loan, as agreed to in the Note and Security Instrument. Failure to respond to this letter may result in the loss of the property (“the Property”) referenced above.</w:t>
      </w:r>
      <w:r w:rsidR="00690B99" w:rsidRPr="002E79D9">
        <w:rPr>
          <w:color w:val="900000" w:themeColor="accent3"/>
          <w:shd w:val="clear" w:color="auto" w:fill="FFFFFF"/>
        </w:rPr>
        <w:t>]]</w:t>
      </w:r>
    </w:p>
    <w:p w14:paraId="24BE5045" w14:textId="2A8C95C6" w:rsidR="00BC2548" w:rsidRPr="00201905" w:rsidRDefault="000E22B5" w:rsidP="00BC2548">
      <w:pPr>
        <w:contextualSpacing/>
        <w:jc w:val="both"/>
        <w:rPr>
          <w:color w:val="000000" w:themeColor="background1" w:themeShade="BF"/>
          <w:shd w:val="clear" w:color="auto" w:fill="FFFFFF"/>
        </w:rPr>
      </w:pPr>
      <w:r w:rsidRPr="000E22B5">
        <w:rPr>
          <w:color w:val="D8D8D8" w:themeColor="accent2"/>
          <w:shd w:val="clear" w:color="auto" w:fill="FFFFFF"/>
        </w:rPr>
        <w:t>[[CR]]</w:t>
      </w:r>
    </w:p>
    <w:p w14:paraId="6B86F4FD" w14:textId="77777777" w:rsidR="00BC2548" w:rsidRPr="0005630F" w:rsidRDefault="00FC463C" w:rsidP="00FC463C">
      <w:pPr>
        <w:spacing w:line="240" w:lineRule="auto"/>
        <w:jc w:val="both"/>
        <w:rPr>
          <w:color w:val="900000" w:themeColor="accent3"/>
          <w:shd w:val="clear" w:color="auto" w:fill="FFFFFF"/>
        </w:rPr>
      </w:pPr>
      <w:r w:rsidRPr="0005630F">
        <w:rPr>
          <w:color w:val="900000" w:themeColor="accent3"/>
          <w:shd w:val="clear" w:color="auto" w:fill="FFFFFF"/>
        </w:rPr>
        <w:t xml:space="preserve">IF {PROP_STATE} = “TX” THEN </w:t>
      </w:r>
      <w:r w:rsidR="008E0424" w:rsidRPr="0005630F">
        <w:rPr>
          <w:color w:val="900000" w:themeColor="accent3"/>
          <w:shd w:val="clear" w:color="auto" w:fill="FFFFFF"/>
        </w:rPr>
        <w:t>[[</w:t>
      </w:r>
      <w:r w:rsidRPr="0005630F">
        <w:rPr>
          <w:color w:val="900000" w:themeColor="accent3"/>
          <w:shd w:val="clear" w:color="auto" w:fill="FFFFFF"/>
        </w:rPr>
        <w:t xml:space="preserve">{SVR_SHORTNAME} is the mortgage servicer for the mortgagee of the Deed of Trust and the parties have entered into </w:t>
      </w:r>
      <w:r w:rsidRPr="001221DF">
        <w:rPr>
          <w:color w:val="900000" w:themeColor="accent3"/>
          <w:shd w:val="clear" w:color="auto" w:fill="FFFFFF"/>
        </w:rPr>
        <w:t xml:space="preserve">an agreement (“the Servicing Agreement”) granting {SVR_SHORTNAME} authority to service the Loan and represent the Lender. </w:t>
      </w:r>
      <w:commentRangeStart w:id="6"/>
      <w:r w:rsidRPr="001221DF">
        <w:rPr>
          <w:color w:val="900000" w:themeColor="accent3"/>
          <w:shd w:val="clear" w:color="auto" w:fill="FFFFFF"/>
        </w:rPr>
        <w:t>Pursuant to the Servicing Agreement, {SVR_SHORTNAME} is granted authority to collect and service debt associated with the Deed of Trust. Under §51.0025 of the Texas Property Code, {SVR_SHORTNAME}, as the mortgage servicer, is authorized to administer any resulting foreclosure of the Property covered by the Deed of Trust on behalf of the Lender.</w:t>
      </w:r>
      <w:commentRangeEnd w:id="6"/>
      <w:r w:rsidRPr="001221DF">
        <w:rPr>
          <w:color w:val="900000" w:themeColor="accent3"/>
          <w:shd w:val="clear" w:color="auto" w:fill="FFFFFF"/>
        </w:rPr>
        <w:commentReference w:id="6"/>
      </w:r>
      <w:r w:rsidRPr="001221DF">
        <w:rPr>
          <w:color w:val="900000" w:themeColor="accent3"/>
          <w:shd w:val="clear" w:color="auto" w:fill="FFFFFF"/>
        </w:rPr>
        <w:t xml:space="preserve"> All communication</w:t>
      </w:r>
      <w:r w:rsidRPr="0005630F">
        <w:rPr>
          <w:color w:val="900000" w:themeColor="accent3"/>
          <w:shd w:val="clear" w:color="auto" w:fill="FFFFFF"/>
        </w:rPr>
        <w:t xml:space="preserve"> about your Loan should be made through {SVR_SHORTNAME} at {SVR_CORPPHONE}, located at {SVR_CORPADDR1}IF {SVR_CORPADDR2} ≠ “” THEN </w:t>
      </w:r>
      <w:r w:rsidR="008E0424" w:rsidRPr="0005630F">
        <w:rPr>
          <w:color w:val="900000" w:themeColor="accent3"/>
          <w:shd w:val="clear" w:color="auto" w:fill="FFFFFF"/>
        </w:rPr>
        <w:t>[</w:t>
      </w:r>
      <w:r w:rsidRPr="0005630F">
        <w:rPr>
          <w:color w:val="900000" w:themeColor="accent3"/>
          <w:shd w:val="clear" w:color="auto" w:fill="FFFFFF"/>
        </w:rPr>
        <w:t>, {SVR_CORPADDR2}</w:t>
      </w:r>
      <w:r w:rsidR="008E0424" w:rsidRPr="0005630F">
        <w:rPr>
          <w:color w:val="900000" w:themeColor="accent3"/>
          <w:shd w:val="clear" w:color="auto" w:fill="FFFFFF"/>
        </w:rPr>
        <w:t>]</w:t>
      </w:r>
      <w:r w:rsidRPr="0005630F">
        <w:rPr>
          <w:color w:val="900000" w:themeColor="accent3"/>
          <w:shd w:val="clear" w:color="auto" w:fill="FFFFFF"/>
        </w:rPr>
        <w:t>, {SVR_CORPCITY}, {SVR_CORPSTATE} {SVR_CORPZIP}.</w:t>
      </w:r>
    </w:p>
    <w:p w14:paraId="453BFBD3" w14:textId="21CBDE25" w:rsidR="00FC463C" w:rsidRPr="00602808" w:rsidRDefault="000E22B5" w:rsidP="00BC2548">
      <w:pPr>
        <w:contextualSpacing/>
        <w:jc w:val="both"/>
        <w:rPr>
          <w:color w:val="000000" w:themeColor="background1" w:themeShade="BF"/>
          <w:shd w:val="clear" w:color="auto" w:fill="FFFFFF"/>
        </w:rPr>
      </w:pPr>
      <w:r w:rsidRPr="00602808">
        <w:rPr>
          <w:color w:val="D8D8D8" w:themeColor="accent2"/>
          <w:shd w:val="clear" w:color="auto" w:fill="FFFFFF"/>
        </w:rPr>
        <w:t>[[CR]]</w:t>
      </w:r>
      <w:r w:rsidR="008E0424" w:rsidRPr="00602808">
        <w:rPr>
          <w:color w:val="900000" w:themeColor="accent3"/>
          <w:shd w:val="clear" w:color="auto" w:fill="FFFFFF"/>
        </w:rPr>
        <w:t>]]</w:t>
      </w:r>
    </w:p>
    <w:p w14:paraId="5377E968" w14:textId="0AA0202D" w:rsidR="00254A6F" w:rsidRPr="00602808" w:rsidRDefault="00F168BC" w:rsidP="00254A6F">
      <w:pPr>
        <w:contextualSpacing/>
        <w:jc w:val="both"/>
      </w:pPr>
      <w:r w:rsidRPr="00602808">
        <w:rPr>
          <w:color w:val="D8D8D8" w:themeColor="accent2"/>
        </w:rPr>
        <w:t xml:space="preserve">[[See </w:t>
      </w:r>
      <w:commentRangeStart w:id="7"/>
      <w:r w:rsidRPr="00602808">
        <w:rPr>
          <w:color w:val="D8D8D8" w:themeColor="accent2"/>
        </w:rPr>
        <w:t>Comment</w:t>
      </w:r>
      <w:commentRangeEnd w:id="7"/>
      <w:r w:rsidRPr="00602808">
        <w:rPr>
          <w:rStyle w:val="CommentReference"/>
          <w:rFonts w:ascii="Times New Roman" w:eastAsia="Times New Roman" w:hAnsi="Times New Roman" w:cs="Times New Roman"/>
          <w:szCs w:val="20"/>
        </w:rPr>
        <w:commentReference w:id="7"/>
      </w:r>
      <w:r w:rsidRPr="00602808">
        <w:rPr>
          <w:color w:val="D8D8D8" w:themeColor="accent2"/>
        </w:rPr>
        <w:t>]]</w:t>
      </w:r>
      <w:r w:rsidRPr="00602808">
        <w:t xml:space="preserve"> </w:t>
      </w:r>
      <w:r w:rsidR="00D94BD3" w:rsidRPr="00602808">
        <w:t xml:space="preserve">As of the date of this notice, the total past due amount required to cure the default is </w:t>
      </w:r>
      <w:r w:rsidR="00D94BD3" w:rsidRPr="00602808">
        <w:rPr>
          <w:color w:val="005390" w:themeColor="accent5"/>
        </w:rPr>
        <w:t>{DELQ_TOTALDUE}</w:t>
      </w:r>
      <w:r w:rsidR="00D94BD3" w:rsidRPr="00602808">
        <w:t>, which consists of the following:</w:t>
      </w:r>
    </w:p>
    <w:p w14:paraId="54199B6A" w14:textId="55774BF9" w:rsidR="00BC2548" w:rsidRPr="00602808" w:rsidRDefault="000E22B5" w:rsidP="00BC2548">
      <w:pPr>
        <w:contextualSpacing/>
        <w:jc w:val="both"/>
        <w:rPr>
          <w:color w:val="000000" w:themeColor="background1" w:themeShade="BF"/>
          <w:shd w:val="clear" w:color="auto" w:fill="FFFFFF"/>
        </w:rPr>
      </w:pPr>
      <w:bookmarkStart w:id="8" w:name="_Hlk104294538"/>
      <w:r w:rsidRPr="00602808">
        <w:rPr>
          <w:color w:val="D8D8D8" w:themeColor="accent2"/>
          <w:shd w:val="clear" w:color="auto" w:fill="FFFFFF"/>
        </w:rPr>
        <w:t>[[CR]]</w:t>
      </w:r>
    </w:p>
    <w:p w14:paraId="0E00CFC4" w14:textId="18AF42D7" w:rsidR="00C655CF" w:rsidRPr="0005630F" w:rsidRDefault="00C655CF" w:rsidP="00C655CF">
      <w:pPr>
        <w:tabs>
          <w:tab w:val="left" w:pos="2865"/>
          <w:tab w:val="right" w:pos="8640"/>
        </w:tabs>
        <w:suppressAutoHyphens/>
        <w:autoSpaceDE w:val="0"/>
        <w:autoSpaceDN w:val="0"/>
        <w:adjustRightInd w:val="0"/>
        <w:spacing w:line="240" w:lineRule="auto"/>
        <w:rPr>
          <w:color w:val="900000" w:themeColor="accent3"/>
          <w:shd w:val="clear" w:color="auto" w:fill="FFFFFF"/>
        </w:rPr>
      </w:pPr>
      <w:r w:rsidRPr="00602808">
        <w:rPr>
          <w:color w:val="900000" w:themeColor="accent3"/>
          <w:shd w:val="clear" w:color="auto" w:fill="FFFFFF"/>
        </w:rPr>
        <w:t>IF {PROP_STATE} = “</w:t>
      </w:r>
      <w:commentRangeStart w:id="9"/>
      <w:r w:rsidRPr="00602808">
        <w:rPr>
          <w:color w:val="900000" w:themeColor="accent3"/>
          <w:shd w:val="clear" w:color="auto" w:fill="FFFFFF"/>
        </w:rPr>
        <w:t>ND</w:t>
      </w:r>
      <w:commentRangeEnd w:id="9"/>
      <w:r w:rsidR="00B1611D" w:rsidRPr="00602808">
        <w:rPr>
          <w:rStyle w:val="CommentReference"/>
          <w:rFonts w:ascii="Times New Roman" w:eastAsia="Times New Roman" w:hAnsi="Times New Roman" w:cs="Times New Roman"/>
          <w:color w:val="900000" w:themeColor="accent3"/>
          <w:szCs w:val="20"/>
        </w:rPr>
        <w:commentReference w:id="9"/>
      </w:r>
      <w:r w:rsidRPr="0005630F">
        <w:rPr>
          <w:color w:val="900000" w:themeColor="accent3"/>
          <w:shd w:val="clear" w:color="auto" w:fill="FFFFFF"/>
        </w:rPr>
        <w:t xml:space="preserve">” </w:t>
      </w:r>
      <w:r w:rsidR="00E5087E" w:rsidRPr="0005630F">
        <w:rPr>
          <w:color w:val="900000" w:themeColor="accent3"/>
          <w:shd w:val="clear" w:color="auto" w:fill="FFFFFF"/>
        </w:rPr>
        <w:t xml:space="preserve">AND {LOAN_ORIGAMT} </w:t>
      </w:r>
      <w:r w:rsidR="00E5087E" w:rsidRPr="0005630F">
        <w:rPr>
          <w:rFonts w:cstheme="minorHAnsi"/>
          <w:color w:val="900000" w:themeColor="accent3"/>
          <w:shd w:val="clear" w:color="auto" w:fill="FFFFFF"/>
        </w:rPr>
        <w:t>≠</w:t>
      </w:r>
      <w:bookmarkEnd w:id="8"/>
      <w:r w:rsidR="00E5087E" w:rsidRPr="0005630F">
        <w:rPr>
          <w:color w:val="900000" w:themeColor="accent3"/>
          <w:shd w:val="clear" w:color="auto" w:fill="FFFFFF"/>
        </w:rPr>
        <w:t xml:space="preserve"> “” AND {LOAN_ORIGDTE} </w:t>
      </w:r>
      <w:bookmarkStart w:id="10" w:name="_Hlk104294635"/>
      <w:r w:rsidR="00E5087E" w:rsidRPr="0005630F">
        <w:rPr>
          <w:rFonts w:cstheme="minorHAnsi"/>
          <w:color w:val="900000" w:themeColor="accent3"/>
          <w:shd w:val="clear" w:color="auto" w:fill="FFFFFF"/>
        </w:rPr>
        <w:t>≠</w:t>
      </w:r>
      <w:r w:rsidR="00E5087E" w:rsidRPr="0005630F">
        <w:rPr>
          <w:color w:val="900000" w:themeColor="accent3"/>
          <w:shd w:val="clear" w:color="auto" w:fill="FFFFFF"/>
        </w:rPr>
        <w:t xml:space="preserve"> “” </w:t>
      </w:r>
      <w:bookmarkEnd w:id="10"/>
      <w:r w:rsidRPr="0005630F">
        <w:rPr>
          <w:color w:val="900000" w:themeColor="accent3"/>
          <w:shd w:val="clear" w:color="auto" w:fill="FFFFFF"/>
        </w:rPr>
        <w:t xml:space="preserve">THEN </w:t>
      </w:r>
    </w:p>
    <w:p w14:paraId="2E53B2E6" w14:textId="6532B1ED" w:rsidR="00C655CF" w:rsidRPr="0005630F" w:rsidRDefault="0027262F" w:rsidP="00C655CF">
      <w:pPr>
        <w:tabs>
          <w:tab w:val="left" w:pos="2865"/>
          <w:tab w:val="right" w:pos="8640"/>
        </w:tabs>
        <w:suppressAutoHyphens/>
        <w:autoSpaceDE w:val="0"/>
        <w:autoSpaceDN w:val="0"/>
        <w:adjustRightInd w:val="0"/>
        <w:spacing w:line="240" w:lineRule="auto"/>
        <w:ind w:left="720"/>
        <w:rPr>
          <w:color w:val="900000" w:themeColor="accent3"/>
          <w:shd w:val="clear" w:color="auto" w:fill="FFFFFF"/>
        </w:rPr>
      </w:pPr>
      <w:r w:rsidRPr="0005630F">
        <w:rPr>
          <w:color w:val="900000" w:themeColor="accent3"/>
          <w:shd w:val="clear" w:color="auto" w:fill="FFFFFF"/>
        </w:rPr>
        <w:t>[[</w:t>
      </w:r>
      <w:r w:rsidR="00C655CF" w:rsidRPr="0005630F">
        <w:rPr>
          <w:color w:val="900000" w:themeColor="accent3"/>
          <w:shd w:val="clear" w:color="auto" w:fill="FFFFFF"/>
        </w:rPr>
        <w:t>Original Loan Amount:</w:t>
      </w:r>
      <w:r w:rsidR="00C655CF" w:rsidRPr="0005630F">
        <w:rPr>
          <w:color w:val="900000" w:themeColor="accent3"/>
          <w:shd w:val="clear" w:color="auto" w:fill="FFFFFF"/>
        </w:rPr>
        <w:tab/>
      </w:r>
      <w:r w:rsidR="00C655CF" w:rsidRPr="0005630F">
        <w:rPr>
          <w:color w:val="900000" w:themeColor="accent3"/>
          <w:shd w:val="clear" w:color="auto" w:fill="FFFFFF"/>
        </w:rPr>
        <w:tab/>
        <w:t>{LOAN_ORIGAMT}</w:t>
      </w:r>
    </w:p>
    <w:p w14:paraId="5C02EAD5" w14:textId="48B9E626" w:rsidR="00C655CF" w:rsidRPr="0005630F" w:rsidRDefault="00C655CF" w:rsidP="00C655CF">
      <w:pPr>
        <w:tabs>
          <w:tab w:val="left" w:pos="2865"/>
          <w:tab w:val="right" w:pos="8640"/>
        </w:tabs>
        <w:suppressAutoHyphens/>
        <w:autoSpaceDE w:val="0"/>
        <w:autoSpaceDN w:val="0"/>
        <w:adjustRightInd w:val="0"/>
        <w:spacing w:line="240" w:lineRule="auto"/>
        <w:ind w:left="720"/>
        <w:rPr>
          <w:color w:val="900000" w:themeColor="accent3"/>
          <w:shd w:val="clear" w:color="auto" w:fill="FFFFFF"/>
        </w:rPr>
      </w:pPr>
      <w:r w:rsidRPr="0005630F">
        <w:rPr>
          <w:color w:val="900000" w:themeColor="accent3"/>
          <w:shd w:val="clear" w:color="auto" w:fill="FFFFFF"/>
        </w:rPr>
        <w:t xml:space="preserve">Loan Origination Date: </w:t>
      </w:r>
      <w:r w:rsidRPr="0005630F">
        <w:rPr>
          <w:color w:val="900000" w:themeColor="accent3"/>
          <w:shd w:val="clear" w:color="auto" w:fill="FFFFFF"/>
        </w:rPr>
        <w:tab/>
      </w:r>
      <w:r w:rsidRPr="0005630F">
        <w:rPr>
          <w:color w:val="900000" w:themeColor="accent3"/>
          <w:shd w:val="clear" w:color="auto" w:fill="FFFFFF"/>
        </w:rPr>
        <w:tab/>
        <w:t>{LOAN_ORIGDTE}</w:t>
      </w:r>
    </w:p>
    <w:p w14:paraId="68DDF329" w14:textId="548F8188" w:rsidR="00BC2548" w:rsidRPr="00201905" w:rsidRDefault="000E22B5" w:rsidP="00BC2548">
      <w:pPr>
        <w:contextualSpacing/>
        <w:jc w:val="both"/>
        <w:rPr>
          <w:color w:val="000000" w:themeColor="background1" w:themeShade="BF"/>
          <w:shd w:val="clear" w:color="auto" w:fill="FFFFFF"/>
        </w:rPr>
      </w:pPr>
      <w:r w:rsidRPr="000E22B5">
        <w:rPr>
          <w:color w:val="D8D8D8" w:themeColor="accent2"/>
          <w:shd w:val="clear" w:color="auto" w:fill="FFFFFF"/>
        </w:rPr>
        <w:t>[[CR]]</w:t>
      </w:r>
    </w:p>
    <w:p w14:paraId="138CFBA1" w14:textId="79EE04E7" w:rsidR="00BC2548" w:rsidRPr="00201905" w:rsidRDefault="000E22B5" w:rsidP="00BC2548">
      <w:pPr>
        <w:contextualSpacing/>
        <w:jc w:val="both"/>
        <w:rPr>
          <w:color w:val="000000" w:themeColor="background1" w:themeShade="BF"/>
          <w:shd w:val="clear" w:color="auto" w:fill="FFFFFF"/>
        </w:rPr>
      </w:pPr>
      <w:r w:rsidRPr="000E22B5">
        <w:rPr>
          <w:color w:val="D8D8D8" w:themeColor="accent2"/>
          <w:shd w:val="clear" w:color="auto" w:fill="FFFFFF"/>
        </w:rPr>
        <w:t>[[CR]]</w:t>
      </w:r>
      <w:r w:rsidR="00BC2548" w:rsidRPr="0005630F">
        <w:rPr>
          <w:color w:val="900000" w:themeColor="accent3"/>
          <w:shd w:val="clear" w:color="auto" w:fill="FFFFFF"/>
        </w:rPr>
        <w:t>]]</w:t>
      </w:r>
    </w:p>
    <w:p w14:paraId="2100AC4A" w14:textId="77777777" w:rsidR="00254A6F" w:rsidRPr="0027262F" w:rsidRDefault="00D94BD3" w:rsidP="00254A6F">
      <w:pPr>
        <w:tabs>
          <w:tab w:val="left" w:pos="2865"/>
          <w:tab w:val="right" w:pos="8640"/>
        </w:tabs>
        <w:suppressAutoHyphens/>
        <w:autoSpaceDE w:val="0"/>
        <w:autoSpaceDN w:val="0"/>
        <w:adjustRightInd w:val="0"/>
        <w:ind w:left="720"/>
        <w:rPr>
          <w:color w:val="015D0E" w:themeColor="accent6"/>
        </w:rPr>
      </w:pPr>
      <w:r w:rsidRPr="0062283B">
        <w:rPr>
          <w:color w:val="000000"/>
        </w:rPr>
        <w:t>Total Monthly Payments Due:</w:t>
      </w:r>
      <w:r w:rsidRPr="0062283B">
        <w:rPr>
          <w:color w:val="000000"/>
        </w:rPr>
        <w:tab/>
      </w:r>
      <w:r w:rsidRPr="00B9282A">
        <w:rPr>
          <w:color w:val="005390" w:themeColor="accent5"/>
        </w:rPr>
        <w:t>{DELQ_PYMNTAMT}</w:t>
      </w:r>
    </w:p>
    <w:p w14:paraId="31DE58F1" w14:textId="256719B6" w:rsidR="00254A6F" w:rsidRPr="00BC2548" w:rsidRDefault="00B9282A" w:rsidP="000C15BA">
      <w:pPr>
        <w:contextualSpacing/>
        <w:jc w:val="both"/>
        <w:rPr>
          <w:b/>
          <w:bCs/>
          <w:color w:val="000000" w:themeColor="accent1"/>
          <w:shd w:val="clear" w:color="auto" w:fill="FFFFFF"/>
        </w:rPr>
      </w:pPr>
      <w:r w:rsidRPr="000E22B5">
        <w:rPr>
          <w:color w:val="D8D8D8" w:themeColor="accent2"/>
          <w:shd w:val="clear" w:color="auto" w:fill="FFFFFF"/>
        </w:rPr>
        <w:t>[[CR]]</w:t>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440"/>
        <w:gridCol w:w="379"/>
        <w:gridCol w:w="1151"/>
        <w:gridCol w:w="810"/>
        <w:gridCol w:w="900"/>
        <w:gridCol w:w="778"/>
        <w:gridCol w:w="521"/>
        <w:gridCol w:w="51"/>
        <w:gridCol w:w="1248"/>
      </w:tblGrid>
      <w:tr w:rsidR="00BC2548" w:rsidRPr="00BC2548" w14:paraId="7BC85705" w14:textId="77777777" w:rsidTr="0049044A">
        <w:tc>
          <w:tcPr>
            <w:tcW w:w="7278" w:type="dxa"/>
            <w:gridSpan w:val="9"/>
            <w:vAlign w:val="bottom"/>
          </w:tcPr>
          <w:p w14:paraId="23868C7D" w14:textId="77777777" w:rsidR="00A46016" w:rsidRPr="0005630F" w:rsidRDefault="00A46016" w:rsidP="007972B2">
            <w:pPr>
              <w:tabs>
                <w:tab w:val="left" w:pos="4320"/>
                <w:tab w:val="left" w:pos="5760"/>
                <w:tab w:val="right" w:pos="8640"/>
              </w:tabs>
              <w:rPr>
                <w:color w:val="900000" w:themeColor="accent3"/>
              </w:rPr>
            </w:pPr>
            <w:r w:rsidRPr="0005630F">
              <w:rPr>
                <w:color w:val="900000" w:themeColor="accent3"/>
              </w:rPr>
              <w:t xml:space="preserve">IF {HISTORY_TYPE} = “Delinquent Payment” THEN </w:t>
            </w:r>
          </w:p>
        </w:tc>
      </w:tr>
      <w:tr w:rsidR="004E2751" w:rsidRPr="00F46FD5" w14:paraId="3F545345" w14:textId="77777777" w:rsidTr="0049044A">
        <w:tc>
          <w:tcPr>
            <w:tcW w:w="7278" w:type="dxa"/>
            <w:gridSpan w:val="9"/>
            <w:vAlign w:val="bottom"/>
          </w:tcPr>
          <w:p w14:paraId="176957A7" w14:textId="446F8066" w:rsidR="004E2751" w:rsidRPr="0005630F" w:rsidRDefault="0040582B" w:rsidP="007972B2">
            <w:pPr>
              <w:tabs>
                <w:tab w:val="left" w:pos="4320"/>
                <w:tab w:val="left" w:pos="5760"/>
                <w:tab w:val="right" w:pos="8640"/>
              </w:tabs>
              <w:rPr>
                <w:color w:val="900000" w:themeColor="accent3"/>
              </w:rPr>
            </w:pPr>
            <w:r w:rsidRPr="0005630F">
              <w:rPr>
                <w:color w:val="900000" w:themeColor="accent3"/>
              </w:rPr>
              <w:t>[[</w:t>
            </w:r>
            <w:r w:rsidR="004E2751" w:rsidRPr="0005630F">
              <w:rPr>
                <w:color w:val="900000" w:themeColor="accent3"/>
              </w:rPr>
              <w:t>IF {</w:t>
            </w:r>
            <w:r w:rsidR="009136E1" w:rsidRPr="0005630F">
              <w:rPr>
                <w:color w:val="900000" w:themeColor="accent3"/>
              </w:rPr>
              <w:t xml:space="preserve">HISTORY_PRINCIPAL} </w:t>
            </w:r>
            <w:r w:rsidR="003F2880" w:rsidRPr="0005630F">
              <w:rPr>
                <w:rFonts w:cstheme="minorHAnsi"/>
                <w:color w:val="900000" w:themeColor="accent3"/>
              </w:rPr>
              <w:t>≠</w:t>
            </w:r>
            <w:r w:rsidR="003F2880" w:rsidRPr="0005630F">
              <w:rPr>
                <w:color w:val="900000" w:themeColor="accent3"/>
              </w:rPr>
              <w:t xml:space="preserve"> “” </w:t>
            </w:r>
            <w:r w:rsidR="002E7E40" w:rsidRPr="0005630F">
              <w:rPr>
                <w:color w:val="900000" w:themeColor="accent3"/>
              </w:rPr>
              <w:t>OR</w:t>
            </w:r>
            <w:r w:rsidR="009136E1" w:rsidRPr="0005630F">
              <w:rPr>
                <w:color w:val="900000" w:themeColor="accent3"/>
              </w:rPr>
              <w:t xml:space="preserve"> {HISTORY_INTEREST} </w:t>
            </w:r>
            <w:r w:rsidR="009136E1" w:rsidRPr="0005630F">
              <w:rPr>
                <w:rFonts w:cstheme="minorHAnsi"/>
                <w:color w:val="900000" w:themeColor="accent3"/>
              </w:rPr>
              <w:t>≠</w:t>
            </w:r>
            <w:r w:rsidR="009136E1" w:rsidRPr="0005630F">
              <w:rPr>
                <w:color w:val="900000" w:themeColor="accent3"/>
              </w:rPr>
              <w:t xml:space="preserve"> “” THEN</w:t>
            </w:r>
          </w:p>
        </w:tc>
      </w:tr>
      <w:tr w:rsidR="009136E1" w:rsidRPr="00DB3C56" w14:paraId="7172A1A8" w14:textId="77777777" w:rsidTr="0049044A">
        <w:tc>
          <w:tcPr>
            <w:tcW w:w="1440" w:type="dxa"/>
            <w:hideMark/>
          </w:tcPr>
          <w:p w14:paraId="5ACB2239" w14:textId="77777777" w:rsidR="009136E1" w:rsidRPr="0005630F" w:rsidRDefault="009136E1" w:rsidP="00420D79">
            <w:pPr>
              <w:tabs>
                <w:tab w:val="left" w:pos="4320"/>
                <w:tab w:val="left" w:pos="5760"/>
                <w:tab w:val="right" w:pos="8640"/>
              </w:tabs>
              <w:rPr>
                <w:color w:val="900000" w:themeColor="accent3"/>
              </w:rPr>
            </w:pPr>
            <w:r w:rsidRPr="0005630F">
              <w:rPr>
                <w:color w:val="900000" w:themeColor="accent3"/>
              </w:rPr>
              <w:t>[Due Date</w:t>
            </w:r>
          </w:p>
        </w:tc>
        <w:tc>
          <w:tcPr>
            <w:tcW w:w="1530" w:type="dxa"/>
            <w:gridSpan w:val="2"/>
            <w:hideMark/>
          </w:tcPr>
          <w:p w14:paraId="3DECD0C1" w14:textId="77777777" w:rsidR="009136E1" w:rsidRPr="0005630F" w:rsidRDefault="009136E1" w:rsidP="00420D79">
            <w:pPr>
              <w:tabs>
                <w:tab w:val="left" w:pos="4320"/>
                <w:tab w:val="left" w:pos="5760"/>
                <w:tab w:val="right" w:pos="8640"/>
              </w:tabs>
              <w:jc w:val="right"/>
              <w:rPr>
                <w:color w:val="900000" w:themeColor="accent3"/>
              </w:rPr>
            </w:pPr>
            <w:r w:rsidRPr="0005630F">
              <w:rPr>
                <w:color w:val="900000" w:themeColor="accent3"/>
              </w:rPr>
              <w:t>Principal</w:t>
            </w:r>
          </w:p>
        </w:tc>
        <w:tc>
          <w:tcPr>
            <w:tcW w:w="1710" w:type="dxa"/>
            <w:gridSpan w:val="2"/>
            <w:hideMark/>
          </w:tcPr>
          <w:p w14:paraId="4111531B" w14:textId="77777777" w:rsidR="009136E1" w:rsidRPr="0005630F" w:rsidRDefault="009136E1" w:rsidP="00420D79">
            <w:pPr>
              <w:tabs>
                <w:tab w:val="left" w:pos="4320"/>
                <w:tab w:val="left" w:pos="5760"/>
                <w:tab w:val="right" w:pos="8640"/>
              </w:tabs>
              <w:jc w:val="right"/>
              <w:rPr>
                <w:color w:val="900000" w:themeColor="accent3"/>
              </w:rPr>
            </w:pPr>
            <w:r w:rsidRPr="0005630F">
              <w:rPr>
                <w:color w:val="900000" w:themeColor="accent3"/>
              </w:rPr>
              <w:t>Interest</w:t>
            </w:r>
          </w:p>
        </w:tc>
        <w:tc>
          <w:tcPr>
            <w:tcW w:w="1350" w:type="dxa"/>
            <w:gridSpan w:val="3"/>
            <w:hideMark/>
          </w:tcPr>
          <w:p w14:paraId="50AE083A" w14:textId="77777777" w:rsidR="009136E1" w:rsidRPr="0005630F" w:rsidRDefault="009136E1" w:rsidP="00420D79">
            <w:pPr>
              <w:tabs>
                <w:tab w:val="left" w:pos="4320"/>
                <w:tab w:val="left" w:pos="5760"/>
                <w:tab w:val="right" w:pos="8640"/>
              </w:tabs>
              <w:jc w:val="right"/>
              <w:rPr>
                <w:color w:val="900000" w:themeColor="accent3"/>
              </w:rPr>
            </w:pPr>
            <w:r w:rsidRPr="0005630F">
              <w:rPr>
                <w:color w:val="900000" w:themeColor="accent3"/>
              </w:rPr>
              <w:t>Escrow</w:t>
            </w:r>
          </w:p>
        </w:tc>
        <w:tc>
          <w:tcPr>
            <w:tcW w:w="1248" w:type="dxa"/>
            <w:hideMark/>
          </w:tcPr>
          <w:p w14:paraId="3F7E759B" w14:textId="77777777" w:rsidR="009136E1" w:rsidRPr="0005630F" w:rsidRDefault="009136E1" w:rsidP="00420D79">
            <w:pPr>
              <w:tabs>
                <w:tab w:val="left" w:pos="4320"/>
                <w:tab w:val="left" w:pos="5760"/>
                <w:tab w:val="right" w:pos="8640"/>
              </w:tabs>
              <w:jc w:val="right"/>
              <w:rPr>
                <w:color w:val="900000" w:themeColor="accent3"/>
              </w:rPr>
            </w:pPr>
            <w:r w:rsidRPr="0005630F">
              <w:rPr>
                <w:color w:val="900000" w:themeColor="accent3"/>
              </w:rPr>
              <w:t>Total</w:t>
            </w:r>
          </w:p>
        </w:tc>
      </w:tr>
      <w:tr w:rsidR="009136E1" w:rsidRPr="00F46FD5" w14:paraId="61D5453C" w14:textId="77777777" w:rsidTr="0049044A">
        <w:tc>
          <w:tcPr>
            <w:tcW w:w="7278" w:type="dxa"/>
            <w:gridSpan w:val="9"/>
            <w:vAlign w:val="center"/>
          </w:tcPr>
          <w:p w14:paraId="6F0D0713" w14:textId="241F626D" w:rsidR="009136E1" w:rsidRPr="0005630F" w:rsidRDefault="009136E1" w:rsidP="00420D79">
            <w:pPr>
              <w:tabs>
                <w:tab w:val="left" w:pos="4320"/>
                <w:tab w:val="left" w:pos="5760"/>
                <w:tab w:val="right" w:pos="8640"/>
              </w:tabs>
              <w:rPr>
                <w:color w:val="900000" w:themeColor="accent3"/>
              </w:rPr>
            </w:pPr>
            <w:r w:rsidRPr="0005630F">
              <w:rPr>
                <w:color w:val="900000" w:themeColor="accent3"/>
              </w:rPr>
              <w:t xml:space="preserve">For Every {HISTORY_TYPE} = </w:t>
            </w:r>
            <w:r w:rsidR="0074044F" w:rsidRPr="0005630F">
              <w:rPr>
                <w:color w:val="900000" w:themeColor="accent3"/>
              </w:rPr>
              <w:t>“</w:t>
            </w:r>
            <w:r w:rsidRPr="0005630F">
              <w:rPr>
                <w:color w:val="900000" w:themeColor="accent3"/>
              </w:rPr>
              <w:t>Delinquent Payment</w:t>
            </w:r>
            <w:r w:rsidR="0074044F" w:rsidRPr="0005630F">
              <w:rPr>
                <w:color w:val="900000" w:themeColor="accent3"/>
              </w:rPr>
              <w:t>”</w:t>
            </w:r>
            <w:r w:rsidRPr="0005630F">
              <w:rPr>
                <w:color w:val="900000" w:themeColor="accent3"/>
              </w:rPr>
              <w:t xml:space="preserve"> </w:t>
            </w:r>
            <w:r w:rsidR="0074044F" w:rsidRPr="0005630F">
              <w:rPr>
                <w:color w:val="900000" w:themeColor="accent3"/>
              </w:rPr>
              <w:t>print</w:t>
            </w:r>
            <w:r w:rsidR="00BC2548" w:rsidRPr="0005630F">
              <w:rPr>
                <w:color w:val="900000" w:themeColor="accent3"/>
              </w:rPr>
              <w:t>:</w:t>
            </w:r>
          </w:p>
        </w:tc>
      </w:tr>
      <w:tr w:rsidR="0049044A" w:rsidRPr="0049044A" w14:paraId="6B089525" w14:textId="77777777" w:rsidTr="0049044A">
        <w:tc>
          <w:tcPr>
            <w:tcW w:w="1440" w:type="dxa"/>
            <w:vAlign w:val="center"/>
          </w:tcPr>
          <w:p w14:paraId="3E46503A" w14:textId="346B367A" w:rsidR="0049044A" w:rsidRPr="0005630F" w:rsidRDefault="0049044A" w:rsidP="0049044A">
            <w:pPr>
              <w:tabs>
                <w:tab w:val="left" w:pos="4320"/>
                <w:tab w:val="left" w:pos="5760"/>
                <w:tab w:val="right" w:pos="8640"/>
              </w:tabs>
              <w:jc w:val="right"/>
              <w:rPr>
                <w:color w:val="900000" w:themeColor="accent3"/>
              </w:rPr>
            </w:pPr>
            <w:r w:rsidRPr="0005630F">
              <w:rPr>
                <w:color w:val="900000" w:themeColor="accent3"/>
              </w:rPr>
              <w:t>{HISTORY_DTE}</w:t>
            </w:r>
          </w:p>
        </w:tc>
        <w:tc>
          <w:tcPr>
            <w:tcW w:w="1530" w:type="dxa"/>
            <w:gridSpan w:val="2"/>
            <w:vAlign w:val="center"/>
          </w:tcPr>
          <w:p w14:paraId="2A809C69" w14:textId="35A7EE9F" w:rsidR="0049044A" w:rsidRPr="0005630F" w:rsidRDefault="0049044A" w:rsidP="0049044A">
            <w:pPr>
              <w:tabs>
                <w:tab w:val="left" w:pos="4320"/>
                <w:tab w:val="left" w:pos="5760"/>
                <w:tab w:val="right" w:pos="8640"/>
              </w:tabs>
              <w:jc w:val="right"/>
              <w:rPr>
                <w:color w:val="900000" w:themeColor="accent3"/>
              </w:rPr>
            </w:pPr>
            <w:r w:rsidRPr="0005630F">
              <w:rPr>
                <w:color w:val="900000" w:themeColor="accent3"/>
              </w:rPr>
              <w:t>{HISTORY_PRINCIPAL}</w:t>
            </w:r>
          </w:p>
        </w:tc>
        <w:tc>
          <w:tcPr>
            <w:tcW w:w="1710" w:type="dxa"/>
            <w:gridSpan w:val="2"/>
            <w:vAlign w:val="center"/>
          </w:tcPr>
          <w:p w14:paraId="22FD2BBB" w14:textId="4EB96390" w:rsidR="0049044A" w:rsidRPr="0005630F" w:rsidRDefault="0049044A" w:rsidP="0049044A">
            <w:pPr>
              <w:tabs>
                <w:tab w:val="left" w:pos="4320"/>
                <w:tab w:val="left" w:pos="5760"/>
                <w:tab w:val="right" w:pos="8640"/>
              </w:tabs>
              <w:jc w:val="right"/>
              <w:rPr>
                <w:color w:val="900000" w:themeColor="accent3"/>
              </w:rPr>
            </w:pPr>
            <w:r w:rsidRPr="0005630F">
              <w:rPr>
                <w:color w:val="900000" w:themeColor="accent3"/>
              </w:rPr>
              <w:t>{HISTORY_INTEREST}</w:t>
            </w:r>
          </w:p>
        </w:tc>
        <w:tc>
          <w:tcPr>
            <w:tcW w:w="1299" w:type="dxa"/>
            <w:gridSpan w:val="2"/>
            <w:vAlign w:val="center"/>
          </w:tcPr>
          <w:p w14:paraId="508BCF1D" w14:textId="62D80B6D" w:rsidR="0049044A" w:rsidRPr="0005630F" w:rsidRDefault="0049044A" w:rsidP="0049044A">
            <w:pPr>
              <w:tabs>
                <w:tab w:val="left" w:pos="4320"/>
                <w:tab w:val="left" w:pos="5760"/>
                <w:tab w:val="right" w:pos="8640"/>
              </w:tabs>
              <w:jc w:val="right"/>
              <w:rPr>
                <w:color w:val="900000" w:themeColor="accent3"/>
              </w:rPr>
            </w:pPr>
            <w:r w:rsidRPr="0005630F">
              <w:rPr>
                <w:color w:val="900000" w:themeColor="accent3"/>
              </w:rPr>
              <w:t>{HISTORY_ESCROW}</w:t>
            </w:r>
          </w:p>
        </w:tc>
        <w:tc>
          <w:tcPr>
            <w:tcW w:w="1299" w:type="dxa"/>
            <w:gridSpan w:val="2"/>
            <w:vAlign w:val="center"/>
          </w:tcPr>
          <w:p w14:paraId="27F7DDE6" w14:textId="73C989FE" w:rsidR="0049044A" w:rsidRPr="0005630F" w:rsidRDefault="0049044A" w:rsidP="0049044A">
            <w:pPr>
              <w:tabs>
                <w:tab w:val="left" w:pos="4320"/>
                <w:tab w:val="left" w:pos="5760"/>
                <w:tab w:val="right" w:pos="8640"/>
              </w:tabs>
              <w:jc w:val="right"/>
              <w:rPr>
                <w:color w:val="900000" w:themeColor="accent3"/>
              </w:rPr>
            </w:pPr>
            <w:r w:rsidRPr="0005630F">
              <w:rPr>
                <w:color w:val="900000" w:themeColor="accent3"/>
              </w:rPr>
              <w:t>{HISTORY_AMT}]</w:t>
            </w:r>
          </w:p>
        </w:tc>
      </w:tr>
      <w:tr w:rsidR="009136E1" w:rsidRPr="00BA0157" w14:paraId="03FB0D88" w14:textId="77777777" w:rsidTr="0049044A">
        <w:tc>
          <w:tcPr>
            <w:tcW w:w="7278" w:type="dxa"/>
            <w:gridSpan w:val="9"/>
            <w:vAlign w:val="bottom"/>
          </w:tcPr>
          <w:p w14:paraId="3FFA64D5" w14:textId="1523BCAE" w:rsidR="009136E1" w:rsidRPr="0005630F" w:rsidRDefault="009136E1" w:rsidP="007972B2">
            <w:pPr>
              <w:tabs>
                <w:tab w:val="left" w:pos="4320"/>
                <w:tab w:val="left" w:pos="5760"/>
                <w:tab w:val="right" w:pos="8640"/>
              </w:tabs>
              <w:rPr>
                <w:color w:val="900000" w:themeColor="accent3"/>
              </w:rPr>
            </w:pPr>
            <w:r w:rsidRPr="0005630F">
              <w:rPr>
                <w:color w:val="900000" w:themeColor="accent3"/>
              </w:rPr>
              <w:t>ELSE</w:t>
            </w:r>
          </w:p>
        </w:tc>
      </w:tr>
      <w:tr w:rsidR="00BA0157" w:rsidRPr="00BA0157" w14:paraId="7C4CF263" w14:textId="77777777" w:rsidTr="0049044A">
        <w:tc>
          <w:tcPr>
            <w:tcW w:w="7278" w:type="dxa"/>
            <w:gridSpan w:val="9"/>
            <w:vAlign w:val="bottom"/>
          </w:tcPr>
          <w:p w14:paraId="4FBF632F" w14:textId="4D6F7030" w:rsidR="00A46016" w:rsidRPr="0005630F" w:rsidRDefault="00A46016" w:rsidP="007972B2">
            <w:pPr>
              <w:tabs>
                <w:tab w:val="left" w:pos="4320"/>
                <w:tab w:val="left" w:pos="5760"/>
                <w:tab w:val="right" w:pos="8640"/>
              </w:tabs>
              <w:rPr>
                <w:color w:val="900000" w:themeColor="accent3"/>
              </w:rPr>
            </w:pPr>
            <w:r w:rsidRPr="0005630F">
              <w:rPr>
                <w:color w:val="900000" w:themeColor="accent3"/>
              </w:rPr>
              <w:t xml:space="preserve">[IF {HISTORY_PIPYMNT} </w:t>
            </w:r>
            <w:r w:rsidRPr="0005630F">
              <w:rPr>
                <w:rFonts w:cstheme="minorHAnsi"/>
                <w:color w:val="900000" w:themeColor="accent3"/>
              </w:rPr>
              <w:t>≠</w:t>
            </w:r>
            <w:r w:rsidRPr="0005630F">
              <w:rPr>
                <w:color w:val="900000" w:themeColor="accent3"/>
              </w:rPr>
              <w:t xml:space="preserve"> “” THEN</w:t>
            </w:r>
          </w:p>
        </w:tc>
      </w:tr>
      <w:tr w:rsidR="00BA0157" w:rsidRPr="00BA0157" w14:paraId="237E6CFA" w14:textId="77777777" w:rsidTr="0049044A">
        <w:tc>
          <w:tcPr>
            <w:tcW w:w="1819" w:type="dxa"/>
            <w:gridSpan w:val="2"/>
          </w:tcPr>
          <w:p w14:paraId="2EFBCAE2" w14:textId="77777777" w:rsidR="00A46016" w:rsidRPr="0005630F" w:rsidRDefault="00A46016" w:rsidP="007972B2">
            <w:pPr>
              <w:tabs>
                <w:tab w:val="left" w:pos="4320"/>
                <w:tab w:val="left" w:pos="5760"/>
                <w:tab w:val="right" w:pos="8640"/>
              </w:tabs>
              <w:rPr>
                <w:color w:val="900000" w:themeColor="accent3"/>
              </w:rPr>
            </w:pPr>
            <w:r w:rsidRPr="0005630F">
              <w:rPr>
                <w:color w:val="900000" w:themeColor="accent3"/>
              </w:rPr>
              <w:t>[Due Date</w:t>
            </w:r>
          </w:p>
        </w:tc>
        <w:tc>
          <w:tcPr>
            <w:tcW w:w="1961" w:type="dxa"/>
            <w:gridSpan w:val="2"/>
          </w:tcPr>
          <w:p w14:paraId="0CA310F4" w14:textId="77777777" w:rsidR="00A46016" w:rsidRPr="0005630F" w:rsidRDefault="00A46016" w:rsidP="007972B2">
            <w:pPr>
              <w:tabs>
                <w:tab w:val="left" w:pos="4320"/>
                <w:tab w:val="left" w:pos="5760"/>
                <w:tab w:val="right" w:pos="8640"/>
              </w:tabs>
              <w:jc w:val="right"/>
              <w:rPr>
                <w:color w:val="900000" w:themeColor="accent3"/>
              </w:rPr>
            </w:pPr>
            <w:r w:rsidRPr="0005630F">
              <w:rPr>
                <w:color w:val="900000" w:themeColor="accent3"/>
              </w:rPr>
              <w:t>Principal and Interest</w:t>
            </w:r>
          </w:p>
        </w:tc>
        <w:tc>
          <w:tcPr>
            <w:tcW w:w="1678" w:type="dxa"/>
            <w:gridSpan w:val="2"/>
          </w:tcPr>
          <w:p w14:paraId="66CE13BD" w14:textId="77777777" w:rsidR="00A46016" w:rsidRPr="0005630F" w:rsidRDefault="00A46016" w:rsidP="007972B2">
            <w:pPr>
              <w:tabs>
                <w:tab w:val="left" w:pos="4320"/>
                <w:tab w:val="left" w:pos="5760"/>
                <w:tab w:val="right" w:pos="8640"/>
              </w:tabs>
              <w:jc w:val="right"/>
              <w:rPr>
                <w:color w:val="900000" w:themeColor="accent3"/>
              </w:rPr>
            </w:pPr>
            <w:r w:rsidRPr="0005630F">
              <w:rPr>
                <w:color w:val="900000" w:themeColor="accent3"/>
              </w:rPr>
              <w:t>Escrow</w:t>
            </w:r>
          </w:p>
        </w:tc>
        <w:tc>
          <w:tcPr>
            <w:tcW w:w="1820" w:type="dxa"/>
            <w:gridSpan w:val="3"/>
          </w:tcPr>
          <w:p w14:paraId="0AD83538" w14:textId="77777777" w:rsidR="00A46016" w:rsidRPr="0005630F" w:rsidRDefault="00A46016" w:rsidP="007972B2">
            <w:pPr>
              <w:tabs>
                <w:tab w:val="left" w:pos="4320"/>
                <w:tab w:val="left" w:pos="5760"/>
                <w:tab w:val="right" w:pos="8640"/>
              </w:tabs>
              <w:jc w:val="right"/>
              <w:rPr>
                <w:color w:val="900000" w:themeColor="accent3"/>
              </w:rPr>
            </w:pPr>
            <w:r w:rsidRPr="0005630F">
              <w:rPr>
                <w:color w:val="900000" w:themeColor="accent3"/>
              </w:rPr>
              <w:t>Total</w:t>
            </w:r>
          </w:p>
        </w:tc>
      </w:tr>
      <w:tr w:rsidR="00BA0157" w:rsidRPr="00BA0157" w14:paraId="3A469858" w14:textId="77777777" w:rsidTr="0049044A">
        <w:tc>
          <w:tcPr>
            <w:tcW w:w="7278" w:type="dxa"/>
            <w:gridSpan w:val="9"/>
            <w:vAlign w:val="center"/>
          </w:tcPr>
          <w:p w14:paraId="44277F2C" w14:textId="18A59063" w:rsidR="00A46016" w:rsidRPr="0005630F" w:rsidRDefault="00A46016" w:rsidP="007972B2">
            <w:pPr>
              <w:tabs>
                <w:tab w:val="left" w:pos="4320"/>
                <w:tab w:val="left" w:pos="5760"/>
                <w:tab w:val="right" w:pos="8640"/>
              </w:tabs>
              <w:rPr>
                <w:color w:val="900000" w:themeColor="accent3"/>
              </w:rPr>
            </w:pPr>
            <w:r w:rsidRPr="0005630F">
              <w:rPr>
                <w:color w:val="900000" w:themeColor="accent3"/>
              </w:rPr>
              <w:t xml:space="preserve">For Every {HISTORY_TYPE} = </w:t>
            </w:r>
            <w:r w:rsidR="0074044F" w:rsidRPr="0005630F">
              <w:rPr>
                <w:color w:val="900000" w:themeColor="accent3"/>
              </w:rPr>
              <w:t>“</w:t>
            </w:r>
            <w:r w:rsidRPr="0005630F">
              <w:rPr>
                <w:color w:val="900000" w:themeColor="accent3"/>
              </w:rPr>
              <w:t>Delinquent Payment</w:t>
            </w:r>
            <w:r w:rsidR="0074044F" w:rsidRPr="0005630F">
              <w:rPr>
                <w:color w:val="900000" w:themeColor="accent3"/>
              </w:rPr>
              <w:t>”</w:t>
            </w:r>
            <w:r w:rsidRPr="0005630F">
              <w:rPr>
                <w:color w:val="900000" w:themeColor="accent3"/>
              </w:rPr>
              <w:t xml:space="preserve"> </w:t>
            </w:r>
            <w:r w:rsidR="0074044F" w:rsidRPr="0005630F">
              <w:rPr>
                <w:color w:val="900000" w:themeColor="accent3"/>
              </w:rPr>
              <w:t>print:</w:t>
            </w:r>
          </w:p>
        </w:tc>
      </w:tr>
      <w:tr w:rsidR="00BA0157" w:rsidRPr="00BA0157" w14:paraId="2B2EF8F3" w14:textId="77777777" w:rsidTr="0049044A">
        <w:tc>
          <w:tcPr>
            <w:tcW w:w="1819" w:type="dxa"/>
            <w:gridSpan w:val="2"/>
          </w:tcPr>
          <w:p w14:paraId="414F4E3F" w14:textId="77777777" w:rsidR="00A46016" w:rsidRPr="0005630F" w:rsidRDefault="00A46016" w:rsidP="00FF7058">
            <w:pPr>
              <w:tabs>
                <w:tab w:val="left" w:pos="4320"/>
                <w:tab w:val="left" w:pos="5760"/>
                <w:tab w:val="right" w:pos="8640"/>
              </w:tabs>
              <w:jc w:val="right"/>
              <w:rPr>
                <w:color w:val="900000" w:themeColor="accent3"/>
              </w:rPr>
            </w:pPr>
            <w:r w:rsidRPr="0005630F">
              <w:rPr>
                <w:color w:val="900000" w:themeColor="accent3"/>
              </w:rPr>
              <w:t>{HISTORY_DTE}</w:t>
            </w:r>
          </w:p>
        </w:tc>
        <w:tc>
          <w:tcPr>
            <w:tcW w:w="1961" w:type="dxa"/>
            <w:gridSpan w:val="2"/>
          </w:tcPr>
          <w:p w14:paraId="1A799E68" w14:textId="77777777" w:rsidR="00A46016" w:rsidRPr="0005630F" w:rsidRDefault="00A46016" w:rsidP="007972B2">
            <w:pPr>
              <w:tabs>
                <w:tab w:val="left" w:pos="4320"/>
                <w:tab w:val="left" w:pos="5760"/>
                <w:tab w:val="right" w:pos="8640"/>
              </w:tabs>
              <w:jc w:val="right"/>
              <w:rPr>
                <w:color w:val="900000" w:themeColor="accent3"/>
              </w:rPr>
            </w:pPr>
            <w:r w:rsidRPr="0005630F">
              <w:rPr>
                <w:color w:val="900000" w:themeColor="accent3"/>
              </w:rPr>
              <w:t>{HISTORY_PIPYMNT}</w:t>
            </w:r>
          </w:p>
        </w:tc>
        <w:tc>
          <w:tcPr>
            <w:tcW w:w="1678" w:type="dxa"/>
            <w:gridSpan w:val="2"/>
          </w:tcPr>
          <w:p w14:paraId="46BEB540" w14:textId="77777777" w:rsidR="00A46016" w:rsidRPr="0005630F" w:rsidRDefault="00A46016" w:rsidP="007972B2">
            <w:pPr>
              <w:tabs>
                <w:tab w:val="left" w:pos="4320"/>
                <w:tab w:val="left" w:pos="5760"/>
                <w:tab w:val="right" w:pos="8640"/>
              </w:tabs>
              <w:jc w:val="right"/>
              <w:rPr>
                <w:color w:val="900000" w:themeColor="accent3"/>
              </w:rPr>
            </w:pPr>
            <w:r w:rsidRPr="0005630F">
              <w:rPr>
                <w:color w:val="900000" w:themeColor="accent3"/>
              </w:rPr>
              <w:t>{HISTORY_ESCROW}</w:t>
            </w:r>
          </w:p>
        </w:tc>
        <w:tc>
          <w:tcPr>
            <w:tcW w:w="1820" w:type="dxa"/>
            <w:gridSpan w:val="3"/>
          </w:tcPr>
          <w:p w14:paraId="1D3C3E4E" w14:textId="0C3EEF55" w:rsidR="00A46016" w:rsidRPr="0005630F" w:rsidRDefault="00A46016" w:rsidP="007972B2">
            <w:pPr>
              <w:tabs>
                <w:tab w:val="left" w:pos="4320"/>
                <w:tab w:val="left" w:pos="5760"/>
                <w:tab w:val="right" w:pos="8640"/>
              </w:tabs>
              <w:jc w:val="right"/>
              <w:rPr>
                <w:color w:val="900000" w:themeColor="accent3"/>
              </w:rPr>
            </w:pPr>
            <w:r w:rsidRPr="0005630F">
              <w:rPr>
                <w:color w:val="900000" w:themeColor="accent3"/>
              </w:rPr>
              <w:t>{HISTORY_AMT}]</w:t>
            </w:r>
            <w:r w:rsidR="0049044A" w:rsidRPr="0005630F">
              <w:rPr>
                <w:color w:val="900000" w:themeColor="accent3"/>
              </w:rPr>
              <w:t>]]</w:t>
            </w:r>
          </w:p>
        </w:tc>
      </w:tr>
    </w:tbl>
    <w:p w14:paraId="70F9C9E7" w14:textId="6AC8260B" w:rsidR="00254A6F" w:rsidRPr="000C15BA" w:rsidRDefault="00D94BD3" w:rsidP="00254A6F">
      <w:pPr>
        <w:tabs>
          <w:tab w:val="left" w:pos="2865"/>
          <w:tab w:val="right" w:pos="8640"/>
        </w:tabs>
        <w:suppressAutoHyphens/>
        <w:autoSpaceDE w:val="0"/>
        <w:autoSpaceDN w:val="0"/>
        <w:adjustRightInd w:val="0"/>
        <w:ind w:left="720"/>
        <w:rPr>
          <w:color w:val="015D0E" w:themeColor="accent6"/>
        </w:rPr>
      </w:pPr>
      <w:r w:rsidRPr="0062283B">
        <w:rPr>
          <w:color w:val="000000"/>
        </w:rPr>
        <w:t>Late Charges:</w:t>
      </w:r>
      <w:r w:rsidRPr="0062283B">
        <w:rPr>
          <w:color w:val="000000"/>
        </w:rPr>
        <w:tab/>
      </w:r>
      <w:r w:rsidRPr="0062283B">
        <w:rPr>
          <w:color w:val="000000"/>
        </w:rPr>
        <w:tab/>
      </w:r>
      <w:r w:rsidRPr="00B9282A">
        <w:rPr>
          <w:color w:val="005390" w:themeColor="accent5"/>
        </w:rPr>
        <w:t>{ACCRUED_LATECHRGES}</w:t>
      </w:r>
    </w:p>
    <w:p w14:paraId="1F6E6493" w14:textId="19B6B78A" w:rsidR="00806072" w:rsidRPr="00723FC8" w:rsidRDefault="00806072" w:rsidP="00806072">
      <w:pPr>
        <w:tabs>
          <w:tab w:val="left" w:pos="720"/>
          <w:tab w:val="right" w:pos="8100"/>
        </w:tabs>
        <w:suppressAutoHyphens/>
        <w:autoSpaceDE w:val="0"/>
        <w:autoSpaceDN w:val="0"/>
        <w:adjustRightInd w:val="0"/>
        <w:jc w:val="both"/>
        <w:rPr>
          <w:color w:val="900000" w:themeColor="accent3"/>
        </w:rPr>
      </w:pPr>
      <w:r w:rsidRPr="001674DB">
        <w:rPr>
          <w:b/>
          <w:color w:val="000000" w:themeColor="accent1"/>
        </w:rPr>
        <w:tab/>
      </w:r>
      <w:r w:rsidRPr="00723FC8">
        <w:rPr>
          <w:color w:val="900000" w:themeColor="accent3"/>
        </w:rPr>
        <w:t xml:space="preserve">For Every </w:t>
      </w:r>
      <w:r w:rsidR="00DB3C56" w:rsidRPr="00723FC8">
        <w:rPr>
          <w:color w:val="900000" w:themeColor="accent3"/>
        </w:rPr>
        <w:t xml:space="preserve">{HISTORY_TYPE} </w:t>
      </w:r>
      <w:r w:rsidRPr="00723FC8">
        <w:rPr>
          <w:color w:val="900000" w:themeColor="accent3"/>
        </w:rPr>
        <w:t xml:space="preserve">= </w:t>
      </w:r>
      <w:r w:rsidR="00BA0157" w:rsidRPr="00723FC8">
        <w:rPr>
          <w:color w:val="900000" w:themeColor="accent3"/>
        </w:rPr>
        <w:t>“</w:t>
      </w:r>
      <w:r w:rsidRPr="00723FC8">
        <w:rPr>
          <w:color w:val="900000" w:themeColor="accent3"/>
        </w:rPr>
        <w:t>Late Charges</w:t>
      </w:r>
      <w:r w:rsidR="00BA0157" w:rsidRPr="00723FC8">
        <w:rPr>
          <w:color w:val="900000" w:themeColor="accent3"/>
        </w:rPr>
        <w:t>”</w:t>
      </w:r>
      <w:r w:rsidRPr="00723FC8">
        <w:rPr>
          <w:color w:val="900000" w:themeColor="accent3"/>
        </w:rPr>
        <w:t xml:space="preserve"> </w:t>
      </w:r>
      <w:r w:rsidR="00BA0157" w:rsidRPr="00723FC8">
        <w:rPr>
          <w:color w:val="900000" w:themeColor="accent3"/>
        </w:rPr>
        <w:t>print:</w:t>
      </w:r>
    </w:p>
    <w:p w14:paraId="39C3885F" w14:textId="14E7CE6D" w:rsidR="00254A6F" w:rsidRPr="0005630F" w:rsidRDefault="001674DB" w:rsidP="00254A6F">
      <w:pPr>
        <w:tabs>
          <w:tab w:val="right" w:pos="8100"/>
        </w:tabs>
        <w:suppressAutoHyphens/>
        <w:autoSpaceDE w:val="0"/>
        <w:autoSpaceDN w:val="0"/>
        <w:adjustRightInd w:val="0"/>
        <w:ind w:left="1080"/>
        <w:jc w:val="both"/>
        <w:rPr>
          <w:color w:val="900000" w:themeColor="accent3"/>
        </w:rPr>
      </w:pPr>
      <w:r w:rsidRPr="0005630F">
        <w:rPr>
          <w:color w:val="900000" w:themeColor="accent3"/>
        </w:rPr>
        <w:t>[[</w:t>
      </w:r>
      <w:r w:rsidR="00D94BD3" w:rsidRPr="0005630F">
        <w:rPr>
          <w:color w:val="900000" w:themeColor="accent3"/>
        </w:rPr>
        <w:t>{HISTORY_DTE}</w:t>
      </w:r>
      <w:r w:rsidR="00D94BD3" w:rsidRPr="0005630F">
        <w:rPr>
          <w:color w:val="900000" w:themeColor="accent3"/>
        </w:rPr>
        <w:tab/>
        <w:t xml:space="preserve"> IF {HISTORY_DESC} = “” THEN </w:t>
      </w:r>
      <w:r w:rsidRPr="0005630F">
        <w:rPr>
          <w:color w:val="900000" w:themeColor="accent3"/>
        </w:rPr>
        <w:t>[</w:t>
      </w:r>
      <w:r w:rsidR="00D94BD3" w:rsidRPr="0005630F">
        <w:rPr>
          <w:color w:val="900000" w:themeColor="accent3"/>
        </w:rPr>
        <w:t>Late Charge Assessed</w:t>
      </w:r>
      <w:r w:rsidRPr="0005630F">
        <w:rPr>
          <w:color w:val="900000" w:themeColor="accent3"/>
        </w:rPr>
        <w:t>]</w:t>
      </w:r>
      <w:r w:rsidR="00D94BD3" w:rsidRPr="0005630F">
        <w:rPr>
          <w:color w:val="900000" w:themeColor="accent3"/>
        </w:rPr>
        <w:t xml:space="preserve"> ELSE </w:t>
      </w:r>
      <w:r w:rsidRPr="0005630F">
        <w:rPr>
          <w:color w:val="900000" w:themeColor="accent3"/>
        </w:rPr>
        <w:t>[</w:t>
      </w:r>
      <w:r w:rsidR="00D94BD3" w:rsidRPr="0005630F">
        <w:rPr>
          <w:color w:val="900000" w:themeColor="accent3"/>
        </w:rPr>
        <w:t>{HISTORY_DESC}</w:t>
      </w:r>
      <w:r w:rsidRPr="0005630F">
        <w:rPr>
          <w:color w:val="900000" w:themeColor="accent3"/>
        </w:rPr>
        <w:t>]</w:t>
      </w:r>
      <w:r w:rsidR="00D94BD3" w:rsidRPr="0005630F">
        <w:rPr>
          <w:color w:val="900000" w:themeColor="accent3"/>
        </w:rPr>
        <w:t xml:space="preserve"> {HISTORY_AMT}</w:t>
      </w:r>
      <w:r w:rsidRPr="0005630F">
        <w:rPr>
          <w:color w:val="900000" w:themeColor="accent3"/>
        </w:rPr>
        <w:t>]]</w:t>
      </w:r>
    </w:p>
    <w:p w14:paraId="1D537C41" w14:textId="77777777" w:rsidR="00254A6F" w:rsidRPr="00813D02" w:rsidRDefault="00D94BD3" w:rsidP="00254A6F">
      <w:pPr>
        <w:tabs>
          <w:tab w:val="left" w:pos="2865"/>
          <w:tab w:val="right" w:pos="8640"/>
        </w:tabs>
        <w:suppressAutoHyphens/>
        <w:autoSpaceDE w:val="0"/>
        <w:autoSpaceDN w:val="0"/>
        <w:adjustRightInd w:val="0"/>
        <w:ind w:left="720"/>
        <w:rPr>
          <w:color w:val="015D0E" w:themeColor="accent6"/>
        </w:rPr>
      </w:pPr>
      <w:r w:rsidRPr="0062283B">
        <w:rPr>
          <w:color w:val="000000"/>
        </w:rPr>
        <w:t>Uncollected NSF Fees:</w:t>
      </w:r>
      <w:r w:rsidRPr="0062283B">
        <w:rPr>
          <w:color w:val="000000"/>
        </w:rPr>
        <w:tab/>
      </w:r>
      <w:r w:rsidRPr="0062283B">
        <w:rPr>
          <w:color w:val="000000"/>
        </w:rPr>
        <w:tab/>
      </w:r>
      <w:r w:rsidRPr="00B9282A">
        <w:rPr>
          <w:color w:val="005390" w:themeColor="accent5"/>
        </w:rPr>
        <w:t>{ACCRUED_NSFFEES}</w:t>
      </w:r>
    </w:p>
    <w:p w14:paraId="26D297FD" w14:textId="77777777" w:rsidR="00254A6F" w:rsidRPr="00B9282A" w:rsidRDefault="00D94BD3" w:rsidP="00254A6F">
      <w:pPr>
        <w:tabs>
          <w:tab w:val="left" w:pos="2865"/>
          <w:tab w:val="right" w:pos="8640"/>
        </w:tabs>
        <w:suppressAutoHyphens/>
        <w:autoSpaceDE w:val="0"/>
        <w:autoSpaceDN w:val="0"/>
        <w:adjustRightInd w:val="0"/>
        <w:ind w:left="720"/>
        <w:rPr>
          <w:color w:val="005390" w:themeColor="accent5"/>
        </w:rPr>
      </w:pPr>
      <w:r w:rsidRPr="0062283B">
        <w:rPr>
          <w:color w:val="000000"/>
        </w:rPr>
        <w:t>Other Fees:</w:t>
      </w:r>
      <w:r w:rsidRPr="0062283B">
        <w:rPr>
          <w:color w:val="000000"/>
        </w:rPr>
        <w:tab/>
      </w:r>
      <w:r w:rsidRPr="0062283B">
        <w:rPr>
          <w:color w:val="000000"/>
        </w:rPr>
        <w:tab/>
      </w:r>
      <w:r w:rsidRPr="00B9282A">
        <w:rPr>
          <w:color w:val="005390" w:themeColor="accent5"/>
        </w:rPr>
        <w:t>{ACCRUED_OTHERFEES}</w:t>
      </w:r>
    </w:p>
    <w:p w14:paraId="497FD322" w14:textId="5B50F83A" w:rsidR="00BB12D1" w:rsidRPr="0005630F" w:rsidRDefault="00BB12D1" w:rsidP="00BB12D1">
      <w:pPr>
        <w:tabs>
          <w:tab w:val="left" w:pos="2865"/>
          <w:tab w:val="right" w:pos="8640"/>
        </w:tabs>
        <w:suppressAutoHyphens/>
        <w:autoSpaceDE w:val="0"/>
        <w:autoSpaceDN w:val="0"/>
        <w:adjustRightInd w:val="0"/>
        <w:ind w:left="720"/>
        <w:rPr>
          <w:color w:val="900000" w:themeColor="accent3"/>
        </w:rPr>
      </w:pPr>
      <w:r w:rsidRPr="0005630F">
        <w:rPr>
          <w:color w:val="900000" w:themeColor="accent3"/>
        </w:rPr>
        <w:t xml:space="preserve">For every </w:t>
      </w:r>
      <w:r w:rsidR="00813D02" w:rsidRPr="0005630F">
        <w:rPr>
          <w:color w:val="900000" w:themeColor="accent3"/>
        </w:rPr>
        <w:t xml:space="preserve">{HISTORY_TYPE} </w:t>
      </w:r>
      <w:r w:rsidRPr="0005630F">
        <w:rPr>
          <w:color w:val="900000" w:themeColor="accent3"/>
        </w:rPr>
        <w:t xml:space="preserve">= </w:t>
      </w:r>
      <w:r w:rsidR="00BA0157" w:rsidRPr="0005630F">
        <w:rPr>
          <w:color w:val="900000" w:themeColor="accent3"/>
        </w:rPr>
        <w:t>“</w:t>
      </w:r>
      <w:r w:rsidRPr="0005630F">
        <w:rPr>
          <w:color w:val="900000" w:themeColor="accent3"/>
        </w:rPr>
        <w:t>Other</w:t>
      </w:r>
      <w:r w:rsidR="00BA0157" w:rsidRPr="0005630F">
        <w:rPr>
          <w:color w:val="900000" w:themeColor="accent3"/>
        </w:rPr>
        <w:t>”</w:t>
      </w:r>
      <w:r w:rsidRPr="0005630F">
        <w:rPr>
          <w:color w:val="900000" w:themeColor="accent3"/>
        </w:rPr>
        <w:t xml:space="preserve"> </w:t>
      </w:r>
      <w:r w:rsidR="00BA0157" w:rsidRPr="0005630F">
        <w:rPr>
          <w:color w:val="900000" w:themeColor="accent3"/>
        </w:rPr>
        <w:t>print:</w:t>
      </w:r>
    </w:p>
    <w:p w14:paraId="781D9E99" w14:textId="2C8AA1D3" w:rsidR="00254A6F" w:rsidRPr="0005630F" w:rsidRDefault="00813D02" w:rsidP="00254A6F">
      <w:pPr>
        <w:tabs>
          <w:tab w:val="left" w:pos="3960"/>
          <w:tab w:val="right" w:pos="7920"/>
        </w:tabs>
        <w:autoSpaceDE w:val="0"/>
        <w:autoSpaceDN w:val="0"/>
        <w:adjustRightInd w:val="0"/>
        <w:ind w:left="1440"/>
        <w:rPr>
          <w:color w:val="900000" w:themeColor="accent3"/>
        </w:rPr>
      </w:pPr>
      <w:r w:rsidRPr="0005630F">
        <w:rPr>
          <w:color w:val="900000" w:themeColor="accent3"/>
        </w:rPr>
        <w:t>[[</w:t>
      </w:r>
      <w:r w:rsidR="00D94BD3" w:rsidRPr="0005630F">
        <w:rPr>
          <w:color w:val="900000" w:themeColor="accent3"/>
        </w:rPr>
        <w:t>{HISTORY_DTE}</w:t>
      </w:r>
      <w:r w:rsidR="00D94BD3" w:rsidRPr="0005630F">
        <w:rPr>
          <w:color w:val="900000" w:themeColor="accent3"/>
        </w:rPr>
        <w:tab/>
        <w:t>{HISTORY_DESC}</w:t>
      </w:r>
      <w:r w:rsidR="00D94BD3" w:rsidRPr="0005630F">
        <w:rPr>
          <w:color w:val="900000" w:themeColor="accent3"/>
        </w:rPr>
        <w:tab/>
        <w:t>{HISTORY_AMT}</w:t>
      </w:r>
      <w:r w:rsidRPr="0005630F">
        <w:rPr>
          <w:color w:val="900000" w:themeColor="accent3"/>
        </w:rPr>
        <w:t>]]</w:t>
      </w:r>
    </w:p>
    <w:p w14:paraId="41F21953" w14:textId="770E0650" w:rsidR="00BB12D1" w:rsidRPr="00B9282A" w:rsidRDefault="00D94BD3" w:rsidP="00813D02">
      <w:pPr>
        <w:tabs>
          <w:tab w:val="left" w:pos="2865"/>
          <w:tab w:val="right" w:pos="8640"/>
        </w:tabs>
        <w:suppressAutoHyphens/>
        <w:autoSpaceDE w:val="0"/>
        <w:autoSpaceDN w:val="0"/>
        <w:adjustRightInd w:val="0"/>
        <w:ind w:left="720"/>
        <w:rPr>
          <w:color w:val="005390" w:themeColor="accent5"/>
        </w:rPr>
      </w:pPr>
      <w:r w:rsidRPr="00813D02">
        <w:t xml:space="preserve">Corporate Advance Balance: </w:t>
      </w:r>
      <w:r w:rsidR="00813D02">
        <w:tab/>
      </w:r>
      <w:r w:rsidR="00813D02" w:rsidRPr="00B9282A">
        <w:rPr>
          <w:color w:val="005390" w:themeColor="accent5"/>
        </w:rPr>
        <w:t>{</w:t>
      </w:r>
      <w:commentRangeStart w:id="11"/>
      <w:r w:rsidR="00813D02" w:rsidRPr="00B9282A">
        <w:rPr>
          <w:color w:val="005390" w:themeColor="accent5"/>
        </w:rPr>
        <w:t>BAL_CORPADV</w:t>
      </w:r>
      <w:commentRangeEnd w:id="11"/>
      <w:r w:rsidR="00B77AEC" w:rsidRPr="00B9282A">
        <w:rPr>
          <w:rStyle w:val="CommentReference"/>
          <w:rFonts w:ascii="Times New Roman" w:eastAsia="Times New Roman" w:hAnsi="Times New Roman" w:cs="Times New Roman"/>
          <w:color w:val="005390" w:themeColor="accent5"/>
          <w:szCs w:val="20"/>
        </w:rPr>
        <w:commentReference w:id="11"/>
      </w:r>
      <w:r w:rsidR="00813D02" w:rsidRPr="00B9282A">
        <w:rPr>
          <w:color w:val="005390" w:themeColor="accent5"/>
        </w:rPr>
        <w:t>}</w:t>
      </w:r>
    </w:p>
    <w:p w14:paraId="235A3DAF" w14:textId="0D056F30" w:rsidR="00254A6F" w:rsidRPr="0005630F" w:rsidRDefault="00BB12D1" w:rsidP="00BB12D1">
      <w:pPr>
        <w:tabs>
          <w:tab w:val="left" w:pos="2865"/>
          <w:tab w:val="right" w:pos="8640"/>
        </w:tabs>
        <w:suppressAutoHyphens/>
        <w:autoSpaceDE w:val="0"/>
        <w:autoSpaceDN w:val="0"/>
        <w:adjustRightInd w:val="0"/>
        <w:ind w:left="720"/>
        <w:rPr>
          <w:color w:val="900000" w:themeColor="accent3"/>
        </w:rPr>
      </w:pPr>
      <w:r w:rsidRPr="0005630F">
        <w:rPr>
          <w:color w:val="900000" w:themeColor="accent3"/>
        </w:rPr>
        <w:lastRenderedPageBreak/>
        <w:t xml:space="preserve">For every </w:t>
      </w:r>
      <w:r w:rsidR="00813D02" w:rsidRPr="0005630F">
        <w:rPr>
          <w:color w:val="900000" w:themeColor="accent3"/>
        </w:rPr>
        <w:t xml:space="preserve">{HISTORY_TYPE} </w:t>
      </w:r>
      <w:r w:rsidRPr="0005630F">
        <w:rPr>
          <w:color w:val="900000" w:themeColor="accent3"/>
        </w:rPr>
        <w:t xml:space="preserve">= </w:t>
      </w:r>
      <w:r w:rsidR="00BA0157" w:rsidRPr="0005630F">
        <w:rPr>
          <w:color w:val="900000" w:themeColor="accent3"/>
        </w:rPr>
        <w:t>“</w:t>
      </w:r>
      <w:r w:rsidRPr="0005630F">
        <w:rPr>
          <w:color w:val="900000" w:themeColor="accent3"/>
        </w:rPr>
        <w:t>Corporate Advance</w:t>
      </w:r>
      <w:r w:rsidR="00BA0157" w:rsidRPr="0005630F">
        <w:rPr>
          <w:color w:val="900000" w:themeColor="accent3"/>
        </w:rPr>
        <w:t>”</w:t>
      </w:r>
      <w:r w:rsidRPr="0005630F">
        <w:rPr>
          <w:color w:val="900000" w:themeColor="accent3"/>
        </w:rPr>
        <w:t xml:space="preserve"> </w:t>
      </w:r>
      <w:r w:rsidR="00BA0157" w:rsidRPr="0005630F">
        <w:rPr>
          <w:color w:val="900000" w:themeColor="accent3"/>
        </w:rPr>
        <w:t>print:</w:t>
      </w:r>
      <w:r w:rsidR="00D94BD3" w:rsidRPr="0005630F">
        <w:rPr>
          <w:color w:val="900000" w:themeColor="accent3"/>
        </w:rPr>
        <w:tab/>
      </w:r>
    </w:p>
    <w:p w14:paraId="57FD1DD7" w14:textId="182C5516" w:rsidR="00254A6F" w:rsidRPr="0005630F" w:rsidRDefault="00813D02" w:rsidP="00254A6F">
      <w:pPr>
        <w:tabs>
          <w:tab w:val="left" w:pos="3960"/>
          <w:tab w:val="right" w:pos="7920"/>
        </w:tabs>
        <w:autoSpaceDE w:val="0"/>
        <w:autoSpaceDN w:val="0"/>
        <w:adjustRightInd w:val="0"/>
        <w:ind w:left="1440"/>
        <w:rPr>
          <w:color w:val="900000" w:themeColor="accent3"/>
        </w:rPr>
      </w:pPr>
      <w:r w:rsidRPr="0005630F">
        <w:rPr>
          <w:color w:val="900000" w:themeColor="accent3"/>
        </w:rPr>
        <w:t>[[</w:t>
      </w:r>
      <w:r w:rsidR="00D94BD3" w:rsidRPr="0005630F">
        <w:rPr>
          <w:color w:val="900000" w:themeColor="accent3"/>
        </w:rPr>
        <w:t>{HISTORY_DTE}</w:t>
      </w:r>
      <w:r w:rsidR="00D94BD3" w:rsidRPr="0005630F">
        <w:rPr>
          <w:color w:val="900000" w:themeColor="accent3"/>
        </w:rPr>
        <w:tab/>
        <w:t>{HISTORY_DESC}</w:t>
      </w:r>
      <w:r w:rsidR="00D94BD3" w:rsidRPr="0005630F">
        <w:rPr>
          <w:color w:val="900000" w:themeColor="accent3"/>
        </w:rPr>
        <w:tab/>
        <w:t>{HISTORY_AMT}</w:t>
      </w:r>
      <w:r w:rsidRPr="0005630F">
        <w:rPr>
          <w:color w:val="900000" w:themeColor="accent3"/>
        </w:rPr>
        <w:t>]]</w:t>
      </w:r>
    </w:p>
    <w:p w14:paraId="246EB4F2" w14:textId="77777777" w:rsidR="00254A6F" w:rsidRPr="0062283B" w:rsidRDefault="00D94BD3" w:rsidP="00254A6F">
      <w:pPr>
        <w:tabs>
          <w:tab w:val="right" w:pos="8640"/>
        </w:tabs>
        <w:suppressAutoHyphens/>
        <w:autoSpaceDE w:val="0"/>
        <w:autoSpaceDN w:val="0"/>
        <w:adjustRightInd w:val="0"/>
        <w:ind w:left="720" w:right="45"/>
        <w:rPr>
          <w:color w:val="000000"/>
          <w:u w:val="single"/>
        </w:rPr>
      </w:pPr>
      <w:r w:rsidRPr="0062283B">
        <w:rPr>
          <w:color w:val="000000"/>
        </w:rPr>
        <w:t>Unapplied Balance:</w:t>
      </w:r>
      <w:r w:rsidRPr="0062283B">
        <w:rPr>
          <w:color w:val="000000"/>
        </w:rPr>
        <w:tab/>
      </w:r>
      <w:r w:rsidRPr="0062283B">
        <w:rPr>
          <w:color w:val="000000"/>
          <w:u w:val="single"/>
        </w:rPr>
        <w:t>(</w:t>
      </w:r>
      <w:r w:rsidRPr="00B9282A">
        <w:rPr>
          <w:color w:val="005390" w:themeColor="accent5"/>
          <w:u w:val="single"/>
        </w:rPr>
        <w:t>{BAL_UNAPPLIED}</w:t>
      </w:r>
      <w:r w:rsidRPr="0062283B">
        <w:rPr>
          <w:color w:val="000000"/>
          <w:u w:val="single"/>
        </w:rPr>
        <w:t>)</w:t>
      </w:r>
    </w:p>
    <w:p w14:paraId="63083D56" w14:textId="7B3FDCAE" w:rsidR="00B138D1" w:rsidRPr="00201905"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p>
    <w:p w14:paraId="4343B37B" w14:textId="7956AA9B" w:rsidR="00806072" w:rsidRPr="00D40655" w:rsidRDefault="00D94BD3" w:rsidP="006C78CA">
      <w:pPr>
        <w:tabs>
          <w:tab w:val="left" w:pos="720"/>
          <w:tab w:val="right" w:pos="8640"/>
        </w:tabs>
        <w:suppressAutoHyphens/>
        <w:autoSpaceDE w:val="0"/>
        <w:autoSpaceDN w:val="0"/>
        <w:adjustRightInd w:val="0"/>
        <w:rPr>
          <w:b/>
          <w:color w:val="015D0E" w:themeColor="accent6"/>
        </w:rPr>
      </w:pPr>
      <w:r w:rsidRPr="0062283B">
        <w:rPr>
          <w:color w:val="000000"/>
        </w:rPr>
        <w:tab/>
      </w:r>
      <w:r w:rsidRPr="0062283B">
        <w:rPr>
          <w:b/>
          <w:color w:val="000000"/>
        </w:rPr>
        <w:t>TOTAL AMOUNT PAST DUE REQUIRED TO CURE DEFAULT:</w:t>
      </w:r>
      <w:r w:rsidRPr="0062283B">
        <w:rPr>
          <w:b/>
          <w:color w:val="000000"/>
        </w:rPr>
        <w:tab/>
        <w:t xml:space="preserve"> </w:t>
      </w:r>
      <w:r w:rsidRPr="0062283B">
        <w:rPr>
          <w:b/>
          <w:bCs/>
        </w:rPr>
        <w:t xml:space="preserve"> </w:t>
      </w:r>
      <w:r w:rsidRPr="00B9282A">
        <w:rPr>
          <w:b/>
          <w:color w:val="005390" w:themeColor="accent5"/>
        </w:rPr>
        <w:t>{DELQ_TOTALDUE}</w:t>
      </w:r>
    </w:p>
    <w:p w14:paraId="4E260434" w14:textId="54992CB4" w:rsidR="00B138D1" w:rsidRPr="00201905"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p>
    <w:p w14:paraId="3E5A24A0" w14:textId="3B0D9114" w:rsidR="002C297F" w:rsidRPr="00B9282A" w:rsidRDefault="002C297F" w:rsidP="006C78CA">
      <w:pPr>
        <w:tabs>
          <w:tab w:val="left" w:pos="720"/>
          <w:tab w:val="right" w:pos="8640"/>
        </w:tabs>
        <w:suppressAutoHyphens/>
        <w:autoSpaceDE w:val="0"/>
        <w:autoSpaceDN w:val="0"/>
        <w:adjustRightInd w:val="0"/>
        <w:rPr>
          <w:color w:val="900000" w:themeColor="accent3"/>
        </w:rPr>
      </w:pPr>
      <w:r w:rsidRPr="00B9282A">
        <w:rPr>
          <w:color w:val="900000" w:themeColor="accent3"/>
        </w:rPr>
        <w:t xml:space="preserve">IF {PROP_STATE} = “NV” THEN </w:t>
      </w:r>
    </w:p>
    <w:p w14:paraId="0C2A8F8E" w14:textId="1F326B31" w:rsidR="002C297F" w:rsidRPr="00B9282A" w:rsidRDefault="00F32F24" w:rsidP="002C297F">
      <w:pPr>
        <w:jc w:val="both"/>
        <w:rPr>
          <w:color w:val="900000" w:themeColor="accent3"/>
        </w:rPr>
      </w:pPr>
      <w:r w:rsidRPr="00B9282A">
        <w:rPr>
          <w:color w:val="900000" w:themeColor="accent3"/>
        </w:rPr>
        <w:t>[[</w:t>
      </w:r>
      <w:r w:rsidR="002C297F" w:rsidRPr="00B9282A">
        <w:rPr>
          <w:color w:val="900000" w:themeColor="accent3"/>
        </w:rPr>
        <w:t>Additional Account Breakdown Information:</w:t>
      </w:r>
    </w:p>
    <w:p w14:paraId="237C1150" w14:textId="39456918" w:rsidR="00B138D1" w:rsidRPr="00201905"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p>
    <w:p w14:paraId="1D3E3C3F" w14:textId="5D71A729" w:rsidR="00822EEB" w:rsidRPr="00B9282A" w:rsidRDefault="002C297F" w:rsidP="002C297F">
      <w:pPr>
        <w:jc w:val="both"/>
        <w:rPr>
          <w:color w:val="900000" w:themeColor="accent3"/>
        </w:rPr>
      </w:pPr>
      <w:r w:rsidRPr="00B9282A">
        <w:rPr>
          <w:color w:val="900000" w:themeColor="accent3"/>
        </w:rPr>
        <w:t>The principal amount of the obligation is as follows: {</w:t>
      </w:r>
      <w:commentRangeStart w:id="12"/>
      <w:r w:rsidRPr="00B9282A">
        <w:rPr>
          <w:color w:val="900000" w:themeColor="accent3"/>
        </w:rPr>
        <w:t>BAL_PRINCIPAL</w:t>
      </w:r>
      <w:commentRangeEnd w:id="12"/>
      <w:r w:rsidR="00B77AEC" w:rsidRPr="00B9282A">
        <w:rPr>
          <w:rStyle w:val="CommentReference"/>
          <w:rFonts w:ascii="Times New Roman" w:eastAsia="Times New Roman" w:hAnsi="Times New Roman" w:cs="Times New Roman"/>
          <w:color w:val="900000" w:themeColor="accent3"/>
          <w:szCs w:val="20"/>
        </w:rPr>
        <w:commentReference w:id="12"/>
      </w:r>
      <w:r w:rsidRPr="00B9282A">
        <w:rPr>
          <w:color w:val="900000" w:themeColor="accent3"/>
        </w:rPr>
        <w:t>}.</w:t>
      </w:r>
    </w:p>
    <w:p w14:paraId="69B0FC68" w14:textId="6F2E6D8E" w:rsidR="00B138D1" w:rsidRPr="00201905"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p>
    <w:p w14:paraId="2E072459" w14:textId="779A056A" w:rsidR="002C297F" w:rsidRPr="00B9282A" w:rsidRDefault="002C297F" w:rsidP="002C297F">
      <w:pPr>
        <w:jc w:val="both"/>
        <w:rPr>
          <w:color w:val="900000" w:themeColor="accent3"/>
        </w:rPr>
      </w:pPr>
      <w:r w:rsidRPr="00B9282A">
        <w:rPr>
          <w:color w:val="900000" w:themeColor="accent3"/>
        </w:rPr>
        <w:t xml:space="preserve">The Loan is paid through {PYMNT_LASTDTEAPPLIED}; the date of your last payment </w:t>
      </w:r>
      <w:commentRangeStart w:id="13"/>
      <w:r w:rsidRPr="00B9282A">
        <w:rPr>
          <w:color w:val="900000" w:themeColor="accent3"/>
        </w:rPr>
        <w:t>was</w:t>
      </w:r>
      <w:commentRangeEnd w:id="13"/>
      <w:r w:rsidR="00C3615C" w:rsidRPr="00B9282A">
        <w:rPr>
          <w:rStyle w:val="CommentReference"/>
          <w:rFonts w:ascii="Times New Roman" w:eastAsia="Times New Roman" w:hAnsi="Times New Roman" w:cs="Times New Roman"/>
          <w:color w:val="900000" w:themeColor="accent3"/>
          <w:szCs w:val="20"/>
        </w:rPr>
        <w:commentReference w:id="13"/>
      </w:r>
      <w:r w:rsidRPr="00B9282A">
        <w:rPr>
          <w:color w:val="900000" w:themeColor="accent3"/>
        </w:rPr>
        <w:t xml:space="preserve"> {PYMNT_LASTDTERECEIVED}.</w:t>
      </w:r>
    </w:p>
    <w:p w14:paraId="45D01386" w14:textId="72E18E05" w:rsidR="00B138D1" w:rsidRPr="00201905"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p>
    <w:p w14:paraId="19343CB2" w14:textId="77777777" w:rsidR="002C297F" w:rsidRPr="00B9282A" w:rsidRDefault="002C297F" w:rsidP="002C297F">
      <w:pPr>
        <w:jc w:val="both"/>
        <w:rPr>
          <w:color w:val="900000" w:themeColor="accent3"/>
        </w:rPr>
      </w:pPr>
      <w:commentRangeStart w:id="14"/>
      <w:r w:rsidRPr="00B9282A">
        <w:rPr>
          <w:color w:val="900000" w:themeColor="accent3"/>
        </w:rPr>
        <w:t>The current interest rate on your Loan is {IR_ANNUALAPR}.</w:t>
      </w:r>
      <w:commentRangeEnd w:id="14"/>
      <w:r w:rsidRPr="00B9282A">
        <w:rPr>
          <w:color w:val="900000" w:themeColor="accent3"/>
        </w:rPr>
        <w:commentReference w:id="14"/>
      </w:r>
      <w:r w:rsidRPr="00B9282A">
        <w:rPr>
          <w:color w:val="900000" w:themeColor="accent3"/>
        </w:rPr>
        <w:t xml:space="preserve"> </w:t>
      </w:r>
      <w:commentRangeStart w:id="15"/>
      <w:r w:rsidRPr="00B9282A">
        <w:rPr>
          <w:color w:val="900000" w:themeColor="accent3"/>
        </w:rPr>
        <w:t>Interest</w:t>
      </w:r>
      <w:commentRangeEnd w:id="15"/>
      <w:r w:rsidRPr="00B9282A">
        <w:rPr>
          <w:color w:val="900000" w:themeColor="accent3"/>
        </w:rPr>
        <w:commentReference w:id="15"/>
      </w:r>
      <w:r w:rsidRPr="00B9282A">
        <w:rPr>
          <w:color w:val="900000" w:themeColor="accent3"/>
        </w:rPr>
        <w:t xml:space="preserve"> is charged on the unpaid principal balance in accordance with the terms of your Note. </w:t>
      </w:r>
    </w:p>
    <w:p w14:paraId="5A89CB2D" w14:textId="22E581E0" w:rsidR="00B138D1" w:rsidRPr="00201905"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p>
    <w:p w14:paraId="735BBFCB" w14:textId="6D179DFB" w:rsidR="002C297F" w:rsidRPr="00B9282A" w:rsidRDefault="002C297F" w:rsidP="002C297F">
      <w:pPr>
        <w:jc w:val="both"/>
        <w:rPr>
          <w:color w:val="900000" w:themeColor="accent3"/>
        </w:rPr>
      </w:pPr>
      <w:commentRangeStart w:id="16"/>
      <w:r w:rsidRPr="00B9282A">
        <w:rPr>
          <w:color w:val="900000" w:themeColor="accent3"/>
        </w:rPr>
        <w:t xml:space="preserve">The date your interest rate will next adjust is: IF {IR_ADJUSTDTE} = “” THEN </w:t>
      </w:r>
      <w:r w:rsidR="00F32F24" w:rsidRPr="00B9282A">
        <w:rPr>
          <w:color w:val="900000" w:themeColor="accent3"/>
        </w:rPr>
        <w:t>[</w:t>
      </w:r>
      <w:r w:rsidRPr="00B9282A">
        <w:rPr>
          <w:color w:val="900000" w:themeColor="accent3"/>
        </w:rPr>
        <w:t>The interest rate does not adjust.</w:t>
      </w:r>
      <w:r w:rsidR="00F32F24" w:rsidRPr="00B9282A">
        <w:rPr>
          <w:color w:val="900000" w:themeColor="accent3"/>
        </w:rPr>
        <w:t>]</w:t>
      </w:r>
      <w:r w:rsidRPr="00B9282A">
        <w:rPr>
          <w:color w:val="900000" w:themeColor="accent3"/>
        </w:rPr>
        <w:t xml:space="preserve"> ELSE </w:t>
      </w:r>
      <w:r w:rsidR="00F32F24" w:rsidRPr="00B9282A">
        <w:rPr>
          <w:color w:val="900000" w:themeColor="accent3"/>
        </w:rPr>
        <w:t>[</w:t>
      </w:r>
      <w:r w:rsidRPr="00B9282A">
        <w:rPr>
          <w:color w:val="900000" w:themeColor="accent3"/>
        </w:rPr>
        <w:t>{IR_ADJUSTDTE}</w:t>
      </w:r>
      <w:r w:rsidR="00F32F24" w:rsidRPr="00B9282A">
        <w:rPr>
          <w:color w:val="900000" w:themeColor="accent3"/>
        </w:rPr>
        <w:t>]</w:t>
      </w:r>
      <w:r w:rsidRPr="00B9282A">
        <w:rPr>
          <w:color w:val="900000" w:themeColor="accent3"/>
        </w:rPr>
        <w:t>.</w:t>
      </w:r>
      <w:commentRangeEnd w:id="16"/>
      <w:r w:rsidRPr="00B9282A">
        <w:rPr>
          <w:color w:val="900000" w:themeColor="accent3"/>
        </w:rPr>
        <w:commentReference w:id="16"/>
      </w:r>
    </w:p>
    <w:p w14:paraId="734472D5" w14:textId="716078E3" w:rsidR="00B138D1" w:rsidRPr="00201905"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p>
    <w:p w14:paraId="39F6A845" w14:textId="19938A68" w:rsidR="002C297F" w:rsidRPr="00B9282A" w:rsidRDefault="002C297F" w:rsidP="002C297F">
      <w:pPr>
        <w:jc w:val="both"/>
        <w:rPr>
          <w:color w:val="900000" w:themeColor="accent3"/>
        </w:rPr>
      </w:pPr>
      <w:commentRangeStart w:id="17"/>
      <w:r w:rsidRPr="00B9282A">
        <w:rPr>
          <w:color w:val="900000" w:themeColor="accent3"/>
        </w:rPr>
        <w:t xml:space="preserve">IF {PPP_INDICATOR} = “Yes” THEN </w:t>
      </w:r>
      <w:r w:rsidR="00F32F24" w:rsidRPr="00B9282A">
        <w:rPr>
          <w:color w:val="900000" w:themeColor="accent3"/>
        </w:rPr>
        <w:t>[</w:t>
      </w:r>
      <w:r w:rsidRPr="00B9282A">
        <w:rPr>
          <w:color w:val="900000" w:themeColor="accent3"/>
        </w:rPr>
        <w:t xml:space="preserve">Your Loan may be subject to a pre-payment fee. To obtain the </w:t>
      </w:r>
      <w:commentRangeStart w:id="18"/>
      <w:r w:rsidRPr="00B9282A">
        <w:rPr>
          <w:color w:val="900000" w:themeColor="accent3"/>
        </w:rPr>
        <w:t>fee</w:t>
      </w:r>
      <w:commentRangeEnd w:id="18"/>
      <w:r w:rsidRPr="00B9282A">
        <w:rPr>
          <w:color w:val="900000" w:themeColor="accent3"/>
        </w:rPr>
        <w:commentReference w:id="18"/>
      </w:r>
      <w:r w:rsidRPr="00B9282A">
        <w:rPr>
          <w:color w:val="900000" w:themeColor="accent3"/>
        </w:rPr>
        <w:t xml:space="preserve"> amount, please contact {SVR_SHORTNAME} at {SVR_CORPPHONE}.</w:t>
      </w:r>
      <w:r w:rsidR="00F32F24" w:rsidRPr="00B9282A">
        <w:rPr>
          <w:color w:val="900000" w:themeColor="accent3"/>
        </w:rPr>
        <w:t>]</w:t>
      </w:r>
      <w:r w:rsidRPr="00B9282A">
        <w:rPr>
          <w:color w:val="900000" w:themeColor="accent3"/>
        </w:rPr>
        <w:t xml:space="preserve"> ELSE </w:t>
      </w:r>
      <w:r w:rsidR="00F32F24" w:rsidRPr="00B9282A">
        <w:rPr>
          <w:color w:val="900000" w:themeColor="accent3"/>
        </w:rPr>
        <w:t>[</w:t>
      </w:r>
      <w:r w:rsidRPr="00B9282A">
        <w:rPr>
          <w:color w:val="900000" w:themeColor="accent3"/>
        </w:rPr>
        <w:t>Your Loan is not subject to a pre-payment fee.</w:t>
      </w:r>
      <w:r w:rsidR="00F32F24" w:rsidRPr="00B9282A">
        <w:rPr>
          <w:color w:val="900000" w:themeColor="accent3"/>
        </w:rPr>
        <w:t>]</w:t>
      </w:r>
      <w:r w:rsidRPr="00B9282A">
        <w:rPr>
          <w:color w:val="900000" w:themeColor="accent3"/>
        </w:rPr>
        <w:t xml:space="preserve"> </w:t>
      </w:r>
      <w:commentRangeEnd w:id="17"/>
      <w:r w:rsidRPr="00B9282A">
        <w:rPr>
          <w:color w:val="900000" w:themeColor="accent3"/>
        </w:rPr>
        <w:commentReference w:id="17"/>
      </w:r>
    </w:p>
    <w:p w14:paraId="23F64E64" w14:textId="38D61890" w:rsidR="00B138D1" w:rsidRPr="00201905"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p>
    <w:p w14:paraId="5665A55C" w14:textId="77777777" w:rsidR="002C297F" w:rsidRPr="00B9282A" w:rsidRDefault="002C297F" w:rsidP="002C297F">
      <w:pPr>
        <w:tabs>
          <w:tab w:val="left" w:pos="720"/>
          <w:tab w:val="right" w:pos="8640"/>
        </w:tabs>
        <w:suppressAutoHyphens/>
        <w:autoSpaceDE w:val="0"/>
        <w:autoSpaceDN w:val="0"/>
        <w:adjustRightInd w:val="0"/>
        <w:jc w:val="both"/>
        <w:rPr>
          <w:color w:val="900000" w:themeColor="accent3"/>
        </w:rPr>
      </w:pPr>
      <w:r w:rsidRPr="00B9282A">
        <w:rPr>
          <w:color w:val="900000" w:themeColor="accent3"/>
        </w:rPr>
        <w:t>Under the terms of the Note and Security Instrument, late fees are charged for any missed payment. The amount of the late fee charged is set forth in the Note and subject to limitations by state law as applicable.</w:t>
      </w:r>
    </w:p>
    <w:p w14:paraId="3B2A134B" w14:textId="2C0408F8" w:rsidR="00B138D1" w:rsidRPr="00201905"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p>
    <w:p w14:paraId="3450A5F0" w14:textId="77777777" w:rsidR="00B138D1" w:rsidRPr="00B9282A" w:rsidRDefault="002C297F" w:rsidP="002C297F">
      <w:pPr>
        <w:suppressAutoHyphens/>
        <w:autoSpaceDE w:val="0"/>
        <w:autoSpaceDN w:val="0"/>
        <w:adjustRightInd w:val="0"/>
        <w:jc w:val="both"/>
        <w:rPr>
          <w:color w:val="900000" w:themeColor="accent3"/>
        </w:rPr>
      </w:pPr>
      <w:commentRangeStart w:id="19"/>
      <w:r w:rsidRPr="00B9282A">
        <w:rPr>
          <w:color w:val="900000" w:themeColor="accent3"/>
        </w:rPr>
        <w:t>In</w:t>
      </w:r>
      <w:commentRangeEnd w:id="19"/>
      <w:r w:rsidRPr="00B9282A">
        <w:rPr>
          <w:color w:val="900000" w:themeColor="accent3"/>
        </w:rPr>
        <w:commentReference w:id="19"/>
      </w:r>
      <w:r w:rsidRPr="00B9282A">
        <w:rPr>
          <w:color w:val="900000" w:themeColor="accent3"/>
        </w:rPr>
        <w:t xml:space="preserve"> addition to the information above, you may request a copy of your Note, Security Instrument, any assignments, and payment history for the </w:t>
      </w:r>
      <w:proofErr w:type="gramStart"/>
      <w:r w:rsidRPr="00B9282A">
        <w:rPr>
          <w:color w:val="900000" w:themeColor="accent3"/>
        </w:rPr>
        <w:t>period of time</w:t>
      </w:r>
      <w:proofErr w:type="gramEnd"/>
      <w:r w:rsidRPr="00B9282A">
        <w:rPr>
          <w:color w:val="900000" w:themeColor="accent3"/>
        </w:rPr>
        <w:t xml:space="preserve"> that you were last less than sixty calendar days past due.</w:t>
      </w:r>
    </w:p>
    <w:p w14:paraId="6610E36E" w14:textId="67C679AE" w:rsidR="002C297F" w:rsidRPr="00B138D1"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r w:rsidR="00580597" w:rsidRPr="00B9282A">
        <w:rPr>
          <w:color w:val="900000" w:themeColor="accent3"/>
        </w:rPr>
        <w:t>]]</w:t>
      </w:r>
    </w:p>
    <w:p w14:paraId="4E421550" w14:textId="77777777" w:rsidR="00B138D1" w:rsidRPr="00B9282A" w:rsidRDefault="00822EEB" w:rsidP="002C297F">
      <w:pPr>
        <w:suppressAutoHyphens/>
        <w:autoSpaceDE w:val="0"/>
        <w:autoSpaceDN w:val="0"/>
        <w:adjustRightInd w:val="0"/>
        <w:jc w:val="both"/>
        <w:rPr>
          <w:color w:val="900000" w:themeColor="accent3"/>
        </w:rPr>
      </w:pPr>
      <w:r w:rsidRPr="00B9282A">
        <w:rPr>
          <w:color w:val="900000" w:themeColor="accent3"/>
        </w:rPr>
        <w:t>IF {</w:t>
      </w:r>
      <w:commentRangeStart w:id="20"/>
      <w:r w:rsidRPr="00B9282A">
        <w:rPr>
          <w:color w:val="900000" w:themeColor="accent3"/>
        </w:rPr>
        <w:t>UNDISB_FUNDS</w:t>
      </w:r>
      <w:commentRangeEnd w:id="20"/>
      <w:r w:rsidR="00B77AEC" w:rsidRPr="00B9282A">
        <w:rPr>
          <w:rStyle w:val="CommentReference"/>
          <w:rFonts w:ascii="Times New Roman" w:eastAsia="Times New Roman" w:hAnsi="Times New Roman" w:cs="Times New Roman"/>
          <w:color w:val="900000" w:themeColor="accent3"/>
          <w:szCs w:val="20"/>
        </w:rPr>
        <w:commentReference w:id="20"/>
      </w:r>
      <w:r w:rsidRPr="00B9282A">
        <w:rPr>
          <w:color w:val="900000" w:themeColor="accent3"/>
        </w:rPr>
        <w:t xml:space="preserve">} </w:t>
      </w:r>
      <w:r w:rsidRPr="00B9282A">
        <w:rPr>
          <w:rFonts w:cstheme="minorHAnsi"/>
          <w:color w:val="900000" w:themeColor="accent3"/>
        </w:rPr>
        <w:t xml:space="preserve">≠ “” </w:t>
      </w:r>
      <w:r w:rsidRPr="00B9282A">
        <w:rPr>
          <w:color w:val="900000" w:themeColor="accent3"/>
        </w:rPr>
        <w:t xml:space="preserve">THEN </w:t>
      </w:r>
      <w:r w:rsidR="008A1804" w:rsidRPr="00B9282A">
        <w:rPr>
          <w:color w:val="900000" w:themeColor="accent3"/>
        </w:rPr>
        <w:t>[[</w:t>
      </w:r>
      <w:r w:rsidRPr="00B9282A">
        <w:rPr>
          <w:color w:val="900000" w:themeColor="accent3"/>
        </w:rPr>
        <w:t xml:space="preserve">Undispersed </w:t>
      </w:r>
      <w:r w:rsidR="00F30DD5" w:rsidRPr="00B9282A">
        <w:rPr>
          <w:color w:val="900000" w:themeColor="accent3"/>
        </w:rPr>
        <w:t xml:space="preserve">renovation </w:t>
      </w:r>
      <w:r w:rsidRPr="00B9282A">
        <w:rPr>
          <w:color w:val="900000" w:themeColor="accent3"/>
        </w:rPr>
        <w:t>funds</w:t>
      </w:r>
      <w:r w:rsidR="00F30DD5" w:rsidRPr="00B9282A">
        <w:rPr>
          <w:color w:val="900000" w:themeColor="accent3"/>
        </w:rPr>
        <w:t xml:space="preserve"> are</w:t>
      </w:r>
      <w:r w:rsidRPr="00B9282A">
        <w:rPr>
          <w:color w:val="900000" w:themeColor="accent3"/>
        </w:rPr>
        <w:t xml:space="preserve"> in the amount of {UNDISB_FUNDS</w:t>
      </w:r>
      <w:r w:rsidR="00F30DD5" w:rsidRPr="00B9282A">
        <w:rPr>
          <w:color w:val="900000" w:themeColor="accent3"/>
        </w:rPr>
        <w:t>}.</w:t>
      </w:r>
    </w:p>
    <w:p w14:paraId="3985805D" w14:textId="08FAF95B" w:rsidR="00822EEB" w:rsidRPr="003B4C36" w:rsidRDefault="000E22B5" w:rsidP="00B138D1">
      <w:pPr>
        <w:contextualSpacing/>
        <w:jc w:val="both"/>
        <w:rPr>
          <w:color w:val="000000" w:themeColor="background1" w:themeShade="BF"/>
          <w:shd w:val="clear" w:color="auto" w:fill="FFFFFF"/>
        </w:rPr>
      </w:pPr>
      <w:r w:rsidRPr="003B4C36">
        <w:rPr>
          <w:color w:val="D8D8D8" w:themeColor="accent2"/>
          <w:shd w:val="clear" w:color="auto" w:fill="FFFFFF"/>
        </w:rPr>
        <w:t>[[CR]]</w:t>
      </w:r>
      <w:r w:rsidR="008A1804" w:rsidRPr="003B4C36">
        <w:rPr>
          <w:color w:val="900000" w:themeColor="accent3"/>
        </w:rPr>
        <w:t>]]</w:t>
      </w:r>
    </w:p>
    <w:p w14:paraId="7F242377" w14:textId="2278BC7D" w:rsidR="009A3C8C" w:rsidRPr="00A73CE5" w:rsidRDefault="00D94BD3" w:rsidP="00254A6F">
      <w:pPr>
        <w:suppressAutoHyphens/>
        <w:autoSpaceDE w:val="0"/>
        <w:autoSpaceDN w:val="0"/>
        <w:adjustRightInd w:val="0"/>
        <w:jc w:val="both"/>
        <w:rPr>
          <w:bCs/>
          <w:color w:val="000000"/>
          <w:szCs w:val="20"/>
        </w:rPr>
      </w:pPr>
      <w:r w:rsidRPr="00A73CE5">
        <w:rPr>
          <w:b/>
          <w:szCs w:val="20"/>
        </w:rPr>
        <w:t>You have a right to cure the default. To cure the default, you must pay the total amount past due</w:t>
      </w:r>
      <w:r w:rsidRPr="00A73CE5">
        <w:rPr>
          <w:b/>
          <w:bCs/>
          <w:color w:val="000000"/>
          <w:szCs w:val="20"/>
        </w:rPr>
        <w:t xml:space="preserve"> of </w:t>
      </w:r>
      <w:r w:rsidRPr="00A73CE5">
        <w:rPr>
          <w:b/>
          <w:color w:val="005390" w:themeColor="accent5"/>
          <w:szCs w:val="20"/>
        </w:rPr>
        <w:t xml:space="preserve">{DELQ_TOTALDUE} </w:t>
      </w:r>
      <w:r w:rsidRPr="00A73CE5">
        <w:rPr>
          <w:b/>
          <w:bCs/>
          <w:color w:val="000000"/>
          <w:szCs w:val="20"/>
        </w:rPr>
        <w:t xml:space="preserve">by </w:t>
      </w:r>
      <w:r w:rsidR="00F02D11" w:rsidRPr="00A73CE5">
        <w:rPr>
          <w:bCs/>
          <w:color w:val="900000" w:themeColor="accent3"/>
          <w:szCs w:val="20"/>
        </w:rPr>
        <w:t>IF {PROP_STATE} = “MA”</w:t>
      </w:r>
      <w:r w:rsidR="008A1335" w:rsidRPr="00A73CE5">
        <w:rPr>
          <w:bCs/>
          <w:color w:val="900000" w:themeColor="accent3"/>
          <w:szCs w:val="20"/>
        </w:rPr>
        <w:t xml:space="preserve"> AND {MABREACH_FLG} ≠ “True”</w:t>
      </w:r>
      <w:r w:rsidR="008A1335" w:rsidRPr="00A73CE5">
        <w:rPr>
          <w:rStyle w:val="ui-provider"/>
          <w:color w:val="B6424C"/>
          <w:szCs w:val="20"/>
        </w:rPr>
        <w:t xml:space="preserve"> </w:t>
      </w:r>
      <w:r w:rsidR="00F02D11" w:rsidRPr="00A73CE5">
        <w:rPr>
          <w:bCs/>
          <w:color w:val="900000" w:themeColor="accent3"/>
          <w:szCs w:val="20"/>
        </w:rPr>
        <w:t xml:space="preserve">THEN </w:t>
      </w:r>
      <w:r w:rsidR="00225A5C" w:rsidRPr="00A73CE5">
        <w:rPr>
          <w:bCs/>
          <w:color w:val="900000" w:themeColor="accent3"/>
          <w:szCs w:val="20"/>
        </w:rPr>
        <w:t>[[</w:t>
      </w:r>
      <w:r w:rsidR="00F02D11" w:rsidRPr="00A73CE5">
        <w:rPr>
          <w:b/>
          <w:color w:val="900000" w:themeColor="accent3"/>
          <w:szCs w:val="20"/>
        </w:rPr>
        <w:t>dateadd(“d”,{MCDS_SLAD</w:t>
      </w:r>
      <w:r w:rsidR="007B594A" w:rsidRPr="00A73CE5">
        <w:rPr>
          <w:b/>
          <w:color w:val="900000" w:themeColor="accent3"/>
          <w:szCs w:val="20"/>
        </w:rPr>
        <w:t>A</w:t>
      </w:r>
      <w:r w:rsidR="00F02D11" w:rsidRPr="00A73CE5">
        <w:rPr>
          <w:b/>
          <w:color w:val="900000" w:themeColor="accent3"/>
          <w:szCs w:val="20"/>
        </w:rPr>
        <w:t>TE}</w:t>
      </w:r>
      <w:r w:rsidR="00225A5C" w:rsidRPr="00A73CE5">
        <w:rPr>
          <w:b/>
          <w:color w:val="900000" w:themeColor="accent3"/>
          <w:szCs w:val="20"/>
        </w:rPr>
        <w:t>,90</w:t>
      </w:r>
      <w:r w:rsidR="00F02D11" w:rsidRPr="00A73CE5">
        <w:rPr>
          <w:b/>
          <w:color w:val="900000" w:themeColor="accent3"/>
          <w:szCs w:val="20"/>
        </w:rPr>
        <w:t>)</w:t>
      </w:r>
      <w:r w:rsidR="00225A5C" w:rsidRPr="00A73CE5">
        <w:rPr>
          <w:bCs/>
          <w:color w:val="900000" w:themeColor="accent3"/>
          <w:szCs w:val="20"/>
        </w:rPr>
        <w:t>]]</w:t>
      </w:r>
      <w:r w:rsidR="00F02D11" w:rsidRPr="00A73CE5">
        <w:rPr>
          <w:b/>
          <w:color w:val="900000" w:themeColor="accent3"/>
          <w:szCs w:val="20"/>
        </w:rPr>
        <w:t xml:space="preserve"> </w:t>
      </w:r>
      <w:r w:rsidR="00F02D11" w:rsidRPr="00A73CE5">
        <w:rPr>
          <w:bCs/>
          <w:color w:val="900000" w:themeColor="accent3"/>
          <w:szCs w:val="20"/>
        </w:rPr>
        <w:t>ELSE</w:t>
      </w:r>
      <w:r w:rsidR="00F02D11" w:rsidRPr="00A73CE5">
        <w:rPr>
          <w:rFonts w:eastAsia="Times New Roman" w:cs="Times New Roman"/>
          <w:bCs/>
          <w:color w:val="900000" w:themeColor="accent3"/>
          <w:szCs w:val="20"/>
          <w:lang w:eastAsia="zh-TW"/>
        </w:rPr>
        <w:t xml:space="preserve"> </w:t>
      </w:r>
      <w:r w:rsidR="00225A5C" w:rsidRPr="00A73CE5">
        <w:rPr>
          <w:rFonts w:eastAsia="Times New Roman" w:cs="Times New Roman"/>
          <w:bCs/>
          <w:color w:val="900000" w:themeColor="accent3"/>
          <w:szCs w:val="20"/>
          <w:lang w:eastAsia="zh-TW"/>
        </w:rPr>
        <w:t>[[</w:t>
      </w:r>
      <w:r w:rsidRPr="00A73CE5">
        <w:rPr>
          <w:b/>
          <w:color w:val="900000" w:themeColor="accent3"/>
          <w:szCs w:val="20"/>
        </w:rPr>
        <w:t>{MCDS_CUREDTE}</w:t>
      </w:r>
      <w:r w:rsidR="00225A5C" w:rsidRPr="00A73CE5">
        <w:rPr>
          <w:bCs/>
          <w:color w:val="900000" w:themeColor="accent3"/>
          <w:szCs w:val="20"/>
        </w:rPr>
        <w:t>]]</w:t>
      </w:r>
      <w:r w:rsidRPr="00A73CE5">
        <w:rPr>
          <w:b/>
          <w:color w:val="900000" w:themeColor="accent3"/>
          <w:szCs w:val="20"/>
        </w:rPr>
        <w:t xml:space="preserve"> </w:t>
      </w:r>
      <w:r w:rsidRPr="00A73CE5">
        <w:rPr>
          <w:b/>
          <w:szCs w:val="20"/>
          <w:lang w:eastAsia="zh-TW"/>
        </w:rPr>
        <w:t xml:space="preserve">(or if said date falls on a Saturday, Sunday, or legal holiday, then on the first business day </w:t>
      </w:r>
      <w:r w:rsidRPr="00A73CE5">
        <w:rPr>
          <w:rFonts w:ascii="Times New Roman" w:hAnsi="Times New Roman" w:cs="Times New Roman"/>
          <w:b/>
          <w:szCs w:val="20"/>
          <w:lang w:eastAsia="zh-TW"/>
        </w:rPr>
        <w:t>thereafter).</w:t>
      </w:r>
      <w:r w:rsidR="00B839DA" w:rsidRPr="00A73CE5">
        <w:rPr>
          <w:rFonts w:ascii="Times New Roman" w:hAnsi="Times New Roman" w:cs="Times New Roman"/>
          <w:b/>
          <w:szCs w:val="20"/>
          <w:lang w:eastAsia="zh-TW"/>
        </w:rPr>
        <w:t xml:space="preserve"> </w:t>
      </w:r>
      <w:r w:rsidR="00B839DA" w:rsidRPr="00A73CE5">
        <w:rPr>
          <w:szCs w:val="20"/>
          <w:lang w:eastAsia="zh-TW"/>
        </w:rPr>
        <w:t>The total amount due does not include any amounts that become due after the date of the notice</w:t>
      </w:r>
      <w:r w:rsidR="00B839DA" w:rsidRPr="00A73CE5">
        <w:rPr>
          <w:color w:val="000000" w:themeColor="accent1"/>
          <w:szCs w:val="20"/>
          <w:lang w:eastAsia="zh-TW"/>
        </w:rPr>
        <w:t>.</w:t>
      </w:r>
      <w:r w:rsidR="00B839DA" w:rsidRPr="00A73CE5">
        <w:rPr>
          <w:rStyle w:val="cf11"/>
          <w:rFonts w:ascii="Times New Roman" w:hAnsi="Times New Roman" w:cs="Times New Roman"/>
          <w:color w:val="000000" w:themeColor="accent1"/>
          <w:sz w:val="20"/>
          <w:szCs w:val="20"/>
        </w:rPr>
        <w:t xml:space="preserve"> </w:t>
      </w:r>
      <w:r w:rsidR="00D276A2" w:rsidRPr="00A73CE5">
        <w:rPr>
          <w:rFonts w:ascii="Times New Roman" w:hAnsi="Times New Roman" w:cs="Times New Roman"/>
          <w:color w:val="900000" w:themeColor="accent3"/>
          <w:szCs w:val="20"/>
        </w:rPr>
        <w:t>IF {</w:t>
      </w:r>
      <w:commentRangeStart w:id="21"/>
      <w:r w:rsidR="00D276A2" w:rsidRPr="00A73CE5">
        <w:rPr>
          <w:rFonts w:ascii="Times New Roman" w:hAnsi="Times New Roman" w:cs="Times New Roman"/>
          <w:color w:val="900000" w:themeColor="accent3"/>
          <w:szCs w:val="20"/>
        </w:rPr>
        <w:t>PROP_STATE</w:t>
      </w:r>
      <w:commentRangeEnd w:id="21"/>
      <w:r w:rsidR="002067CC" w:rsidRPr="00A73CE5">
        <w:rPr>
          <w:rStyle w:val="CommentReference"/>
          <w:rFonts w:ascii="Times New Roman" w:eastAsia="Times New Roman" w:hAnsi="Times New Roman" w:cs="Times New Roman"/>
          <w:color w:val="900000" w:themeColor="accent3"/>
          <w:sz w:val="20"/>
          <w:szCs w:val="20"/>
        </w:rPr>
        <w:commentReference w:id="21"/>
      </w:r>
      <w:r w:rsidR="00D276A2" w:rsidRPr="00A73CE5">
        <w:rPr>
          <w:rFonts w:ascii="Times New Roman" w:hAnsi="Times New Roman" w:cs="Times New Roman"/>
          <w:color w:val="900000" w:themeColor="accent3"/>
          <w:szCs w:val="20"/>
        </w:rPr>
        <w:t xml:space="preserve">} </w:t>
      </w:r>
      <w:r w:rsidR="00162200" w:rsidRPr="00A73CE5">
        <w:rPr>
          <w:rFonts w:ascii="Times New Roman" w:hAnsi="Times New Roman" w:cs="Times New Roman"/>
          <w:color w:val="900000" w:themeColor="accent3"/>
          <w:szCs w:val="20"/>
        </w:rPr>
        <w:t>IN</w:t>
      </w:r>
      <w:r w:rsidR="00D276A2" w:rsidRPr="00A73CE5">
        <w:rPr>
          <w:rFonts w:ascii="Times New Roman" w:hAnsi="Times New Roman" w:cs="Times New Roman"/>
          <w:color w:val="900000" w:themeColor="accent3"/>
          <w:szCs w:val="20"/>
        </w:rPr>
        <w:t xml:space="preserve"> </w:t>
      </w:r>
      <w:r w:rsidR="00162200" w:rsidRPr="00A73CE5">
        <w:rPr>
          <w:rFonts w:ascii="Times New Roman" w:hAnsi="Times New Roman" w:cs="Times New Roman"/>
          <w:color w:val="900000" w:themeColor="accent3"/>
          <w:szCs w:val="20"/>
        </w:rPr>
        <w:t>(</w:t>
      </w:r>
      <w:r w:rsidR="00D276A2" w:rsidRPr="00A73CE5">
        <w:rPr>
          <w:rFonts w:ascii="Times New Roman" w:hAnsi="Times New Roman" w:cs="Times New Roman"/>
          <w:color w:val="900000" w:themeColor="accent3"/>
          <w:szCs w:val="20"/>
        </w:rPr>
        <w:t>“NM”</w:t>
      </w:r>
      <w:r w:rsidR="00162200" w:rsidRPr="00A73CE5">
        <w:rPr>
          <w:rFonts w:ascii="Times New Roman" w:hAnsi="Times New Roman" w:cs="Times New Roman"/>
          <w:color w:val="900000" w:themeColor="accent3"/>
          <w:szCs w:val="20"/>
        </w:rPr>
        <w:t xml:space="preserve">, “GA”, “IL”, “KY”, </w:t>
      </w:r>
      <w:r w:rsidR="000767A0" w:rsidRPr="00A73CE5">
        <w:rPr>
          <w:rFonts w:ascii="Times New Roman" w:hAnsi="Times New Roman" w:cs="Times New Roman"/>
          <w:color w:val="900000" w:themeColor="accent3"/>
          <w:szCs w:val="20"/>
        </w:rPr>
        <w:t>“TN”)</w:t>
      </w:r>
      <w:r w:rsidR="00D276A2" w:rsidRPr="00A73CE5">
        <w:rPr>
          <w:rFonts w:ascii="Times New Roman" w:hAnsi="Times New Roman" w:cs="Times New Roman"/>
          <w:color w:val="900000" w:themeColor="accent3"/>
          <w:szCs w:val="20"/>
        </w:rPr>
        <w:t xml:space="preserve"> THEN </w:t>
      </w:r>
      <w:r w:rsidR="00F5763D" w:rsidRPr="00A73CE5">
        <w:rPr>
          <w:rFonts w:ascii="Times New Roman" w:hAnsi="Times New Roman" w:cs="Times New Roman"/>
          <w:color w:val="900000" w:themeColor="accent3"/>
          <w:szCs w:val="20"/>
        </w:rPr>
        <w:t>[[</w:t>
      </w:r>
      <w:r w:rsidR="00D276A2" w:rsidRPr="00A73CE5">
        <w:rPr>
          <w:rFonts w:ascii="Times New Roman" w:hAnsi="Times New Roman" w:cs="Times New Roman"/>
          <w:color w:val="900000" w:themeColor="accent3"/>
          <w:szCs w:val="20"/>
        </w:rPr>
        <w:t>If you cure the default on or after the next payment due date an additional regular monthly payment will need to be added to the amount required to cure the default above. In addition, if you are late in making the next regular monthly payment, you will incur an additional late fee, in accordance with the documents governing the loan, which also must be added to the amount required to cure the default above.</w:t>
      </w:r>
      <w:r w:rsidR="00F5763D" w:rsidRPr="00A73CE5">
        <w:rPr>
          <w:rFonts w:ascii="Times New Roman" w:hAnsi="Times New Roman" w:cs="Times New Roman"/>
          <w:color w:val="900000" w:themeColor="accent3"/>
          <w:szCs w:val="20"/>
        </w:rPr>
        <w:t>]]</w:t>
      </w:r>
      <w:r w:rsidR="00D276A2" w:rsidRPr="00A73CE5">
        <w:rPr>
          <w:rFonts w:ascii="Times New Roman" w:hAnsi="Times New Roman" w:cs="Times New Roman"/>
          <w:color w:val="900000" w:themeColor="accent3"/>
          <w:szCs w:val="20"/>
        </w:rPr>
        <w:t xml:space="preserve"> </w:t>
      </w:r>
      <w:r w:rsidR="00CA1077" w:rsidRPr="00A73CE5">
        <w:rPr>
          <w:rFonts w:ascii="Times New Roman" w:hAnsi="Times New Roman" w:cs="Times New Roman"/>
          <w:color w:val="900000" w:themeColor="accent3"/>
          <w:szCs w:val="20"/>
        </w:rPr>
        <w:t>IF</w:t>
      </w:r>
      <w:r w:rsidR="00CA1077" w:rsidRPr="00A73CE5">
        <w:rPr>
          <w:color w:val="900000" w:themeColor="accent3"/>
          <w:szCs w:val="20"/>
        </w:rPr>
        <w:t xml:space="preserve"> {PROP_STATE} = “ME” THEN </w:t>
      </w:r>
      <w:r w:rsidR="00F5763D" w:rsidRPr="00A73CE5">
        <w:rPr>
          <w:color w:val="900000" w:themeColor="accent3"/>
          <w:szCs w:val="20"/>
        </w:rPr>
        <w:t>[[]]</w:t>
      </w:r>
      <w:r w:rsidR="00CA1077" w:rsidRPr="00A73CE5">
        <w:rPr>
          <w:color w:val="900000" w:themeColor="accent3"/>
          <w:szCs w:val="20"/>
        </w:rPr>
        <w:t xml:space="preserve"> ELSE </w:t>
      </w:r>
      <w:r w:rsidR="00F5763D" w:rsidRPr="00A73CE5">
        <w:rPr>
          <w:color w:val="900000" w:themeColor="accent3"/>
          <w:szCs w:val="20"/>
        </w:rPr>
        <w:t>[[</w:t>
      </w:r>
      <w:r w:rsidR="00CA1077" w:rsidRPr="00A73CE5">
        <w:rPr>
          <w:color w:val="900000" w:themeColor="accent3"/>
          <w:szCs w:val="20"/>
        </w:rPr>
        <w:t xml:space="preserve">Please note any additional monthly payments, late charges and other charges that may become due under the Note, Security </w:t>
      </w:r>
      <w:proofErr w:type="gramStart"/>
      <w:r w:rsidR="00CA1077" w:rsidRPr="00A73CE5">
        <w:rPr>
          <w:color w:val="900000" w:themeColor="accent3"/>
          <w:szCs w:val="20"/>
        </w:rPr>
        <w:t>Instrument</w:t>
      </w:r>
      <w:proofErr w:type="gramEnd"/>
      <w:r w:rsidR="00CA1077" w:rsidRPr="00A73CE5">
        <w:rPr>
          <w:color w:val="900000" w:themeColor="accent3"/>
          <w:szCs w:val="20"/>
        </w:rPr>
        <w:t xml:space="preserve"> and applicable law after the date of this notice must also be paid to bring your Loan current. </w:t>
      </w:r>
      <w:r w:rsidR="00CA1077" w:rsidRPr="00A73CE5">
        <w:rPr>
          <w:bCs/>
          <w:color w:val="900000" w:themeColor="accent3"/>
          <w:szCs w:val="20"/>
        </w:rPr>
        <w:t xml:space="preserve">You may contact us at </w:t>
      </w:r>
      <w:r w:rsidR="00CA1077" w:rsidRPr="00A73CE5">
        <w:rPr>
          <w:color w:val="900000" w:themeColor="accent3"/>
          <w:szCs w:val="20"/>
        </w:rPr>
        <w:t>{SVR_CORPPHONE}</w:t>
      </w:r>
      <w:r w:rsidR="00CA1077" w:rsidRPr="00A73CE5">
        <w:rPr>
          <w:color w:val="900000" w:themeColor="accent3"/>
          <w:szCs w:val="20"/>
          <w:shd w:val="clear" w:color="auto" w:fill="FFFFFF"/>
        </w:rPr>
        <w:t xml:space="preserve"> </w:t>
      </w:r>
      <w:r w:rsidR="00CA1077" w:rsidRPr="00A73CE5">
        <w:rPr>
          <w:bCs/>
          <w:color w:val="900000" w:themeColor="accent3"/>
          <w:szCs w:val="20"/>
        </w:rPr>
        <w:t>to obtain updated payment information.</w:t>
      </w:r>
      <w:r w:rsidR="00F5763D" w:rsidRPr="00A73CE5">
        <w:rPr>
          <w:bCs/>
          <w:color w:val="900000" w:themeColor="accent3"/>
          <w:szCs w:val="20"/>
        </w:rPr>
        <w:t>]]</w:t>
      </w:r>
      <w:r w:rsidR="00CA1077" w:rsidRPr="00A73CE5">
        <w:rPr>
          <w:bCs/>
          <w:color w:val="000000" w:themeColor="accent1"/>
          <w:szCs w:val="20"/>
        </w:rPr>
        <w:t xml:space="preserve"> </w:t>
      </w:r>
      <w:r w:rsidRPr="00A73CE5">
        <w:rPr>
          <w:szCs w:val="20"/>
          <w:lang w:eastAsia="zh-TW"/>
        </w:rPr>
        <w:t>This letter is in no way intended as a payoff statement for your Loan, it merely states an amount necessary to cure the current default</w:t>
      </w:r>
      <w:r w:rsidR="000851CF" w:rsidRPr="00A73CE5">
        <w:rPr>
          <w:szCs w:val="20"/>
          <w:lang w:eastAsia="zh-TW"/>
        </w:rPr>
        <w:t xml:space="preserve">. </w:t>
      </w:r>
    </w:p>
    <w:p w14:paraId="4FE33FD3" w14:textId="4B96F88A" w:rsidR="00B138D1" w:rsidRPr="00201905"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p>
    <w:p w14:paraId="623C194F" w14:textId="636C979E" w:rsidR="00254A6F" w:rsidRPr="0062283B" w:rsidRDefault="00D94BD3" w:rsidP="00254A6F">
      <w:pPr>
        <w:suppressAutoHyphens/>
        <w:autoSpaceDE w:val="0"/>
        <w:autoSpaceDN w:val="0"/>
        <w:adjustRightInd w:val="0"/>
        <w:jc w:val="both"/>
        <w:rPr>
          <w:bCs/>
          <w:color w:val="000000"/>
        </w:rPr>
      </w:pPr>
      <w:r w:rsidRPr="009C0FDA">
        <w:rPr>
          <w:rFonts w:ascii="Times New Roman" w:eastAsia="Times New Roman" w:hAnsi="Times New Roman" w:cs="Times New Roman"/>
          <w:bCs/>
          <w:color w:val="000000"/>
          <w:szCs w:val="20"/>
        </w:rPr>
        <w:t xml:space="preserve">Payment must be made by </w:t>
      </w:r>
      <w:r w:rsidR="00C52678" w:rsidRPr="001B3222">
        <w:rPr>
          <w:rFonts w:ascii="Times New Roman" w:eastAsia="Times New Roman" w:hAnsi="Times New Roman" w:cs="Times New Roman"/>
          <w:bCs/>
          <w:color w:val="900000" w:themeColor="accent3"/>
          <w:szCs w:val="20"/>
        </w:rPr>
        <w:t>IF {SVR_PYNMTTYPE} = “</w:t>
      </w:r>
      <w:r w:rsidR="007C5093" w:rsidRPr="001B3222">
        <w:rPr>
          <w:rFonts w:ascii="Times New Roman" w:eastAsia="Times New Roman" w:hAnsi="Times New Roman" w:cs="Times New Roman"/>
          <w:bCs/>
          <w:color w:val="900000" w:themeColor="accent3"/>
          <w:szCs w:val="20"/>
        </w:rPr>
        <w:t>T</w:t>
      </w:r>
      <w:r w:rsidR="00C52678" w:rsidRPr="001B3222">
        <w:rPr>
          <w:rFonts w:ascii="Times New Roman" w:eastAsia="Times New Roman" w:hAnsi="Times New Roman" w:cs="Times New Roman"/>
          <w:bCs/>
          <w:color w:val="900000" w:themeColor="accent3"/>
          <w:szCs w:val="20"/>
        </w:rPr>
        <w:t xml:space="preserve">rue” THEN </w:t>
      </w:r>
      <w:r w:rsidR="00081537" w:rsidRPr="001B3222">
        <w:rPr>
          <w:rFonts w:ascii="Times New Roman" w:eastAsia="Times New Roman" w:hAnsi="Times New Roman" w:cs="Times New Roman"/>
          <w:bCs/>
          <w:color w:val="900000" w:themeColor="accent3"/>
          <w:szCs w:val="20"/>
        </w:rPr>
        <w:t>[[</w:t>
      </w:r>
      <w:r w:rsidR="00C52678" w:rsidRPr="001B3222">
        <w:rPr>
          <w:rFonts w:ascii="Times New Roman" w:eastAsia="Times New Roman" w:hAnsi="Times New Roman" w:cs="Times New Roman"/>
          <w:bCs/>
          <w:color w:val="900000" w:themeColor="accent3"/>
          <w:szCs w:val="20"/>
        </w:rPr>
        <w:t>cashier’s</w:t>
      </w:r>
      <w:r w:rsidR="00081537" w:rsidRPr="001B3222">
        <w:rPr>
          <w:rFonts w:ascii="Times New Roman" w:eastAsia="Times New Roman" w:hAnsi="Times New Roman" w:cs="Times New Roman"/>
          <w:bCs/>
          <w:color w:val="900000" w:themeColor="accent3"/>
          <w:szCs w:val="20"/>
        </w:rPr>
        <w:t>]]</w:t>
      </w:r>
      <w:r w:rsidR="00C52678" w:rsidRPr="001B3222">
        <w:rPr>
          <w:rFonts w:ascii="Times New Roman" w:eastAsia="Times New Roman" w:hAnsi="Times New Roman" w:cs="Times New Roman"/>
          <w:bCs/>
          <w:color w:val="900000" w:themeColor="accent3"/>
          <w:szCs w:val="20"/>
        </w:rPr>
        <w:t xml:space="preserve"> </w:t>
      </w:r>
      <w:r w:rsidRPr="009C0FDA">
        <w:rPr>
          <w:rFonts w:ascii="Times New Roman" w:eastAsia="Times New Roman" w:hAnsi="Times New Roman" w:cs="Times New Roman"/>
          <w:bCs/>
          <w:color w:val="000000"/>
          <w:szCs w:val="20"/>
        </w:rPr>
        <w:t xml:space="preserve">check or money order, payable to </w:t>
      </w:r>
      <w:r w:rsidR="009C0FDA" w:rsidRPr="001B3222">
        <w:rPr>
          <w:rFonts w:ascii="Times New Roman" w:eastAsia="Times New Roman" w:hAnsi="Times New Roman" w:cs="Times New Roman"/>
          <w:bCs/>
          <w:color w:val="005390" w:themeColor="accent5"/>
          <w:szCs w:val="20"/>
        </w:rPr>
        <w:t>{SVR_FULLNAME}</w:t>
      </w:r>
      <w:r w:rsidRPr="009C0FDA">
        <w:rPr>
          <w:rFonts w:ascii="Times New Roman" w:eastAsia="Times New Roman" w:hAnsi="Times New Roman" w:cs="Times New Roman"/>
          <w:bCs/>
          <w:color w:val="000000"/>
          <w:szCs w:val="20"/>
        </w:rPr>
        <w:t>, and sent to the address below.</w:t>
      </w:r>
      <w:r>
        <w:rPr>
          <w:rFonts w:ascii="Times New Roman" w:eastAsia="Times New Roman" w:hAnsi="Times New Roman" w:cs="Times New Roman"/>
          <w:bCs/>
          <w:color w:val="000000"/>
          <w:szCs w:val="20"/>
        </w:rPr>
        <w:t xml:space="preserve"> </w:t>
      </w:r>
      <w:r w:rsidRPr="0062283B">
        <w:rPr>
          <w:bCs/>
          <w:color w:val="000000"/>
        </w:rPr>
        <w:t>Please include your Loan number and the Property address with your payment and send to:</w:t>
      </w:r>
    </w:p>
    <w:p w14:paraId="5C147052" w14:textId="49A2E741" w:rsidR="00B138D1" w:rsidRPr="00201905"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p>
    <w:p w14:paraId="0EDD25DF" w14:textId="4F66A588" w:rsidR="00C25D24" w:rsidRPr="001B3222" w:rsidRDefault="00B52FA6" w:rsidP="001966DA">
      <w:pPr>
        <w:jc w:val="both"/>
        <w:rPr>
          <w:color w:val="926611" w:themeColor="accent4"/>
        </w:rPr>
      </w:pPr>
      <w:r w:rsidRPr="001B3222">
        <w:rPr>
          <w:color w:val="926611" w:themeColor="accent4"/>
        </w:rPr>
        <w:t>{GBL_SVR_PYMNT</w:t>
      </w:r>
      <w:r w:rsidR="00C25D24" w:rsidRPr="001B3222">
        <w:rPr>
          <w:color w:val="926611" w:themeColor="accent4"/>
        </w:rPr>
        <w:t>ADD</w:t>
      </w:r>
      <w:r w:rsidR="005F0F56" w:rsidRPr="001B3222">
        <w:rPr>
          <w:color w:val="926611" w:themeColor="accent4"/>
        </w:rPr>
        <w:t>BLOCK</w:t>
      </w:r>
      <w:r w:rsidR="00C25D24" w:rsidRPr="001B3222">
        <w:rPr>
          <w:color w:val="926611" w:themeColor="accent4"/>
        </w:rPr>
        <w:t>}</w:t>
      </w:r>
    </w:p>
    <w:p w14:paraId="1725DE7F" w14:textId="3C32222C" w:rsidR="00B138D1" w:rsidRPr="00201905"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p>
    <w:p w14:paraId="7EE44714" w14:textId="3EA27796" w:rsidR="00C25D24" w:rsidRPr="001B3222" w:rsidRDefault="00B52FA6" w:rsidP="001966DA">
      <w:pPr>
        <w:contextualSpacing/>
        <w:jc w:val="both"/>
        <w:rPr>
          <w:color w:val="926611" w:themeColor="accent4"/>
        </w:rPr>
      </w:pPr>
      <w:r w:rsidRPr="001B3222">
        <w:rPr>
          <w:color w:val="926611" w:themeColor="accent4"/>
        </w:rPr>
        <w:t>{GBL_SVR_PYMTOVNGTADD</w:t>
      </w:r>
      <w:r w:rsidR="005F0F56" w:rsidRPr="001B3222">
        <w:rPr>
          <w:color w:val="926611" w:themeColor="accent4"/>
        </w:rPr>
        <w:t>BLOCK</w:t>
      </w:r>
      <w:r w:rsidR="00C25D24" w:rsidRPr="001B3222">
        <w:rPr>
          <w:color w:val="926611" w:themeColor="accent4"/>
        </w:rPr>
        <w:t>}</w:t>
      </w:r>
    </w:p>
    <w:p w14:paraId="22D56669" w14:textId="7A509A1D" w:rsidR="00B138D1" w:rsidRPr="00201905" w:rsidRDefault="000E22B5" w:rsidP="00B138D1">
      <w:pPr>
        <w:contextualSpacing/>
        <w:jc w:val="both"/>
        <w:rPr>
          <w:color w:val="000000" w:themeColor="background1" w:themeShade="BF"/>
          <w:shd w:val="clear" w:color="auto" w:fill="FFFFFF"/>
        </w:rPr>
      </w:pPr>
      <w:bookmarkStart w:id="22" w:name="_Hlk104294434"/>
      <w:r w:rsidRPr="000E22B5">
        <w:rPr>
          <w:color w:val="D8D8D8" w:themeColor="accent2"/>
          <w:shd w:val="clear" w:color="auto" w:fill="FFFFFF"/>
        </w:rPr>
        <w:t>[[CR]]</w:t>
      </w:r>
    </w:p>
    <w:p w14:paraId="4C9CB4BB" w14:textId="77777777" w:rsidR="00B138D1" w:rsidRPr="001B3222" w:rsidRDefault="00D04D62" w:rsidP="00D04D62">
      <w:pPr>
        <w:jc w:val="both"/>
        <w:rPr>
          <w:color w:val="900000" w:themeColor="accent3"/>
        </w:rPr>
      </w:pPr>
      <w:r w:rsidRPr="001B3222">
        <w:rPr>
          <w:color w:val="900000" w:themeColor="accent3"/>
        </w:rPr>
        <w:t>IF {PROP_STATE} = “</w:t>
      </w:r>
      <w:commentRangeStart w:id="23"/>
      <w:r w:rsidRPr="001B3222">
        <w:rPr>
          <w:color w:val="900000" w:themeColor="accent3"/>
        </w:rPr>
        <w:t>NJ</w:t>
      </w:r>
      <w:commentRangeEnd w:id="23"/>
      <w:r w:rsidR="00B77AEC" w:rsidRPr="001B3222">
        <w:rPr>
          <w:rStyle w:val="CommentReference"/>
          <w:rFonts w:ascii="Times New Roman" w:eastAsia="Times New Roman" w:hAnsi="Times New Roman" w:cs="Times New Roman"/>
          <w:color w:val="900000" w:themeColor="accent3"/>
          <w:szCs w:val="20"/>
        </w:rPr>
        <w:commentReference w:id="23"/>
      </w:r>
      <w:r w:rsidRPr="001B3222">
        <w:rPr>
          <w:color w:val="900000" w:themeColor="accent3"/>
        </w:rPr>
        <w:t>” THEN</w:t>
      </w:r>
      <w:bookmarkEnd w:id="22"/>
      <w:r w:rsidRPr="001B3222">
        <w:rPr>
          <w:color w:val="900000" w:themeColor="accent3"/>
        </w:rPr>
        <w:t xml:space="preserve"> </w:t>
      </w:r>
      <w:r w:rsidR="00081537" w:rsidRPr="001B3222">
        <w:rPr>
          <w:color w:val="900000" w:themeColor="accent3"/>
        </w:rPr>
        <w:t>[[</w:t>
      </w:r>
      <w:r w:rsidRPr="001B3222">
        <w:rPr>
          <w:color w:val="900000" w:themeColor="accent3"/>
        </w:rPr>
        <w:t>At any time after default, you may have the right to transfer the Property to another person, subject to the security interest, and that person may have the right to cure the default as provided in this act, if the terms of mortgage documents allow.</w:t>
      </w:r>
    </w:p>
    <w:p w14:paraId="4D1C0B87" w14:textId="7B26B519" w:rsidR="00D04D62" w:rsidRPr="00B138D1" w:rsidRDefault="000E22B5" w:rsidP="00D04D62">
      <w:pPr>
        <w:contextualSpacing/>
        <w:jc w:val="both"/>
        <w:rPr>
          <w:color w:val="000000" w:themeColor="background1" w:themeShade="BF"/>
          <w:shd w:val="clear" w:color="auto" w:fill="FFFFFF"/>
        </w:rPr>
      </w:pPr>
      <w:r w:rsidRPr="000E22B5">
        <w:rPr>
          <w:color w:val="D8D8D8" w:themeColor="accent2"/>
          <w:shd w:val="clear" w:color="auto" w:fill="FFFFFF"/>
        </w:rPr>
        <w:t>[[CR]]</w:t>
      </w:r>
      <w:r w:rsidR="00081537" w:rsidRPr="001B3222">
        <w:rPr>
          <w:color w:val="900000" w:themeColor="accent3"/>
        </w:rPr>
        <w:t>]]</w:t>
      </w:r>
    </w:p>
    <w:p w14:paraId="45620025" w14:textId="77777777" w:rsidR="00B138D1" w:rsidRPr="001B3222" w:rsidRDefault="00262AA4" w:rsidP="00560AF4">
      <w:pPr>
        <w:suppressAutoHyphens/>
        <w:autoSpaceDE w:val="0"/>
        <w:autoSpaceDN w:val="0"/>
        <w:adjustRightInd w:val="0"/>
        <w:rPr>
          <w:color w:val="900000" w:themeColor="accent3"/>
        </w:rPr>
      </w:pPr>
      <w:r w:rsidRPr="001B3222">
        <w:rPr>
          <w:color w:val="900000" w:themeColor="accent3"/>
        </w:rPr>
        <w:lastRenderedPageBreak/>
        <w:t xml:space="preserve">IF {PROP_STATE} </w:t>
      </w:r>
      <w:r w:rsidR="001C53A2" w:rsidRPr="001B3222">
        <w:rPr>
          <w:color w:val="900000" w:themeColor="accent3"/>
        </w:rPr>
        <w:t>NOT IN</w:t>
      </w:r>
      <w:r w:rsidRPr="001B3222">
        <w:rPr>
          <w:color w:val="900000" w:themeColor="accent3"/>
        </w:rPr>
        <w:t xml:space="preserve"> </w:t>
      </w:r>
      <w:r w:rsidR="001C53A2" w:rsidRPr="001B3222">
        <w:rPr>
          <w:color w:val="900000" w:themeColor="accent3"/>
        </w:rPr>
        <w:t>(</w:t>
      </w:r>
      <w:r w:rsidRPr="001B3222">
        <w:rPr>
          <w:color w:val="900000" w:themeColor="accent3"/>
        </w:rPr>
        <w:t>“NM”</w:t>
      </w:r>
      <w:r w:rsidR="001C53A2" w:rsidRPr="001B3222">
        <w:rPr>
          <w:color w:val="900000" w:themeColor="accent3"/>
        </w:rPr>
        <w:t>, “</w:t>
      </w:r>
      <w:commentRangeStart w:id="24"/>
      <w:r w:rsidR="001C53A2" w:rsidRPr="001B3222">
        <w:rPr>
          <w:color w:val="900000" w:themeColor="accent3"/>
        </w:rPr>
        <w:t>IL</w:t>
      </w:r>
      <w:commentRangeEnd w:id="24"/>
      <w:r w:rsidR="007D615A" w:rsidRPr="001B3222">
        <w:rPr>
          <w:rStyle w:val="CommentReference"/>
          <w:rFonts w:ascii="Times New Roman" w:eastAsia="Times New Roman" w:hAnsi="Times New Roman" w:cs="Times New Roman"/>
          <w:color w:val="900000" w:themeColor="accent3"/>
          <w:szCs w:val="20"/>
        </w:rPr>
        <w:commentReference w:id="24"/>
      </w:r>
      <w:r w:rsidR="001C53A2" w:rsidRPr="001B3222">
        <w:rPr>
          <w:color w:val="900000" w:themeColor="accent3"/>
        </w:rPr>
        <w:t>”)</w:t>
      </w:r>
      <w:r w:rsidRPr="001B3222">
        <w:rPr>
          <w:color w:val="900000" w:themeColor="accent3"/>
        </w:rPr>
        <w:t xml:space="preserve"> THEN </w:t>
      </w:r>
      <w:r w:rsidR="00FF63E4" w:rsidRPr="001B3222">
        <w:rPr>
          <w:color w:val="900000" w:themeColor="accent3"/>
        </w:rPr>
        <w:t>[[</w:t>
      </w:r>
      <w:r w:rsidR="00022F0A" w:rsidRPr="001B3222">
        <w:rPr>
          <w:color w:val="900000" w:themeColor="accent3"/>
        </w:rPr>
        <w:t>{SL_TILA_1026</w:t>
      </w:r>
      <w:r w:rsidR="007C5093" w:rsidRPr="001B3222">
        <w:rPr>
          <w:color w:val="900000" w:themeColor="accent3"/>
        </w:rPr>
        <w:t>.</w:t>
      </w:r>
      <w:r w:rsidR="00022F0A" w:rsidRPr="001B3222">
        <w:rPr>
          <w:color w:val="900000" w:themeColor="accent3"/>
        </w:rPr>
        <w:t>36}</w:t>
      </w:r>
    </w:p>
    <w:p w14:paraId="3E05BF13" w14:textId="3A0E1EFA" w:rsidR="00E6672C" w:rsidRPr="00B138D1"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r w:rsidR="00FF63E4" w:rsidRPr="001B3222">
        <w:rPr>
          <w:color w:val="900000" w:themeColor="accent3"/>
        </w:rPr>
        <w:t>]]</w:t>
      </w:r>
    </w:p>
    <w:p w14:paraId="440D1F3B" w14:textId="58E4362A" w:rsidR="00254A6F" w:rsidRPr="0062283B" w:rsidRDefault="00D94BD3" w:rsidP="00254A6F">
      <w:pPr>
        <w:suppressAutoHyphens/>
        <w:autoSpaceDE w:val="0"/>
        <w:autoSpaceDN w:val="0"/>
        <w:adjustRightInd w:val="0"/>
        <w:jc w:val="both"/>
      </w:pPr>
      <w:r w:rsidRPr="0062283B">
        <w:t>Please note that your right to cure this default, as referenced in this letter, does not suspend your payment obligations under the Note</w:t>
      </w:r>
      <w:r w:rsidR="000851CF">
        <w:t xml:space="preserve">. </w:t>
      </w:r>
      <w:r w:rsidRPr="0062283B">
        <w:t xml:space="preserve">Pursuant to the terms of the Note, the next installment payment is still due on </w:t>
      </w:r>
      <w:r w:rsidRPr="001B3222">
        <w:rPr>
          <w:color w:val="005390" w:themeColor="accent5"/>
        </w:rPr>
        <w:t>{DELQ_PYMNTDUEDTE}</w:t>
      </w:r>
      <w:r w:rsidRPr="0062283B">
        <w:t>.</w:t>
      </w:r>
    </w:p>
    <w:p w14:paraId="7008D650" w14:textId="57A2A1E7" w:rsidR="00B138D1" w:rsidRPr="00201905"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p>
    <w:p w14:paraId="592FE2ED" w14:textId="77777777" w:rsidR="00FF63E4" w:rsidRPr="001B3222" w:rsidRDefault="00FC463C" w:rsidP="003147D5">
      <w:pPr>
        <w:suppressAutoHyphens/>
        <w:autoSpaceDE w:val="0"/>
        <w:autoSpaceDN w:val="0"/>
        <w:adjustRightInd w:val="0"/>
        <w:spacing w:line="240" w:lineRule="auto"/>
        <w:jc w:val="both"/>
        <w:rPr>
          <w:color w:val="900000" w:themeColor="accent3"/>
        </w:rPr>
      </w:pPr>
      <w:r w:rsidRPr="001B3222">
        <w:rPr>
          <w:color w:val="900000" w:themeColor="accent3"/>
        </w:rPr>
        <w:t xml:space="preserve">IF {PROP_STATE} = “TX” THEN </w:t>
      </w:r>
      <w:r w:rsidR="00FF63E4" w:rsidRPr="001B3222">
        <w:rPr>
          <w:color w:val="900000" w:themeColor="accent3"/>
        </w:rPr>
        <w:t>[[</w:t>
      </w:r>
      <w:r w:rsidRPr="001B3222">
        <w:rPr>
          <w:color w:val="900000" w:themeColor="accent3"/>
        </w:rPr>
        <w:t xml:space="preserve">Failure to cure the default on or before {MCDS_CUREDTE} </w:t>
      </w:r>
      <w:commentRangeStart w:id="25"/>
      <w:r w:rsidRPr="001B3222">
        <w:rPr>
          <w:color w:val="900000" w:themeColor="accent3"/>
        </w:rPr>
        <w:t>will</w:t>
      </w:r>
      <w:commentRangeEnd w:id="25"/>
      <w:r w:rsidRPr="001B3222">
        <w:rPr>
          <w:color w:val="900000" w:themeColor="accent3"/>
        </w:rPr>
        <w:commentReference w:id="25"/>
      </w:r>
      <w:r w:rsidRPr="001B3222">
        <w:rPr>
          <w:color w:val="900000" w:themeColor="accent3"/>
        </w:rPr>
        <w:t xml:space="preserve"> result in acceleration of the sums secured by the Security Instrument and sale of the Property. If the de</w:t>
      </w:r>
      <w:r w:rsidR="00F91158" w:rsidRPr="001B3222">
        <w:rPr>
          <w:color w:val="900000" w:themeColor="accent3"/>
        </w:rPr>
        <w:t xml:space="preserve">fault is not cured on or before </w:t>
      </w:r>
      <w:r w:rsidRPr="001B3222">
        <w:rPr>
          <w:color w:val="900000" w:themeColor="accent3"/>
        </w:rPr>
        <w:t xml:space="preserve">{MCDS_CUREDTE} </w:t>
      </w:r>
      <w:commentRangeStart w:id="26"/>
      <w:r w:rsidRPr="001B3222">
        <w:rPr>
          <w:color w:val="900000" w:themeColor="accent3"/>
        </w:rPr>
        <w:t>deadline</w:t>
      </w:r>
      <w:commentRangeEnd w:id="26"/>
      <w:r w:rsidRPr="001B3222">
        <w:rPr>
          <w:color w:val="900000" w:themeColor="accent3"/>
        </w:rPr>
        <w:commentReference w:id="26"/>
      </w:r>
      <w:r w:rsidRPr="001B3222">
        <w:rPr>
          <w:color w:val="900000" w:themeColor="accent3"/>
        </w:rPr>
        <w:t xml:space="preserve">, {SVR_SHORTNAME} at its option </w:t>
      </w:r>
      <w:commentRangeStart w:id="27"/>
      <w:r w:rsidRPr="001B3222">
        <w:rPr>
          <w:color w:val="900000" w:themeColor="accent3"/>
        </w:rPr>
        <w:t>will</w:t>
      </w:r>
      <w:commentRangeEnd w:id="27"/>
      <w:r w:rsidRPr="001B3222">
        <w:rPr>
          <w:color w:val="900000" w:themeColor="accent3"/>
        </w:rPr>
        <w:commentReference w:id="27"/>
      </w:r>
      <w:r w:rsidRPr="001B3222">
        <w:rPr>
          <w:color w:val="900000" w:themeColor="accent3"/>
        </w:rPr>
        <w:t xml:space="preserve"> require immediate payment in full of all sums secured by the Security Instrument without further demand and may invoke the power of sale and any other remedies permitted by applicable law.</w:t>
      </w:r>
      <w:r w:rsidR="00FF63E4" w:rsidRPr="001B3222">
        <w:rPr>
          <w:color w:val="900000" w:themeColor="accent3"/>
        </w:rPr>
        <w:t>]]</w:t>
      </w:r>
      <w:r w:rsidRPr="001B3222">
        <w:rPr>
          <w:color w:val="900000" w:themeColor="accent3"/>
        </w:rPr>
        <w:t xml:space="preserve"> </w:t>
      </w:r>
    </w:p>
    <w:p w14:paraId="27790A12" w14:textId="77777777" w:rsidR="00FF63E4" w:rsidRPr="001B3222" w:rsidRDefault="00FC463C" w:rsidP="003147D5">
      <w:pPr>
        <w:suppressAutoHyphens/>
        <w:autoSpaceDE w:val="0"/>
        <w:autoSpaceDN w:val="0"/>
        <w:adjustRightInd w:val="0"/>
        <w:spacing w:line="240" w:lineRule="auto"/>
        <w:jc w:val="both"/>
        <w:rPr>
          <w:color w:val="900000" w:themeColor="accent3"/>
        </w:rPr>
      </w:pPr>
      <w:r w:rsidRPr="001B3222">
        <w:rPr>
          <w:color w:val="900000" w:themeColor="accent3"/>
        </w:rPr>
        <w:t xml:space="preserve">ELSE </w:t>
      </w:r>
    </w:p>
    <w:p w14:paraId="5402D844" w14:textId="1441B6E7" w:rsidR="006766CE" w:rsidRPr="001B3222" w:rsidRDefault="00FF63E4" w:rsidP="003147D5">
      <w:pPr>
        <w:suppressAutoHyphens/>
        <w:autoSpaceDE w:val="0"/>
        <w:autoSpaceDN w:val="0"/>
        <w:adjustRightInd w:val="0"/>
        <w:spacing w:line="240" w:lineRule="auto"/>
        <w:jc w:val="both"/>
        <w:rPr>
          <w:color w:val="900000" w:themeColor="accent3"/>
        </w:rPr>
      </w:pPr>
      <w:r w:rsidRPr="00A73CE5">
        <w:rPr>
          <w:color w:val="900000" w:themeColor="accent3"/>
        </w:rPr>
        <w:t>[[</w:t>
      </w:r>
      <w:r w:rsidR="00D94BD3" w:rsidRPr="00A73CE5">
        <w:rPr>
          <w:color w:val="900000" w:themeColor="accent3"/>
        </w:rPr>
        <w:t>Failure to cure the def</w:t>
      </w:r>
      <w:r w:rsidR="00F02D11" w:rsidRPr="00A73CE5">
        <w:rPr>
          <w:color w:val="900000" w:themeColor="accent3"/>
        </w:rPr>
        <w:t xml:space="preserve">ault on or before IF {PROP_STATE} = “MA” </w:t>
      </w:r>
      <w:r w:rsidR="008A1335" w:rsidRPr="00A73CE5">
        <w:rPr>
          <w:bCs/>
          <w:color w:val="900000" w:themeColor="accent3"/>
        </w:rPr>
        <w:t>AND {MABREACH_FLG} ≠ “True”</w:t>
      </w:r>
      <w:r w:rsidR="008A1335" w:rsidRPr="00A73CE5">
        <w:rPr>
          <w:rStyle w:val="ui-provider"/>
          <w:color w:val="B6424C"/>
        </w:rPr>
        <w:t xml:space="preserve"> </w:t>
      </w:r>
      <w:r w:rsidR="00F02D11" w:rsidRPr="00A73CE5">
        <w:rPr>
          <w:color w:val="900000" w:themeColor="accent3"/>
        </w:rPr>
        <w:t>THEN</w:t>
      </w:r>
      <w:r w:rsidR="00F02D11" w:rsidRPr="00A73CE5">
        <w:rPr>
          <w:b/>
          <w:color w:val="900000" w:themeColor="accent3"/>
        </w:rPr>
        <w:t xml:space="preserve"> </w:t>
      </w:r>
      <w:r w:rsidRPr="00A73CE5">
        <w:rPr>
          <w:bCs/>
          <w:color w:val="900000" w:themeColor="accent3"/>
        </w:rPr>
        <w:t>[</w:t>
      </w:r>
      <w:r w:rsidR="00F02D11" w:rsidRPr="00A73CE5">
        <w:rPr>
          <w:b/>
          <w:color w:val="900000" w:themeColor="accent3"/>
        </w:rPr>
        <w:t>dateadd(“d”,{MCDS_SLAD</w:t>
      </w:r>
      <w:r w:rsidR="007B594A" w:rsidRPr="00A73CE5">
        <w:rPr>
          <w:b/>
          <w:color w:val="900000" w:themeColor="accent3"/>
        </w:rPr>
        <w:t>A</w:t>
      </w:r>
      <w:r w:rsidR="00F02D11" w:rsidRPr="00A73CE5">
        <w:rPr>
          <w:b/>
          <w:color w:val="900000" w:themeColor="accent3"/>
        </w:rPr>
        <w:t>TE}</w:t>
      </w:r>
      <w:r w:rsidRPr="00A73CE5">
        <w:rPr>
          <w:b/>
          <w:color w:val="900000" w:themeColor="accent3"/>
        </w:rPr>
        <w:t>,90</w:t>
      </w:r>
      <w:r w:rsidR="00F02D11" w:rsidRPr="00A73CE5">
        <w:rPr>
          <w:b/>
          <w:color w:val="900000" w:themeColor="accent3"/>
        </w:rPr>
        <w:t>)</w:t>
      </w:r>
      <w:r w:rsidRPr="00A73CE5">
        <w:rPr>
          <w:bCs/>
          <w:color w:val="900000" w:themeColor="accent3"/>
        </w:rPr>
        <w:t>]</w:t>
      </w:r>
      <w:r w:rsidR="00F02D11" w:rsidRPr="00A73CE5">
        <w:rPr>
          <w:b/>
          <w:color w:val="900000" w:themeColor="accent3"/>
        </w:rPr>
        <w:t xml:space="preserve"> </w:t>
      </w:r>
      <w:r w:rsidR="00F02D11" w:rsidRPr="00A73CE5">
        <w:rPr>
          <w:bCs/>
          <w:color w:val="900000" w:themeColor="accent3"/>
        </w:rPr>
        <w:t>ELSE</w:t>
      </w:r>
      <w:r w:rsidR="00F02D11" w:rsidRPr="00A73CE5">
        <w:rPr>
          <w:rFonts w:eastAsia="Times New Roman" w:cs="Times New Roman"/>
          <w:bCs/>
          <w:color w:val="900000" w:themeColor="accent3"/>
          <w:lang w:eastAsia="zh-TW"/>
        </w:rPr>
        <w:t xml:space="preserve"> </w:t>
      </w:r>
      <w:r w:rsidRPr="00A73CE5">
        <w:rPr>
          <w:rFonts w:eastAsia="Times New Roman" w:cs="Times New Roman"/>
          <w:bCs/>
          <w:color w:val="900000" w:themeColor="accent3"/>
          <w:lang w:eastAsia="zh-TW"/>
        </w:rPr>
        <w:t>[</w:t>
      </w:r>
      <w:r w:rsidR="00F02D11" w:rsidRPr="00A73CE5">
        <w:rPr>
          <w:b/>
          <w:color w:val="900000" w:themeColor="accent3"/>
        </w:rPr>
        <w:t>{MCDS_CUREDTE}</w:t>
      </w:r>
      <w:r w:rsidRPr="00A73CE5">
        <w:rPr>
          <w:bCs/>
          <w:color w:val="900000" w:themeColor="accent3"/>
        </w:rPr>
        <w:t>]</w:t>
      </w:r>
      <w:r w:rsidR="00D94BD3" w:rsidRPr="00A73CE5">
        <w:rPr>
          <w:color w:val="900000" w:themeColor="accent3"/>
        </w:rPr>
        <w:t xml:space="preserve"> may result in acceleration of the sums secured by the Security Instrument </w:t>
      </w:r>
      <w:r w:rsidR="009D6C54" w:rsidRPr="00A73CE5">
        <w:rPr>
          <w:color w:val="900000" w:themeColor="accent3"/>
        </w:rPr>
        <w:t>IF {PFB_JUDICIAL</w:t>
      </w:r>
      <w:r w:rsidR="00560AF4" w:rsidRPr="00A73CE5">
        <w:rPr>
          <w:color w:val="900000" w:themeColor="accent3"/>
        </w:rPr>
        <w:t xml:space="preserve">FLG} </w:t>
      </w:r>
      <w:r w:rsidR="009D6C54" w:rsidRPr="00A73CE5">
        <w:rPr>
          <w:color w:val="900000" w:themeColor="accent3"/>
        </w:rPr>
        <w:t xml:space="preserve">= “True” THEN </w:t>
      </w:r>
      <w:r w:rsidRPr="00A73CE5">
        <w:rPr>
          <w:color w:val="900000" w:themeColor="accent3"/>
        </w:rPr>
        <w:t>[</w:t>
      </w:r>
      <w:r w:rsidR="00F91158" w:rsidRPr="00A73CE5">
        <w:rPr>
          <w:color w:val="900000" w:themeColor="accent3"/>
        </w:rPr>
        <w:t xml:space="preserve">, foreclosure </w:t>
      </w:r>
      <w:r w:rsidR="009D6C54" w:rsidRPr="00A73CE5">
        <w:rPr>
          <w:color w:val="900000" w:themeColor="accent3"/>
        </w:rPr>
        <w:t>by judicial proceedi</w:t>
      </w:r>
      <w:r w:rsidR="00BA1E3C" w:rsidRPr="00A73CE5">
        <w:rPr>
          <w:color w:val="900000" w:themeColor="accent3"/>
        </w:rPr>
        <w:t>ng, and sale of the property</w:t>
      </w:r>
      <w:r w:rsidR="009D6C54" w:rsidRPr="00A73CE5">
        <w:rPr>
          <w:color w:val="900000" w:themeColor="accent3"/>
        </w:rPr>
        <w:t>.</w:t>
      </w:r>
      <w:r w:rsidRPr="00A73CE5">
        <w:rPr>
          <w:color w:val="900000" w:themeColor="accent3"/>
        </w:rPr>
        <w:t>]</w:t>
      </w:r>
      <w:r w:rsidR="009D6C54" w:rsidRPr="00A73CE5">
        <w:rPr>
          <w:color w:val="900000" w:themeColor="accent3"/>
        </w:rPr>
        <w:t xml:space="preserve"> ELSE </w:t>
      </w:r>
      <w:r w:rsidRPr="00A73CE5">
        <w:rPr>
          <w:color w:val="900000" w:themeColor="accent3"/>
        </w:rPr>
        <w:t>[</w:t>
      </w:r>
      <w:r w:rsidR="00D94BD3" w:rsidRPr="00A73CE5">
        <w:rPr>
          <w:color w:val="900000" w:themeColor="accent3"/>
        </w:rPr>
        <w:t>and sale of the Property.</w:t>
      </w:r>
      <w:r w:rsidRPr="00A73CE5">
        <w:rPr>
          <w:color w:val="900000" w:themeColor="accent3"/>
        </w:rPr>
        <w:t>]</w:t>
      </w:r>
      <w:r w:rsidR="00D94BD3" w:rsidRPr="00A73CE5">
        <w:rPr>
          <w:color w:val="900000" w:themeColor="accent3"/>
        </w:rPr>
        <w:t xml:space="preserve"> If the default is not cured on or before </w:t>
      </w:r>
      <w:r w:rsidR="00F02D11" w:rsidRPr="00A73CE5">
        <w:rPr>
          <w:color w:val="900000" w:themeColor="accent3"/>
        </w:rPr>
        <w:t>IF {PROP_STATE} = “MA”</w:t>
      </w:r>
      <w:r w:rsidR="00F02D11" w:rsidRPr="00A73CE5">
        <w:rPr>
          <w:b/>
          <w:color w:val="900000" w:themeColor="accent3"/>
        </w:rPr>
        <w:t xml:space="preserve"> </w:t>
      </w:r>
      <w:r w:rsidR="008A1335" w:rsidRPr="00A73CE5">
        <w:rPr>
          <w:bCs/>
          <w:color w:val="900000" w:themeColor="accent3"/>
        </w:rPr>
        <w:t>AND {MABREACH_FLG} ≠ “True”</w:t>
      </w:r>
      <w:r w:rsidR="008A1335" w:rsidRPr="00A73CE5">
        <w:rPr>
          <w:rStyle w:val="ui-provider"/>
          <w:color w:val="B6424C"/>
        </w:rPr>
        <w:t xml:space="preserve"> </w:t>
      </w:r>
      <w:r w:rsidR="00F02D11" w:rsidRPr="00A73CE5">
        <w:rPr>
          <w:bCs/>
          <w:color w:val="900000" w:themeColor="accent3"/>
        </w:rPr>
        <w:t xml:space="preserve">THEN </w:t>
      </w:r>
      <w:r w:rsidRPr="00A73CE5">
        <w:rPr>
          <w:bCs/>
          <w:color w:val="900000" w:themeColor="accent3"/>
        </w:rPr>
        <w:t>[</w:t>
      </w:r>
      <w:r w:rsidR="00F02D11" w:rsidRPr="00A73CE5">
        <w:rPr>
          <w:b/>
          <w:color w:val="900000" w:themeColor="accent3"/>
        </w:rPr>
        <w:t>dateadd(“d”,{MCDS_SLAD</w:t>
      </w:r>
      <w:r w:rsidR="007B594A" w:rsidRPr="00A73CE5">
        <w:rPr>
          <w:b/>
          <w:color w:val="900000" w:themeColor="accent3"/>
        </w:rPr>
        <w:t>A</w:t>
      </w:r>
      <w:r w:rsidR="00F02D11" w:rsidRPr="00A73CE5">
        <w:rPr>
          <w:b/>
          <w:color w:val="900000" w:themeColor="accent3"/>
        </w:rPr>
        <w:t>TE}</w:t>
      </w:r>
      <w:r w:rsidRPr="00A73CE5">
        <w:rPr>
          <w:b/>
          <w:color w:val="900000" w:themeColor="accent3"/>
        </w:rPr>
        <w:t>,90</w:t>
      </w:r>
      <w:r w:rsidR="00F02D11" w:rsidRPr="00A73CE5">
        <w:rPr>
          <w:b/>
          <w:color w:val="900000" w:themeColor="accent3"/>
        </w:rPr>
        <w:t>)</w:t>
      </w:r>
      <w:r w:rsidRPr="00A73CE5">
        <w:rPr>
          <w:bCs/>
          <w:color w:val="900000" w:themeColor="accent3"/>
        </w:rPr>
        <w:t>]</w:t>
      </w:r>
      <w:r w:rsidR="00F02D11" w:rsidRPr="00A73CE5">
        <w:rPr>
          <w:b/>
          <w:color w:val="900000" w:themeColor="accent3"/>
        </w:rPr>
        <w:t xml:space="preserve"> </w:t>
      </w:r>
      <w:r w:rsidR="00F02D11" w:rsidRPr="00A73CE5">
        <w:rPr>
          <w:bCs/>
          <w:color w:val="900000" w:themeColor="accent3"/>
        </w:rPr>
        <w:t>ELSE</w:t>
      </w:r>
      <w:r w:rsidR="00F02D11" w:rsidRPr="00A73CE5">
        <w:rPr>
          <w:rFonts w:eastAsia="Times New Roman" w:cs="Times New Roman"/>
          <w:bCs/>
          <w:color w:val="900000" w:themeColor="accent3"/>
          <w:lang w:eastAsia="zh-TW"/>
        </w:rPr>
        <w:t xml:space="preserve"> </w:t>
      </w:r>
      <w:r w:rsidRPr="00A73CE5">
        <w:rPr>
          <w:rFonts w:eastAsia="Times New Roman" w:cs="Times New Roman"/>
          <w:bCs/>
          <w:color w:val="900000" w:themeColor="accent3"/>
          <w:lang w:eastAsia="zh-TW"/>
        </w:rPr>
        <w:t>[</w:t>
      </w:r>
      <w:r w:rsidR="00F02D11" w:rsidRPr="00A73CE5">
        <w:rPr>
          <w:b/>
          <w:color w:val="900000" w:themeColor="accent3"/>
        </w:rPr>
        <w:t>{MCDS_CUREDTE}</w:t>
      </w:r>
      <w:r w:rsidRPr="00A73CE5">
        <w:rPr>
          <w:bCs/>
          <w:color w:val="900000" w:themeColor="accent3"/>
        </w:rPr>
        <w:t>]</w:t>
      </w:r>
      <w:r w:rsidR="00D94BD3" w:rsidRPr="00A73CE5">
        <w:rPr>
          <w:color w:val="900000" w:themeColor="accent3"/>
        </w:rPr>
        <w:t xml:space="preserve">, </w:t>
      </w:r>
      <w:r w:rsidR="008F430F" w:rsidRPr="00A73CE5">
        <w:rPr>
          <w:color w:val="900000" w:themeColor="accent3"/>
        </w:rPr>
        <w:t>{SVR_SHORTNAME}</w:t>
      </w:r>
      <w:r w:rsidR="00D94BD3" w:rsidRPr="00A73CE5">
        <w:rPr>
          <w:color w:val="900000" w:themeColor="accent3"/>
        </w:rPr>
        <w:t xml:space="preserve"> at its option may require immediate payment in full of all sums secured by the Security Instrument without further demand and may </w:t>
      </w:r>
      <w:r w:rsidR="00560AF4" w:rsidRPr="00A73CE5">
        <w:rPr>
          <w:color w:val="900000" w:themeColor="accent3"/>
        </w:rPr>
        <w:t xml:space="preserve">IF {PFB_JUDICIALFLG} = “True” THEN </w:t>
      </w:r>
      <w:r w:rsidRPr="00A73CE5">
        <w:rPr>
          <w:color w:val="900000" w:themeColor="accent3"/>
        </w:rPr>
        <w:t>[</w:t>
      </w:r>
      <w:r w:rsidR="00560AF4" w:rsidRPr="00A73CE5">
        <w:rPr>
          <w:color w:val="900000" w:themeColor="accent3"/>
        </w:rPr>
        <w:t>foreclose the Security Instrument by judicial proceedin</w:t>
      </w:r>
      <w:r w:rsidR="00560AF4" w:rsidRPr="00A73CE5">
        <w:rPr>
          <w:color w:val="900000" w:themeColor="accent3"/>
        </w:rPr>
        <w:annotationRef/>
      </w:r>
      <w:r w:rsidR="00560AF4" w:rsidRPr="00A73CE5">
        <w:rPr>
          <w:color w:val="900000" w:themeColor="accent3"/>
        </w:rPr>
        <w:t xml:space="preserve">g </w:t>
      </w:r>
      <w:r w:rsidR="00BA1E3C" w:rsidRPr="00A73CE5">
        <w:rPr>
          <w:color w:val="900000" w:themeColor="accent3"/>
        </w:rPr>
        <w:t xml:space="preserve">and </w:t>
      </w:r>
      <w:r w:rsidR="00560AF4" w:rsidRPr="00A73CE5">
        <w:rPr>
          <w:color w:val="900000" w:themeColor="accent3"/>
        </w:rPr>
        <w:t>any other remedies permitted by applicable law.</w:t>
      </w:r>
      <w:r w:rsidRPr="00A73CE5">
        <w:rPr>
          <w:color w:val="900000" w:themeColor="accent3"/>
        </w:rPr>
        <w:t>]</w:t>
      </w:r>
      <w:r w:rsidR="00560AF4" w:rsidRPr="00A73CE5">
        <w:rPr>
          <w:color w:val="900000" w:themeColor="accent3"/>
        </w:rPr>
        <w:t xml:space="preserve"> ELSE </w:t>
      </w:r>
      <w:r w:rsidRPr="00A73CE5">
        <w:rPr>
          <w:color w:val="900000" w:themeColor="accent3"/>
        </w:rPr>
        <w:t>[</w:t>
      </w:r>
      <w:r w:rsidR="00D94BD3" w:rsidRPr="00A73CE5">
        <w:rPr>
          <w:color w:val="900000" w:themeColor="accent3"/>
        </w:rPr>
        <w:t xml:space="preserve">invoke the power of sale and any other remedies permitted by </w:t>
      </w:r>
      <w:r w:rsidR="008F430F" w:rsidRPr="00A73CE5">
        <w:rPr>
          <w:color w:val="900000" w:themeColor="accent3"/>
        </w:rPr>
        <w:t>applicable law</w:t>
      </w:r>
      <w:r w:rsidR="00D94BD3" w:rsidRPr="00A73CE5">
        <w:rPr>
          <w:color w:val="900000" w:themeColor="accent3"/>
        </w:rPr>
        <w:t>.</w:t>
      </w:r>
      <w:r w:rsidRPr="00A73CE5">
        <w:rPr>
          <w:color w:val="900000" w:themeColor="accent3"/>
        </w:rPr>
        <w:t>]</w:t>
      </w:r>
      <w:r w:rsidR="00E06CC1" w:rsidRPr="00A73CE5">
        <w:rPr>
          <w:color w:val="900000" w:themeColor="accent3"/>
        </w:rPr>
        <w:t xml:space="preserve"> IF {PROP_STATE} = “SC” THEN </w:t>
      </w:r>
      <w:r w:rsidRPr="00A73CE5">
        <w:rPr>
          <w:color w:val="900000" w:themeColor="accent3"/>
        </w:rPr>
        <w:t>[</w:t>
      </w:r>
      <w:r w:rsidR="00404601" w:rsidRPr="00A73CE5">
        <w:rPr>
          <w:color w:val="900000" w:themeColor="accent3"/>
        </w:rPr>
        <w:t>{</w:t>
      </w:r>
      <w:r w:rsidR="007542A2" w:rsidRPr="00A73CE5">
        <w:rPr>
          <w:color w:val="900000" w:themeColor="accent3"/>
        </w:rPr>
        <w:t xml:space="preserve">SVR_SHORTNAME} may </w:t>
      </w:r>
      <w:commentRangeStart w:id="28"/>
      <w:r w:rsidR="007542A2" w:rsidRPr="00A73CE5">
        <w:rPr>
          <w:color w:val="900000" w:themeColor="accent3"/>
        </w:rPr>
        <w:t>repossess</w:t>
      </w:r>
      <w:commentRangeEnd w:id="28"/>
      <w:r w:rsidR="007542A2" w:rsidRPr="00A73CE5">
        <w:rPr>
          <w:color w:val="900000" w:themeColor="accent3"/>
        </w:rPr>
        <w:commentReference w:id="28"/>
      </w:r>
      <w:r w:rsidR="007542A2" w:rsidRPr="00A73CE5">
        <w:rPr>
          <w:color w:val="900000" w:themeColor="accent3"/>
        </w:rPr>
        <w:t xml:space="preserve"> any property held as collateral for this transaction and has the right, in many instances, to hold you personally responsible for any difference between the amount the property brings in a sale and the balance due us on the credit transaction in question.</w:t>
      </w:r>
      <w:r w:rsidRPr="00A73CE5">
        <w:rPr>
          <w:color w:val="900000" w:themeColor="accent3"/>
        </w:rPr>
        <w:t>]]]</w:t>
      </w:r>
    </w:p>
    <w:p w14:paraId="1E12A504" w14:textId="05BF26BB" w:rsidR="00B138D1" w:rsidRPr="00201905"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p>
    <w:p w14:paraId="087ED9C8" w14:textId="75522A61" w:rsidR="007054C1" w:rsidRDefault="00D94BD3" w:rsidP="007054C1">
      <w:pPr>
        <w:suppressAutoHyphens/>
        <w:autoSpaceDE w:val="0"/>
        <w:autoSpaceDN w:val="0"/>
        <w:adjustRightInd w:val="0"/>
        <w:jc w:val="both"/>
        <w:rPr>
          <w:rFonts w:ascii="Times New Roman" w:eastAsia="Times New Roman" w:hAnsi="Times New Roman" w:cs="Times New Roman"/>
          <w:color w:val="000000"/>
          <w:szCs w:val="20"/>
        </w:rPr>
      </w:pPr>
      <w:r w:rsidRPr="009C5883">
        <w:rPr>
          <w:iCs/>
          <w:color w:val="000000"/>
        </w:rPr>
        <w:t>You have the right to reinstate your Loan after acceleration</w:t>
      </w:r>
      <w:r w:rsidR="00623622" w:rsidRPr="009C5883">
        <w:rPr>
          <w:iCs/>
          <w:color w:val="000000"/>
        </w:rPr>
        <w:t xml:space="preserve">, pursuant to and subject to the provisions and limitations of your Note and Security Instrument. </w:t>
      </w:r>
      <w:r w:rsidR="00560AF4" w:rsidRPr="00E27A4B">
        <w:rPr>
          <w:color w:val="900000" w:themeColor="accent3"/>
        </w:rPr>
        <w:t xml:space="preserve">IF {PFB_JUDICIALFLG} </w:t>
      </w:r>
      <w:r w:rsidR="00247D8C" w:rsidRPr="00E27A4B">
        <w:rPr>
          <w:color w:val="900000" w:themeColor="accent3"/>
        </w:rPr>
        <w:t xml:space="preserve">= </w:t>
      </w:r>
      <w:r w:rsidR="00560AF4" w:rsidRPr="00E27A4B">
        <w:rPr>
          <w:color w:val="900000" w:themeColor="accent3"/>
        </w:rPr>
        <w:t xml:space="preserve">“True” THEN </w:t>
      </w:r>
      <w:r w:rsidR="00FF63E4" w:rsidRPr="00E27A4B">
        <w:rPr>
          <w:color w:val="900000" w:themeColor="accent3"/>
        </w:rPr>
        <w:t>[[</w:t>
      </w:r>
      <w:r w:rsidR="00560AF4" w:rsidRPr="00E27A4B">
        <w:rPr>
          <w:color w:val="900000" w:themeColor="accent3"/>
        </w:rPr>
        <w:t>You also have the right to assert in the foreclosure proceeding the non-existence of a default or any other defense you may have to acceleration and sale.</w:t>
      </w:r>
      <w:r w:rsidR="00FF63E4" w:rsidRPr="00E27A4B">
        <w:rPr>
          <w:color w:val="900000" w:themeColor="accent3"/>
        </w:rPr>
        <w:t>]]</w:t>
      </w:r>
      <w:r w:rsidR="00560AF4" w:rsidRPr="00E27A4B">
        <w:rPr>
          <w:color w:val="900000" w:themeColor="accent3"/>
        </w:rPr>
        <w:t xml:space="preserve"> ELSE </w:t>
      </w:r>
      <w:r w:rsidR="00FF63E4" w:rsidRPr="00E27A4B">
        <w:rPr>
          <w:color w:val="900000" w:themeColor="accent3"/>
        </w:rPr>
        <w:t>[[</w:t>
      </w:r>
      <w:r w:rsidR="00623622" w:rsidRPr="00E27A4B">
        <w:rPr>
          <w:color w:val="900000" w:themeColor="accent3"/>
        </w:rPr>
        <w:t>You also have</w:t>
      </w:r>
      <w:r w:rsidRPr="00E27A4B">
        <w:rPr>
          <w:color w:val="900000" w:themeColor="accent3"/>
        </w:rPr>
        <w:t xml:space="preserve"> the right to </w:t>
      </w:r>
      <w:r w:rsidR="00623622" w:rsidRPr="00E27A4B">
        <w:rPr>
          <w:color w:val="900000" w:themeColor="accent3"/>
        </w:rPr>
        <w:t xml:space="preserve">bring a court action to </w:t>
      </w:r>
      <w:r w:rsidRPr="00E27A4B">
        <w:rPr>
          <w:color w:val="900000" w:themeColor="accent3"/>
        </w:rPr>
        <w:t xml:space="preserve">assert the non-existence of a default or any other defense </w:t>
      </w:r>
      <w:r w:rsidR="00623622" w:rsidRPr="00E27A4B">
        <w:rPr>
          <w:color w:val="900000" w:themeColor="accent3"/>
        </w:rPr>
        <w:t xml:space="preserve">you may have </w:t>
      </w:r>
      <w:r w:rsidRPr="00E27A4B">
        <w:rPr>
          <w:color w:val="900000" w:themeColor="accent3"/>
        </w:rPr>
        <w:t xml:space="preserve">to acceleration and </w:t>
      </w:r>
      <w:r w:rsidR="00623622" w:rsidRPr="00E27A4B">
        <w:rPr>
          <w:color w:val="900000" w:themeColor="accent3"/>
        </w:rPr>
        <w:t>sale</w:t>
      </w:r>
      <w:r w:rsidRPr="00E27A4B">
        <w:rPr>
          <w:color w:val="900000" w:themeColor="accent3"/>
        </w:rPr>
        <w:t>.</w:t>
      </w:r>
      <w:r w:rsidR="00FF63E4" w:rsidRPr="00E27A4B">
        <w:rPr>
          <w:color w:val="900000" w:themeColor="accent3"/>
        </w:rPr>
        <w:t>]]</w:t>
      </w:r>
      <w:r w:rsidR="00623622" w:rsidRPr="00E27A4B">
        <w:rPr>
          <w:iCs/>
          <w:color w:val="900000" w:themeColor="accent3"/>
        </w:rPr>
        <w:t xml:space="preserve"> </w:t>
      </w:r>
      <w:r w:rsidR="00381C7B" w:rsidRPr="00E27A4B">
        <w:rPr>
          <w:rFonts w:ascii="Times New Roman" w:hAnsi="Times New Roman" w:cs="Times New Roman"/>
          <w:color w:val="900000" w:themeColor="accent3"/>
        </w:rPr>
        <w:t>IF {PFB_FNMA_FLG} = “True” AND {GSE_FULLNAME} = “Fannie Mae” AND ({BK_STATUS} ≠ (“Discharged”) AND {BK_TYPECDE} = “7”) THEN [[{</w:t>
      </w:r>
      <w:r w:rsidR="00ED6869" w:rsidRPr="00E27A4B">
        <w:rPr>
          <w:rFonts w:ascii="Times New Roman" w:hAnsi="Times New Roman" w:cs="Times New Roman"/>
          <w:color w:val="900000" w:themeColor="accent3"/>
        </w:rPr>
        <w:t>SVR_</w:t>
      </w:r>
      <w:r w:rsidR="00381C7B" w:rsidRPr="00E27A4B">
        <w:rPr>
          <w:rFonts w:ascii="Times New Roman" w:hAnsi="Times New Roman" w:cs="Times New Roman"/>
          <w:color w:val="900000" w:themeColor="accent3"/>
        </w:rPr>
        <w:t>DEFICIENCYJUDGMENT}]]</w:t>
      </w:r>
      <w:r w:rsidR="00381C7B" w:rsidRPr="00B138D1">
        <w:rPr>
          <w:color w:val="000000" w:themeColor="accent1"/>
          <w:sz w:val="22"/>
        </w:rPr>
        <w:t xml:space="preserve"> </w:t>
      </w:r>
      <w:r w:rsidR="00623622" w:rsidRPr="002A62AF">
        <w:rPr>
          <w:rFonts w:ascii="Times New Roman" w:eastAsia="Times New Roman" w:hAnsi="Times New Roman" w:cs="Times New Roman"/>
          <w:color w:val="000000"/>
          <w:szCs w:val="20"/>
        </w:rPr>
        <w:t>In</w:t>
      </w:r>
      <w:r w:rsidR="00623622" w:rsidRPr="009C5883">
        <w:rPr>
          <w:rFonts w:ascii="Times New Roman" w:eastAsia="Times New Roman" w:hAnsi="Times New Roman" w:cs="Times New Roman"/>
          <w:color w:val="000000"/>
          <w:szCs w:val="20"/>
        </w:rPr>
        <w:t xml:space="preserve"> addition, you may have other rights under State or Federal Law, or under the loan documents.</w:t>
      </w:r>
      <w:r w:rsidR="00560AF4" w:rsidRPr="009C5883">
        <w:rPr>
          <w:rFonts w:ascii="Times New Roman" w:eastAsia="Times New Roman" w:hAnsi="Times New Roman" w:cs="Times New Roman"/>
          <w:color w:val="000000"/>
          <w:szCs w:val="20"/>
        </w:rPr>
        <w:t xml:space="preserve"> </w:t>
      </w:r>
      <w:r w:rsidR="00560AF4" w:rsidRPr="00E27A4B">
        <w:rPr>
          <w:bCs/>
          <w:color w:val="005390" w:themeColor="accent5"/>
        </w:rPr>
        <w:t>{PFB_NUCTEXT}</w:t>
      </w:r>
      <w:r w:rsidR="00FF63E4">
        <w:rPr>
          <w:bCs/>
        </w:rPr>
        <w:t>.</w:t>
      </w:r>
      <w:r w:rsidR="00623622" w:rsidRPr="00FF63E4">
        <w:rPr>
          <w:rFonts w:ascii="Times New Roman" w:eastAsia="Times New Roman" w:hAnsi="Times New Roman" w:cs="Times New Roman"/>
          <w:color w:val="015D0E" w:themeColor="accent6"/>
          <w:szCs w:val="20"/>
        </w:rPr>
        <w:t xml:space="preserve"> </w:t>
      </w:r>
    </w:p>
    <w:p w14:paraId="4C514353" w14:textId="7F64059E" w:rsidR="00B138D1" w:rsidRPr="00201905"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p>
    <w:p w14:paraId="616B1037" w14:textId="050D01FC" w:rsidR="00191FC7" w:rsidRPr="00602808" w:rsidRDefault="00191FC7" w:rsidP="00191FC7">
      <w:pPr>
        <w:suppressAutoHyphens/>
        <w:autoSpaceDE w:val="0"/>
        <w:autoSpaceDN w:val="0"/>
        <w:adjustRightInd w:val="0"/>
        <w:jc w:val="both"/>
        <w:rPr>
          <w:color w:val="926611" w:themeColor="accent4"/>
        </w:rPr>
      </w:pPr>
      <w:r w:rsidRPr="00602808">
        <w:rPr>
          <w:bCs/>
          <w:color w:val="900000" w:themeColor="accent3"/>
        </w:rPr>
        <w:t>IF {SL_REGX_1024.39i _SUPPR_FLG} = “True” THEN [[]] ELSE {DISC_SL_REGX_1024.39i }</w:t>
      </w:r>
    </w:p>
    <w:p w14:paraId="6359FF92" w14:textId="77777777" w:rsidR="00191FC7" w:rsidRPr="00602808" w:rsidRDefault="00191FC7" w:rsidP="00191FC7">
      <w:pPr>
        <w:contextualSpacing/>
        <w:jc w:val="both"/>
        <w:rPr>
          <w:color w:val="000000" w:themeColor="background1" w:themeShade="BF"/>
          <w:shd w:val="clear" w:color="auto" w:fill="FFFFFF"/>
        </w:rPr>
      </w:pPr>
      <w:r w:rsidRPr="00602808">
        <w:rPr>
          <w:color w:val="D8D8D8" w:themeColor="accent2"/>
          <w:shd w:val="clear" w:color="auto" w:fill="FFFFFF"/>
        </w:rPr>
        <w:t>[[CR]]</w:t>
      </w:r>
      <w:r w:rsidRPr="00602808">
        <w:rPr>
          <w:color w:val="900000" w:themeColor="accent3"/>
        </w:rPr>
        <w:t>]]</w:t>
      </w:r>
    </w:p>
    <w:p w14:paraId="6CC5EFD8" w14:textId="77777777" w:rsidR="00B138D1" w:rsidRPr="00E27A4B" w:rsidRDefault="00706B58" w:rsidP="00706B58">
      <w:pPr>
        <w:spacing w:line="240" w:lineRule="auto"/>
        <w:jc w:val="both"/>
        <w:rPr>
          <w:color w:val="900000" w:themeColor="accent3"/>
        </w:rPr>
      </w:pPr>
      <w:r w:rsidRPr="00602808">
        <w:rPr>
          <w:color w:val="900000" w:themeColor="accent3"/>
        </w:rPr>
        <w:t>IF {PROP_STATE</w:t>
      </w:r>
      <w:r w:rsidRPr="00E27A4B">
        <w:rPr>
          <w:color w:val="900000" w:themeColor="accent3"/>
        </w:rPr>
        <w:t>} = “</w:t>
      </w:r>
      <w:commentRangeStart w:id="29"/>
      <w:r w:rsidRPr="00E27A4B">
        <w:rPr>
          <w:color w:val="900000" w:themeColor="accent3"/>
        </w:rPr>
        <w:t>ME</w:t>
      </w:r>
      <w:commentRangeEnd w:id="29"/>
      <w:r w:rsidR="00B77AEC" w:rsidRPr="00E27A4B">
        <w:rPr>
          <w:rStyle w:val="CommentReference"/>
          <w:rFonts w:ascii="Times New Roman" w:eastAsia="Times New Roman" w:hAnsi="Times New Roman" w:cs="Times New Roman"/>
          <w:color w:val="900000" w:themeColor="accent3"/>
          <w:szCs w:val="20"/>
        </w:rPr>
        <w:commentReference w:id="29"/>
      </w:r>
      <w:r w:rsidRPr="00E27A4B">
        <w:rPr>
          <w:color w:val="900000" w:themeColor="accent3"/>
        </w:rPr>
        <w:t xml:space="preserve">” THEN </w:t>
      </w:r>
      <w:r w:rsidR="00CC56D7" w:rsidRPr="00E27A4B">
        <w:rPr>
          <w:color w:val="900000" w:themeColor="accent3"/>
        </w:rPr>
        <w:t>[[</w:t>
      </w:r>
      <w:r w:rsidRPr="00E27A4B">
        <w:rPr>
          <w:color w:val="900000" w:themeColor="accent3"/>
        </w:rPr>
        <w:t xml:space="preserve">Our {MCDS_LM_DEPTNAME}’s address is: IF {SVR_LMADDR1} ≠ “” THEN </w:t>
      </w:r>
      <w:r w:rsidR="00CC56D7" w:rsidRPr="00E27A4B">
        <w:rPr>
          <w:color w:val="900000" w:themeColor="accent3"/>
        </w:rPr>
        <w:t>[</w:t>
      </w:r>
      <w:r w:rsidRPr="00E27A4B">
        <w:rPr>
          <w:color w:val="900000" w:themeColor="accent3"/>
        </w:rPr>
        <w:t xml:space="preserve">{SVR_LMADDR1}IF {SVR_LMADDR2} ≠ THEN </w:t>
      </w:r>
      <w:r w:rsidR="00CC56D7" w:rsidRPr="00E27A4B">
        <w:rPr>
          <w:color w:val="900000" w:themeColor="accent3"/>
        </w:rPr>
        <w:t>[</w:t>
      </w:r>
      <w:r w:rsidRPr="00E27A4B">
        <w:rPr>
          <w:color w:val="900000" w:themeColor="accent3"/>
        </w:rPr>
        <w:t>, {SVR_LMADDR2}</w:t>
      </w:r>
      <w:r w:rsidR="00CC56D7" w:rsidRPr="00E27A4B">
        <w:rPr>
          <w:color w:val="900000" w:themeColor="accent3"/>
        </w:rPr>
        <w:t>]</w:t>
      </w:r>
      <w:r w:rsidRPr="00E27A4B">
        <w:rPr>
          <w:color w:val="900000" w:themeColor="accent3"/>
        </w:rPr>
        <w:t xml:space="preserve"> {SVR_LMCITY}, {SVR_LMSTATE} {SVR_LMZIP}</w:t>
      </w:r>
      <w:r w:rsidR="002D6671" w:rsidRPr="00E27A4B">
        <w:rPr>
          <w:color w:val="900000" w:themeColor="accent3"/>
        </w:rPr>
        <w:t>.</w:t>
      </w:r>
      <w:r w:rsidR="00CC56D7" w:rsidRPr="00E27A4B">
        <w:rPr>
          <w:color w:val="900000" w:themeColor="accent3"/>
        </w:rPr>
        <w:t>]</w:t>
      </w:r>
      <w:r w:rsidRPr="00E27A4B">
        <w:rPr>
          <w:color w:val="900000" w:themeColor="accent3"/>
        </w:rPr>
        <w:t xml:space="preserve"> ELSE </w:t>
      </w:r>
      <w:r w:rsidR="00CC56D7" w:rsidRPr="00E27A4B">
        <w:rPr>
          <w:color w:val="900000" w:themeColor="accent3"/>
        </w:rPr>
        <w:t>[</w:t>
      </w:r>
      <w:r w:rsidRPr="00E27A4B">
        <w:rPr>
          <w:color w:val="900000" w:themeColor="accent3"/>
        </w:rPr>
        <w:t xml:space="preserve">{SVR_CORPADDR1}IF {SVR_CORPADDR2} ≠ THEN </w:t>
      </w:r>
      <w:r w:rsidR="00CC56D7" w:rsidRPr="00E27A4B">
        <w:rPr>
          <w:color w:val="900000" w:themeColor="accent3"/>
        </w:rPr>
        <w:t>[</w:t>
      </w:r>
      <w:r w:rsidRPr="00E27A4B">
        <w:rPr>
          <w:color w:val="900000" w:themeColor="accent3"/>
        </w:rPr>
        <w:t>, {SVR_CORPADDR2}</w:t>
      </w:r>
      <w:r w:rsidR="00FA547F" w:rsidRPr="00E27A4B">
        <w:rPr>
          <w:color w:val="900000" w:themeColor="accent3"/>
        </w:rPr>
        <w:t>]</w:t>
      </w:r>
      <w:r w:rsidRPr="00E27A4B">
        <w:rPr>
          <w:color w:val="900000" w:themeColor="accent3"/>
        </w:rPr>
        <w:t xml:space="preserve"> {SVR_CORPCITY}, {SVR_CORPSTATE} {SVR_CORPZIP}</w:t>
      </w:r>
      <w:r w:rsidR="002D6671" w:rsidRPr="00E27A4B">
        <w:rPr>
          <w:color w:val="900000" w:themeColor="accent3"/>
        </w:rPr>
        <w:t>.</w:t>
      </w:r>
      <w:r w:rsidR="00FA547F" w:rsidRPr="00E27A4B">
        <w:rPr>
          <w:color w:val="900000" w:themeColor="accent3"/>
        </w:rPr>
        <w:t>]</w:t>
      </w:r>
    </w:p>
    <w:p w14:paraId="707E36BF" w14:textId="12226169" w:rsidR="00706B58" w:rsidRPr="00B138D1" w:rsidRDefault="000E22B5" w:rsidP="00B138D1">
      <w:pPr>
        <w:contextualSpacing/>
        <w:jc w:val="both"/>
        <w:rPr>
          <w:color w:val="000000" w:themeColor="background1" w:themeShade="BF"/>
          <w:shd w:val="clear" w:color="auto" w:fill="FFFFFF"/>
        </w:rPr>
      </w:pPr>
      <w:r w:rsidRPr="000E22B5">
        <w:rPr>
          <w:color w:val="D8D8D8" w:themeColor="accent2"/>
          <w:shd w:val="clear" w:color="auto" w:fill="FFFFFF"/>
        </w:rPr>
        <w:t>[[CR]]</w:t>
      </w:r>
      <w:r w:rsidR="00FA547F" w:rsidRPr="00E27A4B">
        <w:rPr>
          <w:color w:val="900000" w:themeColor="accent3"/>
        </w:rPr>
        <w:t>]]</w:t>
      </w:r>
    </w:p>
    <w:p w14:paraId="4E65CBC9" w14:textId="77777777" w:rsidR="00B138D1" w:rsidRPr="00E27A4B" w:rsidRDefault="00062E1B" w:rsidP="00623622">
      <w:pPr>
        <w:jc w:val="both"/>
        <w:rPr>
          <w:color w:val="900000" w:themeColor="accent3"/>
        </w:rPr>
      </w:pPr>
      <w:r w:rsidRPr="00E27A4B">
        <w:rPr>
          <w:color w:val="900000" w:themeColor="accent3"/>
        </w:rPr>
        <w:t xml:space="preserve">IF {PROP_STATE} = “DE” THEN </w:t>
      </w:r>
      <w:r w:rsidR="002F3205" w:rsidRPr="00E27A4B">
        <w:rPr>
          <w:color w:val="900000" w:themeColor="accent3"/>
        </w:rPr>
        <w:t>[[</w:t>
      </w:r>
      <w:r w:rsidRPr="00E27A4B">
        <w:rPr>
          <w:color w:val="900000" w:themeColor="accent3"/>
        </w:rPr>
        <w:t xml:space="preserve">The enclosed Information on Avoiding Foreclosure outlines </w:t>
      </w:r>
      <w:commentRangeStart w:id="30"/>
      <w:r w:rsidRPr="00E27A4B">
        <w:rPr>
          <w:color w:val="900000" w:themeColor="accent3"/>
        </w:rPr>
        <w:t>additional</w:t>
      </w:r>
      <w:commentRangeEnd w:id="30"/>
      <w:r w:rsidRPr="00E27A4B">
        <w:rPr>
          <w:color w:val="900000" w:themeColor="accent3"/>
        </w:rPr>
        <w:commentReference w:id="30"/>
      </w:r>
      <w:r w:rsidRPr="00E27A4B">
        <w:rPr>
          <w:color w:val="900000" w:themeColor="accent3"/>
        </w:rPr>
        <w:t xml:space="preserve"> loss mitigation options which may be available to you. These may include programs and counseling services other than the Delaware DEMAP program, which may be available. If you have questions about any of the items contained in this notice, including assistance with the loss mitigation options which may be available to you, or need any additional information, please contact {MCDS_SPOC_CONTACTINFO}.</w:t>
      </w:r>
      <w:r w:rsidR="002F3205" w:rsidRPr="00E27A4B">
        <w:rPr>
          <w:color w:val="900000" w:themeColor="accent3"/>
        </w:rPr>
        <w:t>]]</w:t>
      </w:r>
      <w:r w:rsidRPr="00E27A4B">
        <w:rPr>
          <w:color w:val="900000" w:themeColor="accent3"/>
        </w:rPr>
        <w:t xml:space="preserve"> ELSE </w:t>
      </w:r>
      <w:r w:rsidR="002F3205" w:rsidRPr="00E27A4B">
        <w:rPr>
          <w:color w:val="900000" w:themeColor="accent3"/>
        </w:rPr>
        <w:t>[[</w:t>
      </w:r>
      <w:r w:rsidR="00D94BD3" w:rsidRPr="00E27A4B">
        <w:rPr>
          <w:color w:val="900000" w:themeColor="accent3"/>
        </w:rPr>
        <w:t>For additional information on foreclosure prevention alternatives offered by, or through, {SVR_SHORTNAME}, please refer to the enclosed “Information on Avoiding Foreclosure”.</w:t>
      </w:r>
    </w:p>
    <w:p w14:paraId="3762BA01" w14:textId="29045327" w:rsidR="00623622" w:rsidRPr="00B138D1" w:rsidRDefault="000E22B5" w:rsidP="00623622">
      <w:pPr>
        <w:contextualSpacing/>
        <w:jc w:val="both"/>
        <w:rPr>
          <w:color w:val="000000" w:themeColor="background1" w:themeShade="BF"/>
          <w:shd w:val="clear" w:color="auto" w:fill="FFFFFF"/>
        </w:rPr>
      </w:pPr>
      <w:r w:rsidRPr="000E22B5">
        <w:rPr>
          <w:color w:val="D8D8D8" w:themeColor="accent2"/>
          <w:shd w:val="clear" w:color="auto" w:fill="FFFFFF"/>
        </w:rPr>
        <w:t>[[CR]]</w:t>
      </w:r>
      <w:r w:rsidR="002F3205" w:rsidRPr="00E27A4B">
        <w:rPr>
          <w:color w:val="900000" w:themeColor="accent3"/>
        </w:rPr>
        <w:t>]]</w:t>
      </w:r>
      <w:r w:rsidR="00D94BD3" w:rsidRPr="00E27A4B">
        <w:rPr>
          <w:color w:val="900000" w:themeColor="accent3"/>
        </w:rPr>
        <w:t xml:space="preserve"> </w:t>
      </w:r>
    </w:p>
    <w:p w14:paraId="5DD935CE" w14:textId="11DD7C62" w:rsidR="00191FC7" w:rsidRPr="00993E6B" w:rsidRDefault="00993E6B" w:rsidP="00191FC7">
      <w:pPr>
        <w:suppressAutoHyphens/>
        <w:autoSpaceDE w:val="0"/>
        <w:autoSpaceDN w:val="0"/>
        <w:adjustRightInd w:val="0"/>
        <w:jc w:val="both"/>
        <w:rPr>
          <w:color w:val="926611" w:themeColor="accent4"/>
        </w:rPr>
      </w:pPr>
      <w:r w:rsidRPr="00993E6B">
        <w:rPr>
          <w:bCs/>
          <w:color w:val="926611" w:themeColor="accent4"/>
        </w:rPr>
        <w:t>{</w:t>
      </w:r>
      <w:r w:rsidR="00191FC7" w:rsidRPr="00993E6B">
        <w:rPr>
          <w:bCs/>
          <w:color w:val="926611" w:themeColor="accent4"/>
        </w:rPr>
        <w:t>SL_REGX_1024_39v</w:t>
      </w:r>
      <w:r w:rsidR="00191FC7" w:rsidRPr="00993E6B">
        <w:rPr>
          <w:color w:val="926611" w:themeColor="accent4"/>
        </w:rPr>
        <w:t>}</w:t>
      </w:r>
    </w:p>
    <w:p w14:paraId="70F2104D" w14:textId="1751BF78" w:rsidR="00191FC7" w:rsidRPr="00201905" w:rsidRDefault="00191FC7" w:rsidP="00191FC7">
      <w:pPr>
        <w:contextualSpacing/>
        <w:jc w:val="both"/>
        <w:rPr>
          <w:color w:val="000000" w:themeColor="background1" w:themeShade="BF"/>
          <w:shd w:val="clear" w:color="auto" w:fill="FFFFFF"/>
        </w:rPr>
      </w:pPr>
      <w:r w:rsidRPr="00993E6B">
        <w:rPr>
          <w:color w:val="D8D8D8" w:themeColor="accent2"/>
          <w:shd w:val="clear" w:color="auto" w:fill="FFFFFF"/>
        </w:rPr>
        <w:t>[[CR]]</w:t>
      </w:r>
    </w:p>
    <w:p w14:paraId="2BEA8A33" w14:textId="77777777" w:rsidR="00426A16" w:rsidRPr="00E27A4B" w:rsidRDefault="006C78CA" w:rsidP="00E27A4B">
      <w:pPr>
        <w:rPr>
          <w:color w:val="900000" w:themeColor="accent3"/>
        </w:rPr>
      </w:pPr>
      <w:r w:rsidRPr="00E27A4B">
        <w:rPr>
          <w:color w:val="900000" w:themeColor="accent3"/>
        </w:rPr>
        <w:t>IF {PROP_STATE} = “</w:t>
      </w:r>
      <w:commentRangeStart w:id="31"/>
      <w:r w:rsidRPr="00E27A4B">
        <w:rPr>
          <w:color w:val="900000" w:themeColor="accent3"/>
        </w:rPr>
        <w:t>CA</w:t>
      </w:r>
      <w:commentRangeEnd w:id="31"/>
      <w:r w:rsidR="00B77AEC" w:rsidRPr="00E27A4B">
        <w:rPr>
          <w:rStyle w:val="CommentReference"/>
          <w:rFonts w:ascii="Times New Roman" w:eastAsia="Times New Roman" w:hAnsi="Times New Roman" w:cs="Times New Roman"/>
          <w:color w:val="900000" w:themeColor="accent3"/>
          <w:szCs w:val="20"/>
        </w:rPr>
        <w:commentReference w:id="31"/>
      </w:r>
      <w:r w:rsidRPr="00E27A4B">
        <w:rPr>
          <w:color w:val="900000" w:themeColor="accent3"/>
        </w:rPr>
        <w:t xml:space="preserve">” THEN </w:t>
      </w:r>
    </w:p>
    <w:p w14:paraId="549614DB" w14:textId="4F0D1D9E" w:rsidR="006C78CA" w:rsidRPr="00E27A4B" w:rsidRDefault="00392A78" w:rsidP="00E27A4B">
      <w:pPr>
        <w:rPr>
          <w:color w:val="900000" w:themeColor="accent3"/>
        </w:rPr>
      </w:pPr>
      <w:r w:rsidRPr="00E27A4B">
        <w:rPr>
          <w:color w:val="900000" w:themeColor="accent3"/>
        </w:rPr>
        <w:t>[[</w:t>
      </w:r>
      <w:r w:rsidR="006C78CA" w:rsidRPr="00E27A4B">
        <w:rPr>
          <w:color w:val="900000" w:themeColor="accent3"/>
        </w:rPr>
        <w:t>You may request from us the following documents:</w:t>
      </w:r>
    </w:p>
    <w:p w14:paraId="72158EEA" w14:textId="702BBA05" w:rsidR="008F76A9" w:rsidRPr="008F76A9" w:rsidRDefault="000E22B5" w:rsidP="008F76A9">
      <w:pPr>
        <w:contextualSpacing/>
        <w:jc w:val="both"/>
        <w:rPr>
          <w:color w:val="000000" w:themeColor="background1" w:themeShade="BF"/>
          <w:shd w:val="clear" w:color="auto" w:fill="FFFFFF"/>
        </w:rPr>
      </w:pPr>
      <w:r w:rsidRPr="000E22B5">
        <w:rPr>
          <w:color w:val="D8D8D8" w:themeColor="accent2"/>
          <w:shd w:val="clear" w:color="auto" w:fill="FFFFFF"/>
        </w:rPr>
        <w:t>[[CR]]</w:t>
      </w:r>
    </w:p>
    <w:p w14:paraId="1CAAEC67" w14:textId="77777777" w:rsidR="006C78CA" w:rsidRPr="00E27A4B" w:rsidRDefault="006C78CA" w:rsidP="00E27A4B">
      <w:pPr>
        <w:pStyle w:val="ListParagraph"/>
        <w:numPr>
          <w:ilvl w:val="0"/>
          <w:numId w:val="2"/>
        </w:numPr>
        <w:spacing w:line="240" w:lineRule="auto"/>
        <w:rPr>
          <w:color w:val="900000" w:themeColor="accent3"/>
        </w:rPr>
      </w:pPr>
      <w:r w:rsidRPr="00E27A4B">
        <w:rPr>
          <w:color w:val="900000" w:themeColor="accent3"/>
        </w:rPr>
        <w:t xml:space="preserve">A copy of the promissory notes or other evidence of </w:t>
      </w:r>
      <w:proofErr w:type="gramStart"/>
      <w:r w:rsidRPr="00E27A4B">
        <w:rPr>
          <w:color w:val="900000" w:themeColor="accent3"/>
        </w:rPr>
        <w:t>indebtedness;</w:t>
      </w:r>
      <w:proofErr w:type="gramEnd"/>
    </w:p>
    <w:p w14:paraId="643BF2E6" w14:textId="77777777" w:rsidR="006C78CA" w:rsidRPr="00E27A4B" w:rsidRDefault="006C78CA" w:rsidP="00E27A4B">
      <w:pPr>
        <w:pStyle w:val="ListParagraph"/>
        <w:numPr>
          <w:ilvl w:val="0"/>
          <w:numId w:val="2"/>
        </w:numPr>
        <w:spacing w:line="240" w:lineRule="auto"/>
        <w:rPr>
          <w:color w:val="900000" w:themeColor="accent3"/>
        </w:rPr>
      </w:pPr>
      <w:r w:rsidRPr="00E27A4B">
        <w:rPr>
          <w:color w:val="900000" w:themeColor="accent3"/>
        </w:rPr>
        <w:t xml:space="preserve">A copy of the deed of trust or </w:t>
      </w:r>
      <w:proofErr w:type="gramStart"/>
      <w:r w:rsidRPr="00E27A4B">
        <w:rPr>
          <w:color w:val="900000" w:themeColor="accent3"/>
        </w:rPr>
        <w:t>mortgage;</w:t>
      </w:r>
      <w:proofErr w:type="gramEnd"/>
    </w:p>
    <w:p w14:paraId="6AE24655" w14:textId="77777777" w:rsidR="006C78CA" w:rsidRPr="00E27A4B" w:rsidRDefault="006C78CA" w:rsidP="00E27A4B">
      <w:pPr>
        <w:pStyle w:val="ListParagraph"/>
        <w:numPr>
          <w:ilvl w:val="0"/>
          <w:numId w:val="2"/>
        </w:numPr>
        <w:spacing w:line="240" w:lineRule="auto"/>
        <w:rPr>
          <w:color w:val="900000" w:themeColor="accent3"/>
        </w:rPr>
      </w:pPr>
      <w:r w:rsidRPr="00E27A4B">
        <w:rPr>
          <w:color w:val="900000" w:themeColor="accent3"/>
        </w:rPr>
        <w:t xml:space="preserve">A copy of any assignments of the mortgage or deed of </w:t>
      </w:r>
      <w:proofErr w:type="gramStart"/>
      <w:r w:rsidRPr="00E27A4B">
        <w:rPr>
          <w:color w:val="900000" w:themeColor="accent3"/>
        </w:rPr>
        <w:t>trust;</w:t>
      </w:r>
      <w:proofErr w:type="gramEnd"/>
    </w:p>
    <w:p w14:paraId="647AFF56" w14:textId="77777777" w:rsidR="008F76A9" w:rsidRPr="00E27A4B" w:rsidRDefault="006C78CA" w:rsidP="00E27A4B">
      <w:pPr>
        <w:pStyle w:val="ListParagraph"/>
        <w:numPr>
          <w:ilvl w:val="0"/>
          <w:numId w:val="2"/>
        </w:numPr>
        <w:spacing w:line="240" w:lineRule="auto"/>
        <w:rPr>
          <w:color w:val="900000" w:themeColor="accent3"/>
        </w:rPr>
      </w:pPr>
      <w:r w:rsidRPr="00E27A4B">
        <w:rPr>
          <w:color w:val="900000" w:themeColor="accent3"/>
        </w:rPr>
        <w:t>A copy of your payment history since you were last less than sixty (60) days past due.</w:t>
      </w:r>
    </w:p>
    <w:p w14:paraId="26F889AC" w14:textId="174ADCFD" w:rsidR="00604672" w:rsidRPr="008F76A9" w:rsidRDefault="000E22B5" w:rsidP="008F76A9">
      <w:pPr>
        <w:contextualSpacing/>
        <w:jc w:val="both"/>
        <w:rPr>
          <w:color w:val="000000" w:themeColor="background1" w:themeShade="BF"/>
          <w:shd w:val="clear" w:color="auto" w:fill="FFFFFF"/>
        </w:rPr>
      </w:pPr>
      <w:r w:rsidRPr="000E22B5">
        <w:rPr>
          <w:color w:val="D8D8D8" w:themeColor="accent2"/>
          <w:shd w:val="clear" w:color="auto" w:fill="FFFFFF"/>
        </w:rPr>
        <w:t>[[CR]]</w:t>
      </w:r>
      <w:r w:rsidR="00392A78" w:rsidRPr="00E27A4B">
        <w:rPr>
          <w:color w:val="900000" w:themeColor="accent3"/>
        </w:rPr>
        <w:t>]]</w:t>
      </w:r>
    </w:p>
    <w:p w14:paraId="70BC7026" w14:textId="77777777" w:rsidR="00426A16" w:rsidRPr="00E27A4B" w:rsidRDefault="00426A16" w:rsidP="00E27A4B">
      <w:pPr>
        <w:jc w:val="both"/>
        <w:rPr>
          <w:color w:val="900000" w:themeColor="accent3"/>
        </w:rPr>
      </w:pPr>
      <w:r w:rsidRPr="00E27A4B">
        <w:rPr>
          <w:color w:val="900000" w:themeColor="accent3"/>
        </w:rPr>
        <w:t>IF {PROP_STATE} = “</w:t>
      </w:r>
      <w:commentRangeStart w:id="32"/>
      <w:r w:rsidRPr="00E27A4B">
        <w:rPr>
          <w:color w:val="900000" w:themeColor="accent3"/>
        </w:rPr>
        <w:t>CO</w:t>
      </w:r>
      <w:commentRangeEnd w:id="32"/>
      <w:r w:rsidR="00B77AEC" w:rsidRPr="00E27A4B">
        <w:rPr>
          <w:rStyle w:val="CommentReference"/>
          <w:rFonts w:ascii="Times New Roman" w:eastAsia="Times New Roman" w:hAnsi="Times New Roman" w:cs="Times New Roman"/>
          <w:color w:val="900000" w:themeColor="accent3"/>
          <w:szCs w:val="20"/>
        </w:rPr>
        <w:commentReference w:id="32"/>
      </w:r>
      <w:r w:rsidRPr="00E27A4B">
        <w:rPr>
          <w:color w:val="900000" w:themeColor="accent3"/>
        </w:rPr>
        <w:t xml:space="preserve">” THEN </w:t>
      </w:r>
    </w:p>
    <w:p w14:paraId="1F04D0F0" w14:textId="018766C1" w:rsidR="00426A16" w:rsidRPr="00E27A4B" w:rsidRDefault="00392A78" w:rsidP="00E27A4B">
      <w:pPr>
        <w:spacing w:line="240" w:lineRule="auto"/>
        <w:jc w:val="both"/>
        <w:rPr>
          <w:color w:val="900000" w:themeColor="accent3"/>
        </w:rPr>
      </w:pPr>
      <w:r w:rsidRPr="00E27A4B">
        <w:rPr>
          <w:color w:val="900000" w:themeColor="accent3"/>
        </w:rPr>
        <w:t>[[</w:t>
      </w:r>
      <w:r w:rsidR="00426A16" w:rsidRPr="00E27A4B">
        <w:rPr>
          <w:color w:val="900000" w:themeColor="accent3"/>
        </w:rPr>
        <w:t>You may also contact the Colorado Foreclosure Hotline at 1-877-601-HOPE (4673).</w:t>
      </w:r>
    </w:p>
    <w:p w14:paraId="47E1E9E1" w14:textId="30E8992F" w:rsidR="008F76A9" w:rsidRPr="00201905" w:rsidRDefault="000E22B5" w:rsidP="00E27A4B">
      <w:pPr>
        <w:contextualSpacing/>
        <w:jc w:val="both"/>
        <w:rPr>
          <w:color w:val="000000" w:themeColor="background1" w:themeShade="BF"/>
          <w:shd w:val="clear" w:color="auto" w:fill="FFFFFF"/>
        </w:rPr>
      </w:pPr>
      <w:r w:rsidRPr="000E22B5">
        <w:rPr>
          <w:color w:val="D8D8D8" w:themeColor="accent2"/>
          <w:shd w:val="clear" w:color="auto" w:fill="FFFFFF"/>
        </w:rPr>
        <w:t>[[CR]]</w:t>
      </w:r>
    </w:p>
    <w:p w14:paraId="200D4BB1" w14:textId="77777777" w:rsidR="008F76A9" w:rsidRPr="00E27A4B" w:rsidRDefault="00426A16" w:rsidP="00E27A4B">
      <w:pPr>
        <w:spacing w:line="240" w:lineRule="auto"/>
        <w:jc w:val="both"/>
        <w:rPr>
          <w:color w:val="900000" w:themeColor="accent3"/>
        </w:rPr>
      </w:pPr>
      <w:r w:rsidRPr="00E27A4B">
        <w:rPr>
          <w:color w:val="900000" w:themeColor="accent3"/>
        </w:rPr>
        <w:lastRenderedPageBreak/>
        <w:t xml:space="preserve">Under Section 6-1-1107, C.R.S., it is illegal for any person acting as a foreclosure consultant to charge an up-front </w:t>
      </w:r>
      <w:commentRangeStart w:id="33"/>
      <w:r w:rsidRPr="00E27A4B">
        <w:rPr>
          <w:color w:val="900000" w:themeColor="accent3"/>
        </w:rPr>
        <w:t>fee</w:t>
      </w:r>
      <w:commentRangeEnd w:id="33"/>
      <w:r w:rsidR="00256CF8" w:rsidRPr="00E27A4B">
        <w:rPr>
          <w:rStyle w:val="CommentReference"/>
          <w:rFonts w:ascii="Times New Roman" w:eastAsia="Times New Roman" w:hAnsi="Times New Roman" w:cs="Times New Roman"/>
          <w:color w:val="900000" w:themeColor="accent3"/>
          <w:szCs w:val="20"/>
        </w:rPr>
        <w:commentReference w:id="33"/>
      </w:r>
      <w:r w:rsidRPr="00E27A4B">
        <w:rPr>
          <w:color w:val="900000" w:themeColor="accent3"/>
        </w:rPr>
        <w:t xml:space="preserve"> or deposit to the borrower for services related to the foreclosure.</w:t>
      </w:r>
    </w:p>
    <w:p w14:paraId="50473C52" w14:textId="286FDEDE" w:rsidR="00426A16" w:rsidRPr="008F76A9" w:rsidRDefault="000E22B5" w:rsidP="00E27A4B">
      <w:pPr>
        <w:contextualSpacing/>
        <w:jc w:val="both"/>
        <w:rPr>
          <w:color w:val="000000" w:themeColor="background1" w:themeShade="BF"/>
          <w:shd w:val="clear" w:color="auto" w:fill="FFFFFF"/>
        </w:rPr>
      </w:pPr>
      <w:r w:rsidRPr="000E22B5">
        <w:rPr>
          <w:color w:val="D8D8D8" w:themeColor="accent2"/>
          <w:shd w:val="clear" w:color="auto" w:fill="FFFFFF"/>
        </w:rPr>
        <w:t>[[CR]]</w:t>
      </w:r>
      <w:r w:rsidR="00392A78" w:rsidRPr="00E27A4B">
        <w:rPr>
          <w:color w:val="900000" w:themeColor="accent3"/>
        </w:rPr>
        <w:t>]]</w:t>
      </w:r>
    </w:p>
    <w:p w14:paraId="34F178E6" w14:textId="77777777" w:rsidR="00706B58" w:rsidRPr="00E27A4B" w:rsidRDefault="00706B58" w:rsidP="00E27A4B">
      <w:pPr>
        <w:spacing w:line="240" w:lineRule="auto"/>
        <w:jc w:val="both"/>
        <w:rPr>
          <w:color w:val="900000" w:themeColor="accent3"/>
        </w:rPr>
      </w:pPr>
      <w:r w:rsidRPr="00E27A4B">
        <w:rPr>
          <w:color w:val="900000" w:themeColor="accent3"/>
        </w:rPr>
        <w:t xml:space="preserve">IF {PROP_STATE} = “ME” THEN </w:t>
      </w:r>
    </w:p>
    <w:p w14:paraId="4118D501" w14:textId="43EFD5DD" w:rsidR="00706B58" w:rsidRPr="00E27A4B" w:rsidRDefault="00392A78" w:rsidP="00E27A4B">
      <w:pPr>
        <w:spacing w:line="240" w:lineRule="auto"/>
        <w:jc w:val="both"/>
        <w:rPr>
          <w:color w:val="900000" w:themeColor="accent3"/>
        </w:rPr>
      </w:pPr>
      <w:r w:rsidRPr="00E27A4B">
        <w:rPr>
          <w:color w:val="900000" w:themeColor="accent3"/>
        </w:rPr>
        <w:t>[[</w:t>
      </w:r>
      <w:r w:rsidR="00706B58" w:rsidRPr="00E27A4B">
        <w:rPr>
          <w:color w:val="900000" w:themeColor="accent3"/>
        </w:rPr>
        <w:t xml:space="preserve">A list of government approved homeownership counseling agencies operating to assist borrowers in Maine can </w:t>
      </w:r>
      <w:commentRangeStart w:id="34"/>
      <w:r w:rsidR="00706B58" w:rsidRPr="00E27A4B">
        <w:rPr>
          <w:color w:val="900000" w:themeColor="accent3"/>
        </w:rPr>
        <w:t>be</w:t>
      </w:r>
      <w:commentRangeEnd w:id="34"/>
      <w:r w:rsidR="00256CF8" w:rsidRPr="00E27A4B">
        <w:rPr>
          <w:rStyle w:val="CommentReference"/>
          <w:rFonts w:ascii="Times New Roman" w:eastAsia="Times New Roman" w:hAnsi="Times New Roman" w:cs="Times New Roman"/>
          <w:color w:val="900000" w:themeColor="accent3"/>
          <w:szCs w:val="20"/>
        </w:rPr>
        <w:commentReference w:id="34"/>
      </w:r>
      <w:r w:rsidR="00706B58" w:rsidRPr="00E27A4B">
        <w:rPr>
          <w:color w:val="900000" w:themeColor="accent3"/>
        </w:rPr>
        <w:t xml:space="preserve"> found at the end of this notice. </w:t>
      </w:r>
    </w:p>
    <w:p w14:paraId="40D647BC" w14:textId="49667FBB" w:rsidR="008F76A9" w:rsidRPr="00201905" w:rsidRDefault="000E22B5" w:rsidP="00E27A4B">
      <w:pPr>
        <w:contextualSpacing/>
        <w:jc w:val="both"/>
        <w:rPr>
          <w:color w:val="000000" w:themeColor="background1" w:themeShade="BF"/>
          <w:shd w:val="clear" w:color="auto" w:fill="FFFFFF"/>
        </w:rPr>
      </w:pPr>
      <w:r w:rsidRPr="000E22B5">
        <w:rPr>
          <w:color w:val="D8D8D8" w:themeColor="accent2"/>
          <w:shd w:val="clear" w:color="auto" w:fill="FFFFFF"/>
        </w:rPr>
        <w:t>[[CR]]</w:t>
      </w:r>
    </w:p>
    <w:p w14:paraId="5DC0B3AF" w14:textId="77777777" w:rsidR="008F76A9" w:rsidRPr="00E27A4B" w:rsidRDefault="00706B58" w:rsidP="00E27A4B">
      <w:pPr>
        <w:spacing w:line="240" w:lineRule="auto"/>
        <w:jc w:val="both"/>
        <w:rPr>
          <w:color w:val="900000" w:themeColor="accent3"/>
        </w:rPr>
      </w:pPr>
      <w:r w:rsidRPr="00E27A4B">
        <w:rPr>
          <w:color w:val="900000" w:themeColor="accent3"/>
        </w:rPr>
        <w:t xml:space="preserve">Where mediation is available under state law (14 MRSA §6321-A), you may request mediation to explore options </w:t>
      </w:r>
      <w:commentRangeStart w:id="35"/>
      <w:r w:rsidRPr="00E27A4B">
        <w:rPr>
          <w:color w:val="900000" w:themeColor="accent3"/>
        </w:rPr>
        <w:t>for</w:t>
      </w:r>
      <w:commentRangeEnd w:id="35"/>
      <w:r w:rsidR="00256CF8" w:rsidRPr="00E27A4B">
        <w:rPr>
          <w:rStyle w:val="CommentReference"/>
          <w:rFonts w:ascii="Times New Roman" w:eastAsia="Times New Roman" w:hAnsi="Times New Roman" w:cs="Times New Roman"/>
          <w:color w:val="900000" w:themeColor="accent3"/>
          <w:szCs w:val="20"/>
        </w:rPr>
        <w:commentReference w:id="35"/>
      </w:r>
      <w:r w:rsidRPr="00E27A4B">
        <w:rPr>
          <w:color w:val="900000" w:themeColor="accent3"/>
        </w:rPr>
        <w:t xml:space="preserve"> avoiding foreclosure judgment.</w:t>
      </w:r>
    </w:p>
    <w:p w14:paraId="3B3186AE" w14:textId="1AEC79FD" w:rsidR="00706B58" w:rsidRPr="008F76A9" w:rsidRDefault="000E22B5" w:rsidP="00E27A4B">
      <w:pPr>
        <w:contextualSpacing/>
        <w:jc w:val="both"/>
        <w:rPr>
          <w:color w:val="000000" w:themeColor="background1" w:themeShade="BF"/>
          <w:shd w:val="clear" w:color="auto" w:fill="FFFFFF"/>
        </w:rPr>
      </w:pPr>
      <w:r w:rsidRPr="000E22B5">
        <w:rPr>
          <w:color w:val="D8D8D8" w:themeColor="accent2"/>
          <w:shd w:val="clear" w:color="auto" w:fill="FFFFFF"/>
        </w:rPr>
        <w:t>[[CR]]</w:t>
      </w:r>
      <w:r w:rsidR="00392A78" w:rsidRPr="00E27A4B">
        <w:rPr>
          <w:color w:val="900000" w:themeColor="accent3"/>
        </w:rPr>
        <w:t>]]</w:t>
      </w:r>
    </w:p>
    <w:p w14:paraId="592F9A74" w14:textId="1391165A" w:rsidR="00852C9E" w:rsidRPr="00E27A4B" w:rsidRDefault="00852C9E" w:rsidP="00E27A4B">
      <w:pPr>
        <w:spacing w:line="240" w:lineRule="auto"/>
        <w:jc w:val="both"/>
        <w:rPr>
          <w:color w:val="900000" w:themeColor="accent3"/>
        </w:rPr>
      </w:pPr>
      <w:r w:rsidRPr="00E27A4B">
        <w:rPr>
          <w:color w:val="900000" w:themeColor="accent3"/>
        </w:rPr>
        <w:t>IF{PROP_STATE} = “MS” THEN</w:t>
      </w:r>
    </w:p>
    <w:p w14:paraId="6DC60F9C" w14:textId="13416BE7" w:rsidR="00852C9E" w:rsidRPr="00E27A4B" w:rsidRDefault="00C274BF" w:rsidP="00E27A4B">
      <w:pPr>
        <w:spacing w:line="240" w:lineRule="auto"/>
        <w:jc w:val="both"/>
        <w:rPr>
          <w:color w:val="900000" w:themeColor="accent3"/>
        </w:rPr>
      </w:pPr>
      <w:r w:rsidRPr="00E27A4B">
        <w:rPr>
          <w:color w:val="900000" w:themeColor="accent3"/>
        </w:rPr>
        <w:t>[[</w:t>
      </w:r>
      <w:r w:rsidR="00852C9E" w:rsidRPr="00E27A4B">
        <w:rPr>
          <w:color w:val="900000" w:themeColor="accent3"/>
        </w:rPr>
        <w:t xml:space="preserve">A list of government approved homeownership counseling agencies operating to assist borrowers in Mississippi can </w:t>
      </w:r>
      <w:commentRangeStart w:id="36"/>
      <w:r w:rsidR="00852C9E" w:rsidRPr="00E27A4B">
        <w:rPr>
          <w:color w:val="900000" w:themeColor="accent3"/>
        </w:rPr>
        <w:t>be</w:t>
      </w:r>
      <w:commentRangeEnd w:id="36"/>
      <w:r w:rsidR="00C3615C" w:rsidRPr="00E27A4B">
        <w:rPr>
          <w:rStyle w:val="CommentReference"/>
          <w:rFonts w:ascii="Times New Roman" w:eastAsia="Times New Roman" w:hAnsi="Times New Roman" w:cs="Times New Roman"/>
          <w:color w:val="900000" w:themeColor="accent3"/>
          <w:szCs w:val="20"/>
        </w:rPr>
        <w:commentReference w:id="36"/>
      </w:r>
      <w:r w:rsidR="00852C9E" w:rsidRPr="00E27A4B">
        <w:rPr>
          <w:color w:val="900000" w:themeColor="accent3"/>
        </w:rPr>
        <w:t xml:space="preserve"> found at the end of this notice. </w:t>
      </w:r>
    </w:p>
    <w:p w14:paraId="778ADFD2" w14:textId="020B97C7" w:rsidR="008F76A9" w:rsidRPr="00201905" w:rsidRDefault="000E22B5" w:rsidP="00E27A4B">
      <w:pPr>
        <w:contextualSpacing/>
        <w:jc w:val="both"/>
        <w:rPr>
          <w:color w:val="000000" w:themeColor="background1" w:themeShade="BF"/>
          <w:shd w:val="clear" w:color="auto" w:fill="FFFFFF"/>
        </w:rPr>
      </w:pPr>
      <w:r w:rsidRPr="000E22B5">
        <w:rPr>
          <w:color w:val="D8D8D8" w:themeColor="accent2"/>
          <w:shd w:val="clear" w:color="auto" w:fill="FFFFFF"/>
        </w:rPr>
        <w:t>[[CR]]</w:t>
      </w:r>
    </w:p>
    <w:p w14:paraId="78C403E9" w14:textId="77777777" w:rsidR="00852C9E" w:rsidRPr="00E27A4B" w:rsidRDefault="00852C9E" w:rsidP="00E27A4B">
      <w:pPr>
        <w:spacing w:line="240" w:lineRule="auto"/>
        <w:jc w:val="both"/>
        <w:rPr>
          <w:color w:val="900000" w:themeColor="accent3"/>
        </w:rPr>
      </w:pPr>
      <w:r w:rsidRPr="00E27A4B">
        <w:rPr>
          <w:color w:val="900000" w:themeColor="accent3"/>
        </w:rPr>
        <w:t>The address, telephone number, and other contact information for the consumer complaint section of the Mississippi Department of Banking and Consumer Finance is:</w:t>
      </w:r>
    </w:p>
    <w:p w14:paraId="25B9640A" w14:textId="191AD7D5" w:rsidR="008F76A9" w:rsidRPr="00201905" w:rsidRDefault="000E22B5" w:rsidP="00E27A4B">
      <w:pPr>
        <w:contextualSpacing/>
        <w:jc w:val="both"/>
        <w:rPr>
          <w:color w:val="000000" w:themeColor="background1" w:themeShade="BF"/>
          <w:shd w:val="clear" w:color="auto" w:fill="FFFFFF"/>
        </w:rPr>
      </w:pPr>
      <w:r w:rsidRPr="000E22B5">
        <w:rPr>
          <w:color w:val="D8D8D8" w:themeColor="accent2"/>
          <w:shd w:val="clear" w:color="auto" w:fill="FFFFFF"/>
        </w:rPr>
        <w:t>[[CR]]</w:t>
      </w:r>
    </w:p>
    <w:p w14:paraId="5D82D2BF" w14:textId="77777777" w:rsidR="00852C9E" w:rsidRPr="00E27A4B" w:rsidRDefault="00852C9E" w:rsidP="00E27A4B">
      <w:pPr>
        <w:spacing w:line="240" w:lineRule="auto"/>
        <w:rPr>
          <w:color w:val="900000" w:themeColor="accent3"/>
        </w:rPr>
      </w:pPr>
      <w:r w:rsidRPr="00E27A4B">
        <w:rPr>
          <w:color w:val="900000" w:themeColor="accent3"/>
        </w:rPr>
        <w:t>Mississippi Department of Banking and Consumer Finance</w:t>
      </w:r>
    </w:p>
    <w:p w14:paraId="7EDBDA3A" w14:textId="77777777" w:rsidR="00852C9E" w:rsidRPr="00E27A4B" w:rsidRDefault="00852C9E" w:rsidP="00E27A4B">
      <w:pPr>
        <w:spacing w:line="240" w:lineRule="auto"/>
        <w:rPr>
          <w:color w:val="900000" w:themeColor="accent3"/>
        </w:rPr>
      </w:pPr>
      <w:r w:rsidRPr="00E27A4B">
        <w:rPr>
          <w:color w:val="900000" w:themeColor="accent3"/>
        </w:rPr>
        <w:t>Consumer Complaint Section</w:t>
      </w:r>
    </w:p>
    <w:p w14:paraId="534FD20A" w14:textId="77777777" w:rsidR="00852C9E" w:rsidRPr="00E27A4B" w:rsidRDefault="00852C9E" w:rsidP="00E27A4B">
      <w:pPr>
        <w:spacing w:line="240" w:lineRule="auto"/>
        <w:rPr>
          <w:color w:val="900000" w:themeColor="accent3"/>
        </w:rPr>
      </w:pPr>
      <w:r w:rsidRPr="00E27A4B">
        <w:rPr>
          <w:color w:val="900000" w:themeColor="accent3"/>
        </w:rPr>
        <w:t>P.O. Box 12129</w:t>
      </w:r>
    </w:p>
    <w:p w14:paraId="3839A3EC" w14:textId="77777777" w:rsidR="00852C9E" w:rsidRPr="00E27A4B" w:rsidRDefault="00852C9E" w:rsidP="00E27A4B">
      <w:pPr>
        <w:spacing w:line="240" w:lineRule="auto"/>
        <w:rPr>
          <w:color w:val="900000" w:themeColor="accent3"/>
        </w:rPr>
      </w:pPr>
      <w:r w:rsidRPr="00E27A4B">
        <w:rPr>
          <w:color w:val="900000" w:themeColor="accent3"/>
        </w:rPr>
        <w:t>Jackson, MS 39236-2129</w:t>
      </w:r>
    </w:p>
    <w:p w14:paraId="165269DB" w14:textId="77777777" w:rsidR="00852C9E" w:rsidRPr="00E27A4B" w:rsidRDefault="00852C9E" w:rsidP="00E27A4B">
      <w:pPr>
        <w:spacing w:line="240" w:lineRule="auto"/>
        <w:rPr>
          <w:color w:val="900000" w:themeColor="accent3"/>
        </w:rPr>
      </w:pPr>
      <w:r w:rsidRPr="00E27A4B">
        <w:rPr>
          <w:color w:val="900000" w:themeColor="accent3"/>
        </w:rPr>
        <w:t>Phone: 1-601-321-6901</w:t>
      </w:r>
    </w:p>
    <w:p w14:paraId="72B3B738" w14:textId="77777777" w:rsidR="00852C9E" w:rsidRPr="00E27A4B" w:rsidRDefault="00852C9E" w:rsidP="00E27A4B">
      <w:pPr>
        <w:spacing w:line="240" w:lineRule="auto"/>
        <w:rPr>
          <w:color w:val="900000" w:themeColor="accent3"/>
        </w:rPr>
      </w:pPr>
      <w:r w:rsidRPr="00E27A4B">
        <w:rPr>
          <w:color w:val="900000" w:themeColor="accent3"/>
        </w:rPr>
        <w:t>Toll Free: 1-800-844-2499</w:t>
      </w:r>
    </w:p>
    <w:p w14:paraId="7388D62D" w14:textId="77777777" w:rsidR="00852C9E" w:rsidRPr="00E27A4B" w:rsidRDefault="00852C9E" w:rsidP="00E27A4B">
      <w:pPr>
        <w:spacing w:line="240" w:lineRule="auto"/>
        <w:rPr>
          <w:color w:val="900000" w:themeColor="accent3"/>
        </w:rPr>
      </w:pPr>
      <w:r w:rsidRPr="00E27A4B">
        <w:rPr>
          <w:color w:val="900000" w:themeColor="accent3"/>
        </w:rPr>
        <w:t>Fax: 1-601-321-6933</w:t>
      </w:r>
    </w:p>
    <w:p w14:paraId="161AAE03" w14:textId="77777777" w:rsidR="008F76A9" w:rsidRPr="00E27A4B" w:rsidRDefault="00F80453" w:rsidP="00E27A4B">
      <w:pPr>
        <w:spacing w:line="240" w:lineRule="auto"/>
        <w:rPr>
          <w:rStyle w:val="Hyperlink"/>
          <w:color w:val="900000" w:themeColor="accent3"/>
        </w:rPr>
      </w:pPr>
      <w:r w:rsidRPr="00E27A4B">
        <w:rPr>
          <w:color w:val="900000" w:themeColor="accent3"/>
        </w:rPr>
        <w:t xml:space="preserve">Website: </w:t>
      </w:r>
      <w:hyperlink r:id="rId11" w:history="1">
        <w:r w:rsidRPr="00E27A4B">
          <w:rPr>
            <w:rStyle w:val="Hyperlink"/>
            <w:color w:val="900000" w:themeColor="accent3"/>
          </w:rPr>
          <w:t>https://dbcf.ms.gov/</w:t>
        </w:r>
      </w:hyperlink>
    </w:p>
    <w:p w14:paraId="40132E9F" w14:textId="0D6D8CA7" w:rsidR="00852C9E" w:rsidRPr="008F76A9" w:rsidRDefault="000E22B5" w:rsidP="00E27A4B">
      <w:pPr>
        <w:contextualSpacing/>
        <w:jc w:val="both"/>
        <w:rPr>
          <w:color w:val="000000" w:themeColor="background1" w:themeShade="BF"/>
          <w:shd w:val="clear" w:color="auto" w:fill="FFFFFF"/>
        </w:rPr>
      </w:pPr>
      <w:r w:rsidRPr="000E22B5">
        <w:rPr>
          <w:color w:val="D8D8D8" w:themeColor="accent2"/>
          <w:shd w:val="clear" w:color="auto" w:fill="FFFFFF"/>
        </w:rPr>
        <w:t>[[CR]]</w:t>
      </w:r>
      <w:r w:rsidR="00C274BF" w:rsidRPr="00E27A4B">
        <w:rPr>
          <w:rStyle w:val="Hyperlink"/>
          <w:color w:val="900000" w:themeColor="accent3"/>
          <w:u w:val="none"/>
        </w:rPr>
        <w:t>]]</w:t>
      </w:r>
    </w:p>
    <w:p w14:paraId="273DFFF7" w14:textId="77777777" w:rsidR="008F76A9" w:rsidRPr="003B5FF7" w:rsidRDefault="00EA40B5" w:rsidP="00E27A4B">
      <w:pPr>
        <w:spacing w:line="240" w:lineRule="auto"/>
        <w:rPr>
          <w:color w:val="900000" w:themeColor="accent3"/>
        </w:rPr>
      </w:pPr>
      <w:r w:rsidRPr="003B5FF7">
        <w:rPr>
          <w:color w:val="900000" w:themeColor="accent3"/>
        </w:rPr>
        <w:t xml:space="preserve">IF </w:t>
      </w:r>
      <w:r w:rsidR="007B594A" w:rsidRPr="003B5FF7">
        <w:rPr>
          <w:color w:val="900000" w:themeColor="accent3"/>
        </w:rPr>
        <w:t>{</w:t>
      </w:r>
      <w:r w:rsidRPr="003B5FF7">
        <w:rPr>
          <w:color w:val="900000" w:themeColor="accent3"/>
        </w:rPr>
        <w:t xml:space="preserve">PROP_STATE} = “NV” THEN </w:t>
      </w:r>
      <w:r w:rsidR="00A3745E" w:rsidRPr="003B5FF7">
        <w:rPr>
          <w:color w:val="900000" w:themeColor="accent3"/>
        </w:rPr>
        <w:t>[[</w:t>
      </w:r>
      <w:r w:rsidRPr="003B5FF7">
        <w:rPr>
          <w:color w:val="900000" w:themeColor="accent3"/>
        </w:rPr>
        <w:t xml:space="preserve">A list of government approved homeownership counseling agencies operating </w:t>
      </w:r>
      <w:commentRangeStart w:id="37"/>
      <w:r w:rsidRPr="003B5FF7">
        <w:rPr>
          <w:color w:val="900000" w:themeColor="accent3"/>
        </w:rPr>
        <w:t>to</w:t>
      </w:r>
      <w:commentRangeEnd w:id="37"/>
      <w:r w:rsidR="00256CF8" w:rsidRPr="003B5FF7">
        <w:rPr>
          <w:rStyle w:val="CommentReference"/>
          <w:rFonts w:ascii="Times New Roman" w:eastAsia="Times New Roman" w:hAnsi="Times New Roman" w:cs="Times New Roman"/>
          <w:color w:val="900000" w:themeColor="accent3"/>
          <w:szCs w:val="20"/>
        </w:rPr>
        <w:commentReference w:id="37"/>
      </w:r>
      <w:r w:rsidRPr="003B5FF7">
        <w:rPr>
          <w:color w:val="900000" w:themeColor="accent3"/>
        </w:rPr>
        <w:t xml:space="preserve"> assist borrowers in Nevada can be found at the end of this notice.</w:t>
      </w:r>
    </w:p>
    <w:p w14:paraId="22CB5F5F" w14:textId="6F888935" w:rsidR="00EA40B5" w:rsidRPr="008F76A9" w:rsidRDefault="000E22B5" w:rsidP="00E27A4B">
      <w:pPr>
        <w:contextualSpacing/>
        <w:jc w:val="both"/>
        <w:rPr>
          <w:color w:val="000000" w:themeColor="background1" w:themeShade="BF"/>
          <w:shd w:val="clear" w:color="auto" w:fill="FFFFFF"/>
        </w:rPr>
      </w:pPr>
      <w:r w:rsidRPr="000E22B5">
        <w:rPr>
          <w:color w:val="D8D8D8" w:themeColor="accent2"/>
          <w:shd w:val="clear" w:color="auto" w:fill="FFFFFF"/>
        </w:rPr>
        <w:t>[[CR]]</w:t>
      </w:r>
      <w:r w:rsidR="00A3745E" w:rsidRPr="003B5FF7">
        <w:rPr>
          <w:color w:val="900000" w:themeColor="accent3"/>
        </w:rPr>
        <w:t>]]</w:t>
      </w:r>
      <w:r w:rsidR="00EA40B5" w:rsidRPr="003B5FF7">
        <w:rPr>
          <w:color w:val="900000" w:themeColor="accent3"/>
        </w:rPr>
        <w:t xml:space="preserve"> </w:t>
      </w:r>
    </w:p>
    <w:p w14:paraId="044D0590" w14:textId="30FC2819" w:rsidR="00924A82" w:rsidRPr="003B5FF7" w:rsidRDefault="00924A82" w:rsidP="00E27A4B">
      <w:pPr>
        <w:spacing w:line="240" w:lineRule="auto"/>
        <w:jc w:val="both"/>
        <w:rPr>
          <w:color w:val="900000" w:themeColor="accent3"/>
        </w:rPr>
      </w:pPr>
      <w:r w:rsidRPr="003B5FF7">
        <w:rPr>
          <w:color w:val="900000" w:themeColor="accent3"/>
        </w:rPr>
        <w:t xml:space="preserve">IF {PROP_STATE} = “NC” THEN </w:t>
      </w:r>
      <w:r w:rsidR="00A3745E" w:rsidRPr="003B5FF7">
        <w:rPr>
          <w:color w:val="900000" w:themeColor="accent3"/>
        </w:rPr>
        <w:t>[[</w:t>
      </w:r>
      <w:r w:rsidRPr="003B5FF7">
        <w:rPr>
          <w:color w:val="900000" w:themeColor="accent3"/>
        </w:rPr>
        <w:t xml:space="preserve">If you prefer, you may contact {SVR_SHORTNAME} by mail to discuss </w:t>
      </w:r>
      <w:commentRangeStart w:id="38"/>
      <w:r w:rsidRPr="003B5FF7">
        <w:rPr>
          <w:color w:val="900000" w:themeColor="accent3"/>
        </w:rPr>
        <w:t>consumer</w:t>
      </w:r>
      <w:commentRangeEnd w:id="38"/>
      <w:r w:rsidR="00256CF8" w:rsidRPr="003B5FF7">
        <w:rPr>
          <w:rStyle w:val="CommentReference"/>
          <w:rFonts w:ascii="Times New Roman" w:eastAsia="Times New Roman" w:hAnsi="Times New Roman" w:cs="Times New Roman"/>
          <w:color w:val="900000" w:themeColor="accent3"/>
          <w:szCs w:val="20"/>
        </w:rPr>
        <w:commentReference w:id="38"/>
      </w:r>
      <w:r w:rsidRPr="003B5FF7">
        <w:rPr>
          <w:color w:val="900000" w:themeColor="accent3"/>
        </w:rPr>
        <w:t xml:space="preserve"> assistance programs, our address is {SVR_FULLNAME}, {SVR_CORRADDR1}IF {SVR_CORRADDR2} ≠ “” THEN </w:t>
      </w:r>
      <w:r w:rsidR="00A3745E" w:rsidRPr="003B5FF7">
        <w:rPr>
          <w:color w:val="900000" w:themeColor="accent3"/>
        </w:rPr>
        <w:t>[</w:t>
      </w:r>
      <w:r w:rsidRPr="003B5FF7">
        <w:rPr>
          <w:color w:val="900000" w:themeColor="accent3"/>
        </w:rPr>
        <w:t>, {SVR_CORRADDR2}</w:t>
      </w:r>
      <w:r w:rsidR="00A3745E" w:rsidRPr="003B5FF7">
        <w:rPr>
          <w:color w:val="900000" w:themeColor="accent3"/>
        </w:rPr>
        <w:t>]</w:t>
      </w:r>
      <w:r w:rsidRPr="003B5FF7">
        <w:rPr>
          <w:color w:val="900000" w:themeColor="accent3"/>
        </w:rPr>
        <w:t>, {SVR_CORRCITY} {SVR_CORRSTATE}, {SVR_CORRZIP}. Please include your Loan number and the Property address with your correspondence.</w:t>
      </w:r>
    </w:p>
    <w:p w14:paraId="543FAB13" w14:textId="221AEC39" w:rsidR="008F76A9" w:rsidRPr="00201905" w:rsidRDefault="000E22B5" w:rsidP="008F76A9">
      <w:pPr>
        <w:contextualSpacing/>
        <w:jc w:val="both"/>
        <w:rPr>
          <w:color w:val="000000" w:themeColor="background1" w:themeShade="BF"/>
          <w:shd w:val="clear" w:color="auto" w:fill="FFFFFF"/>
        </w:rPr>
      </w:pPr>
      <w:r w:rsidRPr="000E22B5">
        <w:rPr>
          <w:color w:val="D8D8D8" w:themeColor="accent2"/>
          <w:shd w:val="clear" w:color="auto" w:fill="FFFFFF"/>
        </w:rPr>
        <w:t>[[CR]]</w:t>
      </w:r>
    </w:p>
    <w:p w14:paraId="03C0612A" w14:textId="389C170B" w:rsidR="00924A82" w:rsidRPr="00A73CE5" w:rsidRDefault="00924A82" w:rsidP="00924A82">
      <w:pPr>
        <w:spacing w:line="240" w:lineRule="auto"/>
        <w:jc w:val="both"/>
        <w:rPr>
          <w:color w:val="900000" w:themeColor="accent3"/>
        </w:rPr>
      </w:pPr>
      <w:r w:rsidRPr="00A73CE5">
        <w:rPr>
          <w:color w:val="900000" w:themeColor="accent3"/>
        </w:rPr>
        <w:t xml:space="preserve">A list of government approved homeownership counseling agencies operating to assist borrowers in North Carolina </w:t>
      </w:r>
      <w:commentRangeStart w:id="39"/>
      <w:r w:rsidRPr="00A73CE5">
        <w:rPr>
          <w:color w:val="900000" w:themeColor="accent3"/>
        </w:rPr>
        <w:t>can</w:t>
      </w:r>
      <w:commentRangeEnd w:id="39"/>
      <w:r w:rsidR="00256CF8" w:rsidRPr="00A73CE5">
        <w:rPr>
          <w:rStyle w:val="CommentReference"/>
          <w:rFonts w:ascii="Times New Roman" w:eastAsia="Times New Roman" w:hAnsi="Times New Roman" w:cs="Times New Roman"/>
          <w:color w:val="900000" w:themeColor="accent3"/>
          <w:szCs w:val="20"/>
        </w:rPr>
        <w:commentReference w:id="39"/>
      </w:r>
      <w:r w:rsidRPr="00A73CE5">
        <w:rPr>
          <w:color w:val="900000" w:themeColor="accent3"/>
        </w:rPr>
        <w:t xml:space="preserve"> be found at the end of this notice. The North Carolina Housing Finance Agency offers additional foreclosure prevention options. You can learn more about these options by calling the State Home Foreclosure Prevention Project at 1-888-442-8188, Monday through Friday, 9:00 a.m. to 5:00 p.</w:t>
      </w:r>
      <w:commentRangeStart w:id="40"/>
      <w:r w:rsidRPr="00A73CE5">
        <w:rPr>
          <w:color w:val="900000" w:themeColor="accent3"/>
        </w:rPr>
        <w:t>m</w:t>
      </w:r>
      <w:commentRangeEnd w:id="40"/>
      <w:r w:rsidR="006B32D5" w:rsidRPr="00A73CE5">
        <w:rPr>
          <w:rStyle w:val="CommentReference"/>
          <w:rFonts w:ascii="Times New Roman" w:eastAsia="Times New Roman" w:hAnsi="Times New Roman" w:cs="Times New Roman"/>
          <w:szCs w:val="20"/>
        </w:rPr>
        <w:commentReference w:id="40"/>
      </w:r>
      <w:r w:rsidRPr="00A73CE5">
        <w:rPr>
          <w:color w:val="900000" w:themeColor="accent3"/>
        </w:rPr>
        <w:t xml:space="preserve">. </w:t>
      </w:r>
      <w:r w:rsidR="006B32D5" w:rsidRPr="00A73CE5">
        <w:rPr>
          <w:color w:val="900000" w:themeColor="accent3"/>
        </w:rPr>
        <w:t>E</w:t>
      </w:r>
      <w:r w:rsidRPr="00A73CE5">
        <w:rPr>
          <w:color w:val="900000" w:themeColor="accent3"/>
        </w:rPr>
        <w:t xml:space="preserve">astern standard time. You may also </w:t>
      </w:r>
      <w:commentRangeStart w:id="41"/>
      <w:r w:rsidR="006B32D5" w:rsidRPr="00A73CE5">
        <w:rPr>
          <w:color w:val="900000" w:themeColor="accent3"/>
        </w:rPr>
        <w:t>visit</w:t>
      </w:r>
      <w:commentRangeEnd w:id="41"/>
      <w:r w:rsidR="006B32D5" w:rsidRPr="00A73CE5">
        <w:rPr>
          <w:rStyle w:val="CommentReference"/>
          <w:rFonts w:ascii="Times New Roman" w:eastAsia="Times New Roman" w:hAnsi="Times New Roman" w:cs="Times New Roman"/>
          <w:szCs w:val="20"/>
        </w:rPr>
        <w:commentReference w:id="41"/>
      </w:r>
      <w:r w:rsidR="006B32D5" w:rsidRPr="00A73CE5">
        <w:rPr>
          <w:color w:val="900000" w:themeColor="accent3"/>
        </w:rPr>
        <w:t xml:space="preserve"> the </w:t>
      </w:r>
      <w:r w:rsidRPr="00A73CE5">
        <w:rPr>
          <w:color w:val="900000" w:themeColor="accent3"/>
        </w:rPr>
        <w:t xml:space="preserve">website at </w:t>
      </w:r>
      <w:hyperlink r:id="rId12" w:tgtFrame="_blank" w:history="1">
        <w:r w:rsidRPr="00A73CE5">
          <w:rPr>
            <w:color w:val="900000" w:themeColor="accent3"/>
          </w:rPr>
          <w:t>https://www.nchfa.com/current-homeowners/are-you-struggling-pay-your-mortgage</w:t>
        </w:r>
      </w:hyperlink>
      <w:r w:rsidRPr="00A73CE5">
        <w:rPr>
          <w:color w:val="900000" w:themeColor="accent3"/>
        </w:rPr>
        <w:t>. If you prefer to reach them by mail or in person</w:t>
      </w:r>
      <w:r w:rsidR="00077AA3" w:rsidRPr="00A73CE5">
        <w:rPr>
          <w:color w:val="900000" w:themeColor="accent3"/>
        </w:rPr>
        <w:t>,</w:t>
      </w:r>
      <w:r w:rsidRPr="00A73CE5">
        <w:rPr>
          <w:color w:val="900000" w:themeColor="accent3"/>
        </w:rPr>
        <w:t xml:space="preserve"> their contact information is:</w:t>
      </w:r>
    </w:p>
    <w:p w14:paraId="065C3CC9" w14:textId="580AA475" w:rsidR="00924A82" w:rsidRPr="008F76A9" w:rsidRDefault="000E22B5" w:rsidP="008F76A9">
      <w:pPr>
        <w:contextualSpacing/>
        <w:jc w:val="both"/>
        <w:rPr>
          <w:color w:val="000000" w:themeColor="background1" w:themeShade="BF"/>
          <w:shd w:val="clear" w:color="auto" w:fill="FFFFFF"/>
        </w:rPr>
      </w:pPr>
      <w:r w:rsidRPr="00A73CE5">
        <w:rPr>
          <w:color w:val="D8D8D8" w:themeColor="accent2"/>
          <w:shd w:val="clear" w:color="auto" w:fill="FFFFFF"/>
        </w:rPr>
        <w:t>[[CR]]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4602"/>
      </w:tblGrid>
      <w:tr w:rsidR="00E72962" w:rsidRPr="00E72962" w14:paraId="4F2C1FC4" w14:textId="77777777" w:rsidTr="00D85236">
        <w:trPr>
          <w:trHeight w:val="1404"/>
        </w:trPr>
        <w:tc>
          <w:tcPr>
            <w:tcW w:w="5108" w:type="dxa"/>
          </w:tcPr>
          <w:p w14:paraId="1B94AB29" w14:textId="77777777" w:rsidR="00924A82" w:rsidRPr="00E72962" w:rsidRDefault="00924A82" w:rsidP="00E72962">
            <w:pPr>
              <w:pStyle w:val="NormalWeb"/>
              <w:spacing w:before="0" w:beforeAutospacing="0" w:after="0" w:afterAutospacing="0"/>
              <w:ind w:left="-105"/>
              <w:rPr>
                <w:rFonts w:asciiTheme="minorHAnsi" w:eastAsiaTheme="minorHAnsi" w:hAnsiTheme="minorHAnsi" w:cstheme="minorBidi"/>
                <w:color w:val="900000" w:themeColor="accent3"/>
                <w:sz w:val="20"/>
                <w:szCs w:val="22"/>
              </w:rPr>
            </w:pPr>
            <w:r w:rsidRPr="00E72962">
              <w:rPr>
                <w:rFonts w:asciiTheme="minorHAnsi" w:eastAsiaTheme="minorHAnsi" w:hAnsiTheme="minorHAnsi" w:cstheme="minorBidi"/>
                <w:color w:val="900000" w:themeColor="accent3"/>
                <w:sz w:val="20"/>
                <w:szCs w:val="22"/>
              </w:rPr>
              <w:t>Mailing Address:</w:t>
            </w:r>
          </w:p>
          <w:p w14:paraId="317709F4" w14:textId="77777777" w:rsidR="00924A82" w:rsidRPr="00E72962" w:rsidRDefault="00924A82" w:rsidP="00E72962">
            <w:pPr>
              <w:pStyle w:val="NormalWeb"/>
              <w:spacing w:before="0" w:beforeAutospacing="0" w:after="0" w:afterAutospacing="0"/>
              <w:ind w:left="-105"/>
              <w:rPr>
                <w:rFonts w:asciiTheme="minorHAnsi" w:eastAsiaTheme="minorHAnsi" w:hAnsiTheme="minorHAnsi" w:cstheme="minorBidi"/>
                <w:color w:val="900000" w:themeColor="accent3"/>
                <w:sz w:val="20"/>
                <w:szCs w:val="22"/>
              </w:rPr>
            </w:pPr>
            <w:r w:rsidRPr="00E72962">
              <w:rPr>
                <w:rFonts w:asciiTheme="minorHAnsi" w:eastAsiaTheme="minorHAnsi" w:hAnsiTheme="minorHAnsi" w:cstheme="minorBidi"/>
                <w:color w:val="900000" w:themeColor="accent3"/>
                <w:sz w:val="20"/>
                <w:szCs w:val="22"/>
              </w:rPr>
              <w:t>NC Foreclosure Prevention Project</w:t>
            </w:r>
            <w:r w:rsidRPr="00E72962">
              <w:rPr>
                <w:rFonts w:asciiTheme="minorHAnsi" w:eastAsiaTheme="minorHAnsi" w:hAnsiTheme="minorHAnsi" w:cstheme="minorBidi"/>
                <w:color w:val="900000" w:themeColor="accent3"/>
                <w:sz w:val="20"/>
                <w:szCs w:val="22"/>
              </w:rPr>
              <w:br/>
              <w:t>North Carolina Housing Finance Agency</w:t>
            </w:r>
            <w:r w:rsidRPr="00E72962">
              <w:rPr>
                <w:rFonts w:asciiTheme="minorHAnsi" w:eastAsiaTheme="minorHAnsi" w:hAnsiTheme="minorHAnsi" w:cstheme="minorBidi"/>
                <w:color w:val="900000" w:themeColor="accent3"/>
                <w:sz w:val="20"/>
                <w:szCs w:val="22"/>
              </w:rPr>
              <w:br/>
              <w:t>P.O. Box 28066</w:t>
            </w:r>
            <w:r w:rsidRPr="00E72962">
              <w:rPr>
                <w:rFonts w:asciiTheme="minorHAnsi" w:eastAsiaTheme="minorHAnsi" w:hAnsiTheme="minorHAnsi" w:cstheme="minorBidi"/>
                <w:color w:val="900000" w:themeColor="accent3"/>
                <w:sz w:val="20"/>
                <w:szCs w:val="22"/>
              </w:rPr>
              <w:br/>
              <w:t>Raleigh, NC 27611-8066</w:t>
            </w:r>
          </w:p>
        </w:tc>
        <w:tc>
          <w:tcPr>
            <w:tcW w:w="4602" w:type="dxa"/>
          </w:tcPr>
          <w:p w14:paraId="3EC5A91C" w14:textId="77777777" w:rsidR="00924A82" w:rsidRPr="00E72962" w:rsidRDefault="00924A82" w:rsidP="00665494">
            <w:pPr>
              <w:pStyle w:val="NormalWeb"/>
              <w:spacing w:before="0" w:beforeAutospacing="0" w:after="0" w:afterAutospacing="0"/>
              <w:rPr>
                <w:rFonts w:asciiTheme="minorHAnsi" w:eastAsiaTheme="minorHAnsi" w:hAnsiTheme="minorHAnsi" w:cstheme="minorBidi"/>
                <w:color w:val="900000" w:themeColor="accent3"/>
                <w:sz w:val="20"/>
                <w:szCs w:val="22"/>
              </w:rPr>
            </w:pPr>
            <w:r w:rsidRPr="00E72962">
              <w:rPr>
                <w:rFonts w:asciiTheme="minorHAnsi" w:eastAsiaTheme="minorHAnsi" w:hAnsiTheme="minorHAnsi" w:cstheme="minorBidi"/>
                <w:color w:val="900000" w:themeColor="accent3"/>
                <w:sz w:val="20"/>
                <w:szCs w:val="22"/>
              </w:rPr>
              <w:t>Street Address:</w:t>
            </w:r>
          </w:p>
          <w:p w14:paraId="47FCFABE" w14:textId="572CD5AA" w:rsidR="00924A82" w:rsidRPr="00E72962" w:rsidRDefault="00924A82" w:rsidP="00665494">
            <w:pPr>
              <w:pStyle w:val="NormalWeb"/>
              <w:spacing w:before="0" w:beforeAutospacing="0" w:after="0" w:afterAutospacing="0"/>
              <w:rPr>
                <w:rFonts w:asciiTheme="minorHAnsi" w:eastAsiaTheme="minorHAnsi" w:hAnsiTheme="minorHAnsi" w:cstheme="minorBidi"/>
                <w:color w:val="900000" w:themeColor="accent3"/>
                <w:sz w:val="20"/>
                <w:szCs w:val="22"/>
              </w:rPr>
            </w:pPr>
            <w:r w:rsidRPr="00E72962">
              <w:rPr>
                <w:rFonts w:asciiTheme="minorHAnsi" w:eastAsiaTheme="minorHAnsi" w:hAnsiTheme="minorHAnsi" w:cstheme="minorBidi"/>
                <w:color w:val="900000" w:themeColor="accent3"/>
                <w:sz w:val="20"/>
                <w:szCs w:val="22"/>
              </w:rPr>
              <w:t>NC Foreclosure Prevention Project</w:t>
            </w:r>
            <w:r w:rsidRPr="00E72962">
              <w:rPr>
                <w:rFonts w:asciiTheme="minorHAnsi" w:eastAsiaTheme="minorHAnsi" w:hAnsiTheme="minorHAnsi" w:cstheme="minorBidi"/>
                <w:color w:val="900000" w:themeColor="accent3"/>
                <w:sz w:val="20"/>
                <w:szCs w:val="22"/>
              </w:rPr>
              <w:br/>
              <w:t>North Carolina Housing Finance Agency</w:t>
            </w:r>
            <w:r w:rsidRPr="00E72962">
              <w:rPr>
                <w:rFonts w:asciiTheme="minorHAnsi" w:eastAsiaTheme="minorHAnsi" w:hAnsiTheme="minorHAnsi" w:cstheme="minorBidi"/>
                <w:color w:val="900000" w:themeColor="accent3"/>
                <w:sz w:val="20"/>
                <w:szCs w:val="22"/>
              </w:rPr>
              <w:br/>
              <w:t>3508 Bush Street</w:t>
            </w:r>
            <w:r w:rsidRPr="00E72962">
              <w:rPr>
                <w:rFonts w:asciiTheme="minorHAnsi" w:eastAsiaTheme="minorHAnsi" w:hAnsiTheme="minorHAnsi" w:cstheme="minorBidi"/>
                <w:color w:val="900000" w:themeColor="accent3"/>
                <w:sz w:val="20"/>
                <w:szCs w:val="22"/>
              </w:rPr>
              <w:br/>
              <w:t>Raleigh, NC 27609-</w:t>
            </w:r>
            <w:commentRangeStart w:id="42"/>
            <w:r w:rsidRPr="00E72962">
              <w:rPr>
                <w:rFonts w:asciiTheme="minorHAnsi" w:eastAsiaTheme="minorHAnsi" w:hAnsiTheme="minorHAnsi" w:cstheme="minorBidi"/>
                <w:color w:val="900000" w:themeColor="accent3"/>
                <w:sz w:val="20"/>
                <w:szCs w:val="22"/>
              </w:rPr>
              <w:t>7509</w:t>
            </w:r>
            <w:commentRangeEnd w:id="42"/>
            <w:r w:rsidR="00F80652">
              <w:rPr>
                <w:rStyle w:val="CommentReference"/>
                <w:szCs w:val="20"/>
              </w:rPr>
              <w:commentReference w:id="42"/>
            </w:r>
            <w:r w:rsidR="00740525" w:rsidRPr="00E72962">
              <w:rPr>
                <w:rFonts w:asciiTheme="minorHAnsi" w:eastAsiaTheme="minorHAnsi" w:hAnsiTheme="minorHAnsi" w:cstheme="minorBidi"/>
                <w:color w:val="900000" w:themeColor="accent3"/>
                <w:sz w:val="20"/>
                <w:szCs w:val="22"/>
              </w:rPr>
              <w:t xml:space="preserve"> </w:t>
            </w:r>
          </w:p>
        </w:tc>
      </w:tr>
    </w:tbl>
    <w:p w14:paraId="78232079" w14:textId="4E5528B1" w:rsidR="008F76A9" w:rsidRPr="00201905" w:rsidRDefault="000E22B5" w:rsidP="008F76A9">
      <w:pPr>
        <w:contextualSpacing/>
        <w:jc w:val="both"/>
        <w:rPr>
          <w:color w:val="000000" w:themeColor="background1" w:themeShade="BF"/>
          <w:shd w:val="clear" w:color="auto" w:fill="FFFFFF"/>
        </w:rPr>
      </w:pPr>
      <w:r w:rsidRPr="000E22B5">
        <w:rPr>
          <w:color w:val="D8D8D8" w:themeColor="accent2"/>
          <w:shd w:val="clear" w:color="auto" w:fill="FFFFFF"/>
        </w:rPr>
        <w:t>[[CR]]</w:t>
      </w:r>
      <w:r w:rsidR="008F76A9" w:rsidRPr="00E72962">
        <w:rPr>
          <w:color w:val="900000" w:themeColor="accent3"/>
          <w:shd w:val="clear" w:color="auto" w:fill="FFFFFF"/>
        </w:rPr>
        <w:t>]]</w:t>
      </w:r>
    </w:p>
    <w:p w14:paraId="4D0AA5CC" w14:textId="042190C7" w:rsidR="004F05A3" w:rsidRPr="00602808" w:rsidRDefault="005853A3" w:rsidP="00254A6F">
      <w:pPr>
        <w:suppressAutoHyphens/>
        <w:autoSpaceDE w:val="0"/>
        <w:autoSpaceDN w:val="0"/>
        <w:adjustRightInd w:val="0"/>
        <w:jc w:val="both"/>
        <w:rPr>
          <w:color w:val="900000" w:themeColor="accent3"/>
        </w:rPr>
      </w:pPr>
      <w:r w:rsidRPr="00602808">
        <w:rPr>
          <w:color w:val="900000" w:themeColor="accent3"/>
        </w:rPr>
        <w:t>IF {S</w:t>
      </w:r>
      <w:r w:rsidR="00DB3B98" w:rsidRPr="00602808">
        <w:rPr>
          <w:color w:val="900000" w:themeColor="accent3"/>
        </w:rPr>
        <w:t>L_S</w:t>
      </w:r>
      <w:r w:rsidRPr="00602808">
        <w:rPr>
          <w:color w:val="900000" w:themeColor="accent3"/>
        </w:rPr>
        <w:t>CRA</w:t>
      </w:r>
      <w:r w:rsidR="00422C1C" w:rsidRPr="00602808">
        <w:rPr>
          <w:color w:val="900000" w:themeColor="accent3"/>
        </w:rPr>
        <w:t>_3953</w:t>
      </w:r>
      <w:r w:rsidRPr="00602808">
        <w:rPr>
          <w:color w:val="900000" w:themeColor="accent3"/>
        </w:rPr>
        <w:t>_</w:t>
      </w:r>
      <w:r w:rsidR="00174497" w:rsidRPr="00602808">
        <w:rPr>
          <w:bCs/>
          <w:color w:val="900000" w:themeColor="accent3"/>
        </w:rPr>
        <w:t>SUPPR_</w:t>
      </w:r>
      <w:r w:rsidRPr="00602808">
        <w:rPr>
          <w:color w:val="900000" w:themeColor="accent3"/>
        </w:rPr>
        <w:t xml:space="preserve">FLG} </w:t>
      </w:r>
      <w:r w:rsidR="00422C1C" w:rsidRPr="00602808">
        <w:rPr>
          <w:color w:val="900000" w:themeColor="accent3"/>
        </w:rPr>
        <w:t>= “True”</w:t>
      </w:r>
      <w:r w:rsidRPr="00602808">
        <w:rPr>
          <w:color w:val="900000" w:themeColor="accent3"/>
        </w:rPr>
        <w:t xml:space="preserve"> THEN [[]] ELSE [[</w:t>
      </w:r>
      <w:r w:rsidR="002B03BC" w:rsidRPr="00602808">
        <w:rPr>
          <w:color w:val="900000" w:themeColor="accent3"/>
        </w:rPr>
        <w:t>{</w:t>
      </w:r>
      <w:r w:rsidR="00B417C4" w:rsidRPr="00602808">
        <w:rPr>
          <w:color w:val="900000" w:themeColor="accent3"/>
        </w:rPr>
        <w:t>DISC_</w:t>
      </w:r>
      <w:r w:rsidR="00560AF4" w:rsidRPr="00602808">
        <w:rPr>
          <w:color w:val="900000" w:themeColor="accent3"/>
        </w:rPr>
        <w:t>SL_SCRA_3953}</w:t>
      </w:r>
    </w:p>
    <w:p w14:paraId="28878DC9" w14:textId="5F1715C5" w:rsidR="000F5CC5" w:rsidRPr="00201905" w:rsidRDefault="000E22B5" w:rsidP="000F5CC5">
      <w:pPr>
        <w:contextualSpacing/>
        <w:jc w:val="both"/>
        <w:rPr>
          <w:color w:val="000000" w:themeColor="background1" w:themeShade="BF"/>
          <w:shd w:val="clear" w:color="auto" w:fill="FFFFFF"/>
        </w:rPr>
      </w:pPr>
      <w:r w:rsidRPr="00602808">
        <w:rPr>
          <w:color w:val="D8D8D8" w:themeColor="accent2"/>
          <w:shd w:val="clear" w:color="auto" w:fill="FFFFFF"/>
        </w:rPr>
        <w:t>[[CR]]</w:t>
      </w:r>
      <w:r w:rsidR="0039414F" w:rsidRPr="00602808">
        <w:rPr>
          <w:color w:val="900000" w:themeColor="accent3"/>
        </w:rPr>
        <w:t>]]</w:t>
      </w:r>
    </w:p>
    <w:p w14:paraId="1C759298" w14:textId="740D2889" w:rsidR="0075482D" w:rsidRPr="00E72962" w:rsidRDefault="0075482D" w:rsidP="00254A6F">
      <w:pPr>
        <w:suppressAutoHyphens/>
        <w:autoSpaceDE w:val="0"/>
        <w:autoSpaceDN w:val="0"/>
        <w:adjustRightInd w:val="0"/>
        <w:jc w:val="both"/>
        <w:rPr>
          <w:color w:val="900000" w:themeColor="accent3"/>
        </w:rPr>
      </w:pPr>
      <w:r w:rsidRPr="00E72962">
        <w:rPr>
          <w:color w:val="900000" w:themeColor="accent3"/>
        </w:rPr>
        <w:t>IF {PROP_STATE} = “</w:t>
      </w:r>
      <w:commentRangeStart w:id="43"/>
      <w:r w:rsidRPr="00E72962">
        <w:rPr>
          <w:color w:val="900000" w:themeColor="accent3"/>
        </w:rPr>
        <w:t>CT</w:t>
      </w:r>
      <w:commentRangeEnd w:id="43"/>
      <w:r w:rsidR="00B77AEC" w:rsidRPr="00E72962">
        <w:rPr>
          <w:rStyle w:val="CommentReference"/>
          <w:rFonts w:ascii="Times New Roman" w:eastAsia="Times New Roman" w:hAnsi="Times New Roman" w:cs="Times New Roman"/>
          <w:color w:val="900000" w:themeColor="accent3"/>
          <w:szCs w:val="20"/>
        </w:rPr>
        <w:commentReference w:id="43"/>
      </w:r>
      <w:r w:rsidRPr="00E72962">
        <w:rPr>
          <w:color w:val="900000" w:themeColor="accent3"/>
        </w:rPr>
        <w:t xml:space="preserve">” THEN </w:t>
      </w:r>
    </w:p>
    <w:p w14:paraId="4886ACED" w14:textId="1BAE6792" w:rsidR="0075482D" w:rsidRPr="00E72962" w:rsidRDefault="003079FB" w:rsidP="0075482D">
      <w:pPr>
        <w:autoSpaceDE w:val="0"/>
        <w:autoSpaceDN w:val="0"/>
        <w:adjustRightInd w:val="0"/>
        <w:jc w:val="both"/>
        <w:rPr>
          <w:b/>
          <w:color w:val="900000" w:themeColor="accent3"/>
          <w:u w:val="single"/>
        </w:rPr>
      </w:pPr>
      <w:r w:rsidRPr="00E72962">
        <w:rPr>
          <w:bCs/>
          <w:color w:val="900000" w:themeColor="accent3"/>
        </w:rPr>
        <w:t>[[</w:t>
      </w:r>
      <w:r w:rsidR="0075482D" w:rsidRPr="00E72962">
        <w:rPr>
          <w:b/>
          <w:color w:val="900000" w:themeColor="accent3"/>
          <w:u w:val="single"/>
        </w:rPr>
        <w:t>Emergency Mortgage Assistance Program</w:t>
      </w:r>
    </w:p>
    <w:p w14:paraId="73571947" w14:textId="1ED95906" w:rsidR="000F5CC5" w:rsidRPr="00201905" w:rsidRDefault="000E22B5" w:rsidP="000F5CC5">
      <w:pPr>
        <w:contextualSpacing/>
        <w:jc w:val="both"/>
        <w:rPr>
          <w:color w:val="000000" w:themeColor="background1" w:themeShade="BF"/>
          <w:shd w:val="clear" w:color="auto" w:fill="FFFFFF"/>
        </w:rPr>
      </w:pPr>
      <w:r w:rsidRPr="000E22B5">
        <w:rPr>
          <w:color w:val="D8D8D8" w:themeColor="accent2"/>
          <w:shd w:val="clear" w:color="auto" w:fill="FFFFFF"/>
        </w:rPr>
        <w:t>[[CR]]</w:t>
      </w:r>
    </w:p>
    <w:p w14:paraId="7A06729E" w14:textId="77777777" w:rsidR="000F5CC5" w:rsidRPr="00E72962" w:rsidRDefault="0075482D" w:rsidP="00254A6F">
      <w:pPr>
        <w:suppressAutoHyphens/>
        <w:autoSpaceDE w:val="0"/>
        <w:autoSpaceDN w:val="0"/>
        <w:adjustRightInd w:val="0"/>
        <w:jc w:val="both"/>
        <w:rPr>
          <w:color w:val="900000" w:themeColor="accent3"/>
        </w:rPr>
      </w:pPr>
      <w:r w:rsidRPr="00E72962">
        <w:rPr>
          <w:color w:val="900000" w:themeColor="accent3"/>
        </w:rPr>
        <w:t xml:space="preserve">Please be advised that under Section 8-265ee of the Connecticut General Statutes, as amended, you have sixty (60) days from the date of this letter to: 1) have a face-to-face meeting, telephone or other conference acceptable to the Connecticut Housing Finance Authority with {SVR_SHORTNAME} or a face-to-face meeting with a consumer credit counseling agency to attempt to resolve the delinquency or default by restructuring the Loan payment schedule or otherwise, and 2) contact the Connecticut Housing Finance Authority, whose address is 999 West Street, Rocky Hill, Connecticut 06067 and telephone number is 1-860-571-3500 or 1-877-571-2432, to obtain information and apply for emergency mortgage </w:t>
      </w:r>
      <w:r w:rsidRPr="00E72962">
        <w:rPr>
          <w:color w:val="900000" w:themeColor="accent3"/>
        </w:rPr>
        <w:lastRenderedPageBreak/>
        <w:t>assistance payments if you and {SVR_SHORTNAME} are unable to resolve the delinquency or default. Enclosed is the Notice of Community-Based Resources for Connecticut Homeowners in Foreclosure.</w:t>
      </w:r>
    </w:p>
    <w:p w14:paraId="72EFBA24" w14:textId="0E8F4203" w:rsidR="0075482D" w:rsidRPr="000F5CC5" w:rsidRDefault="000E22B5" w:rsidP="000F5CC5">
      <w:pPr>
        <w:contextualSpacing/>
        <w:jc w:val="both"/>
        <w:rPr>
          <w:color w:val="000000" w:themeColor="background1" w:themeShade="BF"/>
          <w:shd w:val="clear" w:color="auto" w:fill="FFFFFF"/>
        </w:rPr>
      </w:pPr>
      <w:r w:rsidRPr="000E22B5">
        <w:rPr>
          <w:color w:val="D8D8D8" w:themeColor="accent2"/>
          <w:shd w:val="clear" w:color="auto" w:fill="FFFFFF"/>
        </w:rPr>
        <w:t>[[CR]]</w:t>
      </w:r>
      <w:r w:rsidR="003079FB" w:rsidRPr="00E72962">
        <w:rPr>
          <w:color w:val="900000" w:themeColor="accent3"/>
        </w:rPr>
        <w:t>]]</w:t>
      </w:r>
    </w:p>
    <w:p w14:paraId="26CC1F31" w14:textId="758A991C" w:rsidR="002F4139" w:rsidRPr="000B2E1D" w:rsidRDefault="002F4139" w:rsidP="00254A6F">
      <w:pPr>
        <w:suppressAutoHyphens/>
        <w:autoSpaceDE w:val="0"/>
        <w:autoSpaceDN w:val="0"/>
        <w:adjustRightInd w:val="0"/>
        <w:jc w:val="both"/>
        <w:rPr>
          <w:color w:val="900000" w:themeColor="accent3"/>
        </w:rPr>
      </w:pPr>
      <w:r w:rsidRPr="000B2E1D">
        <w:rPr>
          <w:color w:val="900000" w:themeColor="accent3"/>
        </w:rPr>
        <w:t>IF {PROP_STATE} = “NV” THEN</w:t>
      </w:r>
    </w:p>
    <w:p w14:paraId="4A3E0998" w14:textId="17045530" w:rsidR="002F4139" w:rsidRPr="000B2E1D" w:rsidRDefault="00E074AD" w:rsidP="00256CF8">
      <w:pPr>
        <w:autoSpaceDE w:val="0"/>
        <w:autoSpaceDN w:val="0"/>
        <w:adjustRightInd w:val="0"/>
        <w:jc w:val="both"/>
        <w:rPr>
          <w:color w:val="900000" w:themeColor="accent3"/>
        </w:rPr>
      </w:pPr>
      <w:r w:rsidRPr="000B2E1D">
        <w:rPr>
          <w:color w:val="900000" w:themeColor="accent3"/>
        </w:rPr>
        <w:t>[[</w:t>
      </w:r>
      <w:r w:rsidR="002F4139" w:rsidRPr="000B2E1D">
        <w:rPr>
          <w:color w:val="900000" w:themeColor="accent3"/>
        </w:rPr>
        <w:t xml:space="preserve">If you are a federal worker, tribal worker, state worker or a household member or landlord of such a worker, you </w:t>
      </w:r>
      <w:commentRangeStart w:id="44"/>
      <w:r w:rsidR="002F4139" w:rsidRPr="000B2E1D">
        <w:rPr>
          <w:color w:val="900000" w:themeColor="accent3"/>
        </w:rPr>
        <w:t>may</w:t>
      </w:r>
      <w:commentRangeEnd w:id="44"/>
      <w:r w:rsidR="00256CF8" w:rsidRPr="000B2E1D">
        <w:rPr>
          <w:rStyle w:val="CommentReference"/>
          <w:rFonts w:ascii="Times New Roman" w:eastAsia="Times New Roman" w:hAnsi="Times New Roman" w:cs="Times New Roman"/>
          <w:color w:val="900000" w:themeColor="accent3"/>
          <w:szCs w:val="20"/>
        </w:rPr>
        <w:commentReference w:id="44"/>
      </w:r>
      <w:r w:rsidR="002F4139" w:rsidRPr="000B2E1D">
        <w:rPr>
          <w:color w:val="900000" w:themeColor="accent3"/>
        </w:rPr>
        <w:t xml:space="preserve"> be entitled to certain protections under Nev. Rev. Stat. § 40.4395.</w:t>
      </w:r>
    </w:p>
    <w:p w14:paraId="1F16DE88" w14:textId="520FF45D" w:rsidR="000F5CC5" w:rsidRDefault="000E22B5" w:rsidP="000F5CC5">
      <w:pPr>
        <w:contextualSpacing/>
        <w:jc w:val="both"/>
        <w:rPr>
          <w:color w:val="D8D8D8" w:themeColor="accent2"/>
          <w:shd w:val="clear" w:color="auto" w:fill="FFFFFF"/>
        </w:rPr>
      </w:pPr>
      <w:r w:rsidRPr="000E22B5">
        <w:rPr>
          <w:color w:val="D8D8D8" w:themeColor="accent2"/>
          <w:shd w:val="clear" w:color="auto" w:fill="FFFFFF"/>
        </w:rPr>
        <w:t>[[CR]]</w:t>
      </w:r>
    </w:p>
    <w:p w14:paraId="0D9724F0" w14:textId="6E0DBE56" w:rsidR="00C500E0" w:rsidRPr="00A73CE5" w:rsidRDefault="00C500E0" w:rsidP="00C500E0">
      <w:pPr>
        <w:pStyle w:val="NoSpacing"/>
        <w:spacing w:line="252" w:lineRule="auto"/>
        <w:jc w:val="both"/>
        <w:rPr>
          <w:color w:val="900000" w:themeColor="accent3"/>
          <w:sz w:val="20"/>
          <w:szCs w:val="20"/>
        </w:rPr>
      </w:pPr>
      <w:commentRangeStart w:id="45"/>
      <w:r w:rsidRPr="00A73CE5">
        <w:rPr>
          <w:color w:val="900000" w:themeColor="accent3"/>
          <w:sz w:val="20"/>
          <w:szCs w:val="20"/>
        </w:rPr>
        <w:t>Based</w:t>
      </w:r>
      <w:commentRangeEnd w:id="45"/>
      <w:r w:rsidRPr="00A73CE5">
        <w:rPr>
          <w:color w:val="900000" w:themeColor="accent3"/>
          <w:sz w:val="20"/>
          <w:szCs w:val="20"/>
        </w:rPr>
        <w:commentReference w:id="45"/>
      </w:r>
      <w:r w:rsidRPr="00A73CE5">
        <w:rPr>
          <w:color w:val="900000" w:themeColor="accent3"/>
          <w:sz w:val="20"/>
          <w:szCs w:val="20"/>
        </w:rPr>
        <w:t xml:space="preserve"> on above described default under the terms of the documents creating and securing your Loan, {SVR_SHORTNAME} IF {LNDR_SUPPR_FLG} ≠ “True”</w:t>
      </w:r>
      <w:r w:rsidR="0068036C" w:rsidRPr="00A73CE5">
        <w:rPr>
          <w:color w:val="900000" w:themeColor="accent3"/>
          <w:sz w:val="20"/>
          <w:szCs w:val="20"/>
        </w:rPr>
        <w:t xml:space="preserve"> AND </w:t>
      </w:r>
      <w:r w:rsidRPr="00A73CE5">
        <w:rPr>
          <w:color w:val="900000" w:themeColor="accent3"/>
          <w:sz w:val="20"/>
          <w:szCs w:val="20"/>
        </w:rPr>
        <w:t xml:space="preserve">{LNDR_FULLNAME} ≠ “” AND </w:t>
      </w:r>
      <w:r w:rsidRPr="00A73CE5">
        <w:rPr>
          <w:color w:val="900000" w:themeColor="accent3"/>
          <w:sz w:val="20"/>
          <w:szCs w:val="20"/>
          <w:shd w:val="clear" w:color="auto" w:fill="FFFFFF"/>
        </w:rPr>
        <w:t xml:space="preserve">≠ {SVR_FULLNAME} AND ≠ {SVR_SHORTNAME} </w:t>
      </w:r>
      <w:r w:rsidRPr="00A73CE5">
        <w:rPr>
          <w:color w:val="900000" w:themeColor="accent3"/>
          <w:sz w:val="20"/>
          <w:szCs w:val="20"/>
        </w:rPr>
        <w:t>THEN [the servicer (“Servicer”) of the above-referenced loan (“Loan”), on behalf of {LNDR_FULLNAME} (“Lender”),] has the right to cause the trustee to exercise the trustee’s power of sale pursuant to Nev. Rev. Stat. § 107.080 or to commence a civil action for the recovery of any debt, or for the enforcement of any right, under a residential mortgage loan that is not barred by Nev. Rev. Stat. § 40.430.</w:t>
      </w:r>
    </w:p>
    <w:p w14:paraId="4A67D664" w14:textId="7BE4C51C" w:rsidR="001221DF" w:rsidRPr="00C500E0" w:rsidRDefault="000E22B5" w:rsidP="000F5CC5">
      <w:pPr>
        <w:contextualSpacing/>
        <w:jc w:val="both"/>
        <w:rPr>
          <w:color w:val="D8D8D8" w:themeColor="accent2"/>
          <w:shd w:val="clear" w:color="auto" w:fill="FFFFFF"/>
        </w:rPr>
      </w:pPr>
      <w:r w:rsidRPr="000E22B5">
        <w:rPr>
          <w:color w:val="D8D8D8" w:themeColor="accent2"/>
          <w:shd w:val="clear" w:color="auto" w:fill="FFFFFF"/>
        </w:rPr>
        <w:t>[[CR]]</w:t>
      </w:r>
    </w:p>
    <w:p w14:paraId="1198ECAF" w14:textId="77777777" w:rsidR="000F5CC5" w:rsidRPr="000B2E1D" w:rsidRDefault="002F4139" w:rsidP="002F4139">
      <w:pPr>
        <w:pStyle w:val="NoSpacing"/>
        <w:spacing w:line="252" w:lineRule="auto"/>
        <w:jc w:val="both"/>
        <w:rPr>
          <w:color w:val="900000" w:themeColor="accent3"/>
          <w:sz w:val="20"/>
        </w:rPr>
      </w:pPr>
      <w:r w:rsidRPr="000B2E1D">
        <w:rPr>
          <w:color w:val="900000" w:themeColor="accent3"/>
          <w:sz w:val="20"/>
        </w:rPr>
        <w:t xml:space="preserve">You have the right to request a copy of the promissory note, the deed of trust, and assignment(s) of the deed of trust </w:t>
      </w:r>
      <w:commentRangeStart w:id="46"/>
      <w:r w:rsidRPr="000B2E1D">
        <w:rPr>
          <w:color w:val="900000" w:themeColor="accent3"/>
          <w:sz w:val="20"/>
        </w:rPr>
        <w:t>that</w:t>
      </w:r>
      <w:commentRangeEnd w:id="46"/>
      <w:r w:rsidR="009863C9" w:rsidRPr="000B2E1D">
        <w:rPr>
          <w:rStyle w:val="CommentReference"/>
          <w:rFonts w:ascii="Times New Roman" w:eastAsia="Times New Roman" w:hAnsi="Times New Roman" w:cs="Times New Roman"/>
          <w:color w:val="900000" w:themeColor="accent3"/>
          <w:szCs w:val="20"/>
        </w:rPr>
        <w:commentReference w:id="46"/>
      </w:r>
      <w:r w:rsidRPr="000B2E1D">
        <w:rPr>
          <w:color w:val="900000" w:themeColor="accent3"/>
          <w:sz w:val="20"/>
        </w:rPr>
        <w:t xml:space="preserve"> authorize the mortgage servicer or the beneficiary of the deed of trust to cause the trustee to exercise the trustee’s power of sale pursuant to Nev. Rev. Stat. § 107.080 or to commence a civil action for the recovery of any debt, or for the enforcement of any right, under a residential mortgage loan that is not barred by NRS 40.430</w:t>
      </w:r>
      <w:r w:rsidR="000851CF" w:rsidRPr="000B2E1D">
        <w:rPr>
          <w:color w:val="900000" w:themeColor="accent3"/>
          <w:sz w:val="20"/>
        </w:rPr>
        <w:t xml:space="preserve">. </w:t>
      </w:r>
      <w:r w:rsidRPr="000B2E1D">
        <w:rPr>
          <w:color w:val="900000" w:themeColor="accent3"/>
          <w:sz w:val="20"/>
        </w:rPr>
        <w:t>You also have the right to request a payment history from the time you were less than sixty (60) calendar days past due.</w:t>
      </w:r>
    </w:p>
    <w:p w14:paraId="4B82F92C" w14:textId="2B42630C" w:rsidR="002F4139" w:rsidRPr="000F5CC5" w:rsidRDefault="000E22B5" w:rsidP="000F5CC5">
      <w:pPr>
        <w:contextualSpacing/>
        <w:jc w:val="both"/>
        <w:rPr>
          <w:color w:val="000000" w:themeColor="background1" w:themeShade="BF"/>
          <w:shd w:val="clear" w:color="auto" w:fill="FFFFFF"/>
        </w:rPr>
      </w:pPr>
      <w:r w:rsidRPr="000E22B5">
        <w:rPr>
          <w:color w:val="D8D8D8" w:themeColor="accent2"/>
          <w:shd w:val="clear" w:color="auto" w:fill="FFFFFF"/>
        </w:rPr>
        <w:t>[[CR]]</w:t>
      </w:r>
      <w:r w:rsidR="00E074AD" w:rsidRPr="000B2E1D">
        <w:rPr>
          <w:color w:val="900000" w:themeColor="accent3"/>
        </w:rPr>
        <w:t>]]</w:t>
      </w:r>
    </w:p>
    <w:p w14:paraId="22DE4DDC" w14:textId="42F4CF62" w:rsidR="00735831" w:rsidRPr="000B2E1D" w:rsidRDefault="00735831" w:rsidP="00735831">
      <w:pPr>
        <w:suppressAutoHyphens/>
        <w:autoSpaceDE w:val="0"/>
        <w:autoSpaceDN w:val="0"/>
        <w:adjustRightInd w:val="0"/>
        <w:jc w:val="both"/>
        <w:rPr>
          <w:color w:val="900000" w:themeColor="accent3"/>
        </w:rPr>
      </w:pPr>
      <w:bookmarkStart w:id="47" w:name="_Hlk108626800"/>
      <w:r w:rsidRPr="000B2E1D">
        <w:rPr>
          <w:color w:val="900000" w:themeColor="accent3"/>
        </w:rPr>
        <w:t>IF {PROP_STATE} = “</w:t>
      </w:r>
      <w:commentRangeStart w:id="48"/>
      <w:r w:rsidRPr="000B2E1D">
        <w:rPr>
          <w:color w:val="900000" w:themeColor="accent3"/>
        </w:rPr>
        <w:t>IL</w:t>
      </w:r>
      <w:commentRangeEnd w:id="48"/>
      <w:r w:rsidR="00B77AEC" w:rsidRPr="000B2E1D">
        <w:rPr>
          <w:rStyle w:val="CommentReference"/>
          <w:rFonts w:ascii="Times New Roman" w:eastAsia="Times New Roman" w:hAnsi="Times New Roman" w:cs="Times New Roman"/>
          <w:color w:val="900000" w:themeColor="accent3"/>
          <w:szCs w:val="20"/>
        </w:rPr>
        <w:commentReference w:id="48"/>
      </w:r>
      <w:r w:rsidRPr="000B2E1D">
        <w:rPr>
          <w:color w:val="900000" w:themeColor="accent3"/>
        </w:rPr>
        <w:t xml:space="preserve">” THEN </w:t>
      </w:r>
    </w:p>
    <w:p w14:paraId="40B72EC2" w14:textId="77777777" w:rsidR="000F5CC5" w:rsidRPr="000B2E1D" w:rsidRDefault="00E074AD" w:rsidP="00735831">
      <w:pPr>
        <w:jc w:val="both"/>
        <w:rPr>
          <w:rFonts w:ascii="Times New Roman" w:hAnsi="Times New Roman" w:cs="Times New Roman"/>
          <w:color w:val="900000" w:themeColor="accent3"/>
          <w:szCs w:val="20"/>
        </w:rPr>
      </w:pPr>
      <w:r w:rsidRPr="000B2E1D">
        <w:rPr>
          <w:rFonts w:ascii="Times New Roman" w:hAnsi="Times New Roman" w:cs="Times New Roman"/>
          <w:color w:val="900000" w:themeColor="accent3"/>
          <w:szCs w:val="20"/>
        </w:rPr>
        <w:t>[[</w:t>
      </w:r>
      <w:r w:rsidR="00735831" w:rsidRPr="000B2E1D">
        <w:rPr>
          <w:rFonts w:ascii="Times New Roman" w:hAnsi="Times New Roman" w:cs="Times New Roman"/>
          <w:color w:val="900000" w:themeColor="accent3"/>
          <w:szCs w:val="20"/>
        </w:rPr>
        <w:t>The following disclosure is applicable for loans that meet the definition of a “</w:t>
      </w:r>
      <w:r w:rsidR="00735831" w:rsidRPr="000B2E1D">
        <w:rPr>
          <w:rFonts w:ascii="Times New Roman" w:hAnsi="Times New Roman" w:cs="Times New Roman"/>
          <w:color w:val="900000" w:themeColor="accent3"/>
          <w:szCs w:val="20"/>
          <w:shd w:val="clear" w:color="auto" w:fill="FFFFFF"/>
        </w:rPr>
        <w:t>high risk home loan</w:t>
      </w:r>
      <w:r w:rsidR="00735831" w:rsidRPr="000B2E1D">
        <w:rPr>
          <w:rFonts w:ascii="Times New Roman" w:hAnsi="Times New Roman" w:cs="Times New Roman"/>
          <w:color w:val="900000" w:themeColor="accent3"/>
          <w:szCs w:val="20"/>
        </w:rPr>
        <w:t xml:space="preserve">” </w:t>
      </w:r>
      <w:r w:rsidR="00735831" w:rsidRPr="000B2E1D">
        <w:rPr>
          <w:color w:val="900000" w:themeColor="accent3"/>
        </w:rPr>
        <w:t xml:space="preserve">under the Illinois </w:t>
      </w:r>
      <w:r w:rsidR="00735831" w:rsidRPr="000B2E1D">
        <w:rPr>
          <w:rFonts w:ascii="Times New Roman" w:hAnsi="Times New Roman" w:cs="Times New Roman"/>
          <w:color w:val="900000" w:themeColor="accent3"/>
          <w:szCs w:val="20"/>
        </w:rPr>
        <w:t>High Risk Home Loan Act: YOUR LOAN IS OR WAS MORE THAN 30 DAYS PAST DUE. YOU MAY BE EXPERIENCING FINANCIAL DIFFICULTY. IT MAY BE IN YOUR BEST INTEREST TO SEEK APPROVED CREDIT COUNSELING. A LIST OF APPROVED CREDIT COUNSELORS MAY BE OBTAINED FROM EITHER THE ILLINOIS DEPARTMENT OF FINANCIAL INSTITUTIONS OR THE ILLINOIS OFFICE OF BANKS AND REAL ESTATE.</w:t>
      </w:r>
      <w:bookmarkEnd w:id="47"/>
    </w:p>
    <w:p w14:paraId="46BBF72F" w14:textId="6E67B711" w:rsidR="00735831" w:rsidRPr="000F5CC5" w:rsidRDefault="000E22B5" w:rsidP="00735831">
      <w:pPr>
        <w:contextualSpacing/>
        <w:jc w:val="both"/>
        <w:rPr>
          <w:color w:val="000000" w:themeColor="background1" w:themeShade="BF"/>
          <w:shd w:val="clear" w:color="auto" w:fill="FFFFFF"/>
        </w:rPr>
      </w:pPr>
      <w:r w:rsidRPr="000E22B5">
        <w:rPr>
          <w:color w:val="D8D8D8" w:themeColor="accent2"/>
          <w:shd w:val="clear" w:color="auto" w:fill="FFFFFF"/>
        </w:rPr>
        <w:t>[[CR]]</w:t>
      </w:r>
      <w:r w:rsidR="00E074AD" w:rsidRPr="000B2E1D">
        <w:rPr>
          <w:rFonts w:ascii="Times New Roman" w:hAnsi="Times New Roman" w:cs="Times New Roman"/>
          <w:color w:val="900000" w:themeColor="accent3"/>
          <w:szCs w:val="20"/>
        </w:rPr>
        <w:t>]]</w:t>
      </w:r>
    </w:p>
    <w:p w14:paraId="4BAD7329" w14:textId="47F749D2" w:rsidR="00943ED6" w:rsidRPr="00AE4313" w:rsidRDefault="00943ED6" w:rsidP="00254A6F">
      <w:pPr>
        <w:suppressAutoHyphens/>
        <w:autoSpaceDE w:val="0"/>
        <w:autoSpaceDN w:val="0"/>
        <w:adjustRightInd w:val="0"/>
        <w:jc w:val="both"/>
        <w:rPr>
          <w:color w:val="900000" w:themeColor="accent3"/>
        </w:rPr>
      </w:pPr>
      <w:r w:rsidRPr="00AE4313">
        <w:rPr>
          <w:color w:val="900000" w:themeColor="accent3"/>
        </w:rPr>
        <w:t xml:space="preserve">IF {PROP_STATE} = “NJ” THEN </w:t>
      </w:r>
    </w:p>
    <w:p w14:paraId="19815F21" w14:textId="204BD272" w:rsidR="00943ED6" w:rsidRPr="00AE4313" w:rsidRDefault="00E074AD" w:rsidP="00943ED6">
      <w:pPr>
        <w:jc w:val="both"/>
        <w:rPr>
          <w:color w:val="900000" w:themeColor="accent3"/>
        </w:rPr>
      </w:pPr>
      <w:r w:rsidRPr="00AE4313">
        <w:rPr>
          <w:color w:val="900000" w:themeColor="accent3"/>
        </w:rPr>
        <w:t>[[</w:t>
      </w:r>
      <w:r w:rsidR="00943ED6" w:rsidRPr="00AE4313">
        <w:rPr>
          <w:color w:val="900000" w:themeColor="accent3"/>
        </w:rPr>
        <w:t xml:space="preserve">It may be possible to save your home with FREE housing counseling and the Foreclosure </w:t>
      </w:r>
      <w:commentRangeStart w:id="49"/>
      <w:r w:rsidR="00943ED6" w:rsidRPr="00AE4313">
        <w:rPr>
          <w:color w:val="900000" w:themeColor="accent3"/>
        </w:rPr>
        <w:t>Mediation</w:t>
      </w:r>
      <w:commentRangeEnd w:id="49"/>
      <w:r w:rsidR="00943ED6" w:rsidRPr="00AE4313">
        <w:rPr>
          <w:color w:val="900000" w:themeColor="accent3"/>
        </w:rPr>
        <w:commentReference w:id="49"/>
      </w:r>
      <w:r w:rsidR="00943ED6" w:rsidRPr="00AE4313">
        <w:rPr>
          <w:color w:val="900000" w:themeColor="accent3"/>
        </w:rPr>
        <w:t xml:space="preserve"> Program. </w:t>
      </w:r>
      <w:r w:rsidR="00B36858" w:rsidRPr="00AE4313">
        <w:rPr>
          <w:color w:val="900000" w:themeColor="accent3"/>
        </w:rPr>
        <w:t>You are entitled to free housing counseling through the Foreclosure Mediation Program</w:t>
      </w:r>
      <w:r w:rsidR="000851CF" w:rsidRPr="00AE4313">
        <w:rPr>
          <w:color w:val="900000" w:themeColor="accent3"/>
        </w:rPr>
        <w:t xml:space="preserve">. </w:t>
      </w:r>
      <w:r w:rsidR="00943ED6" w:rsidRPr="00AE4313">
        <w:rPr>
          <w:color w:val="900000" w:themeColor="accent3"/>
        </w:rPr>
        <w:t xml:space="preserve">The New Jersey Judiciary’s Foreclosure Mediation Program is available to assist all qualifying homeowners. To get more information and download forms for the Foreclosure Mediation Program online at: </w:t>
      </w:r>
      <w:r w:rsidR="00090A6A" w:rsidRPr="002D397D">
        <w:rPr>
          <w:color w:val="900000" w:themeColor="accent3"/>
        </w:rPr>
        <w:t>www.</w:t>
      </w:r>
      <w:r w:rsidR="00943ED6" w:rsidRPr="002D397D">
        <w:rPr>
          <w:color w:val="900000" w:themeColor="accent3"/>
        </w:rPr>
        <w:t>njcourts.gov</w:t>
      </w:r>
      <w:r w:rsidR="00943ED6" w:rsidRPr="00AE4313">
        <w:rPr>
          <w:color w:val="900000" w:themeColor="accent3"/>
        </w:rPr>
        <w:t xml:space="preserve"> or call the Office of the Clerk of the Superior Court Customer Assistance Center at 1-609-421-6100. We have enclosed additional information on the Foreclosure Mediation Program. </w:t>
      </w:r>
    </w:p>
    <w:p w14:paraId="51FD94C5" w14:textId="0597CE14" w:rsidR="000F5CC5" w:rsidRPr="00201905" w:rsidRDefault="000E22B5" w:rsidP="000F5CC5">
      <w:pPr>
        <w:contextualSpacing/>
        <w:jc w:val="both"/>
        <w:rPr>
          <w:color w:val="000000" w:themeColor="background1" w:themeShade="BF"/>
          <w:shd w:val="clear" w:color="auto" w:fill="FFFFFF"/>
        </w:rPr>
      </w:pPr>
      <w:r w:rsidRPr="000E22B5">
        <w:rPr>
          <w:color w:val="D8D8D8" w:themeColor="accent2"/>
          <w:shd w:val="clear" w:color="auto" w:fill="FFFFFF"/>
        </w:rPr>
        <w:t>[[CR]]</w:t>
      </w:r>
    </w:p>
    <w:p w14:paraId="7B4E9CCB" w14:textId="77777777" w:rsidR="00943ED6" w:rsidRPr="00AE4313" w:rsidRDefault="00943ED6" w:rsidP="00943ED6">
      <w:pPr>
        <w:jc w:val="both"/>
        <w:rPr>
          <w:color w:val="900000" w:themeColor="accent3"/>
        </w:rPr>
      </w:pPr>
      <w:r w:rsidRPr="00AE4313">
        <w:rPr>
          <w:color w:val="900000" w:themeColor="accent3"/>
        </w:rPr>
        <w:t xml:space="preserve">Obtaining the assistance of a trained foreclosure prevention and default mitigation counselor is a prerequisite </w:t>
      </w:r>
      <w:commentRangeStart w:id="50"/>
      <w:r w:rsidRPr="00AE4313">
        <w:rPr>
          <w:color w:val="900000" w:themeColor="accent3"/>
        </w:rPr>
        <w:t>to</w:t>
      </w:r>
      <w:commentRangeEnd w:id="50"/>
      <w:r w:rsidRPr="00AE4313">
        <w:rPr>
          <w:color w:val="900000" w:themeColor="accent3"/>
        </w:rPr>
        <w:commentReference w:id="50"/>
      </w:r>
      <w:r w:rsidRPr="00AE4313">
        <w:rPr>
          <w:color w:val="900000" w:themeColor="accent3"/>
        </w:rPr>
        <w:t xml:space="preserve"> participation in the mediation program. You are not required to pay any fees to participate in the mediation program.</w:t>
      </w:r>
    </w:p>
    <w:p w14:paraId="084127E8" w14:textId="70447386" w:rsidR="000F5CC5" w:rsidRPr="00201905" w:rsidRDefault="000E22B5" w:rsidP="000F5CC5">
      <w:pPr>
        <w:contextualSpacing/>
        <w:jc w:val="both"/>
        <w:rPr>
          <w:color w:val="000000" w:themeColor="background1" w:themeShade="BF"/>
          <w:shd w:val="clear" w:color="auto" w:fill="FFFFFF"/>
        </w:rPr>
      </w:pPr>
      <w:r w:rsidRPr="000E22B5">
        <w:rPr>
          <w:color w:val="D8D8D8" w:themeColor="accent2"/>
          <w:shd w:val="clear" w:color="auto" w:fill="FFFFFF"/>
        </w:rPr>
        <w:t>[[CR]]</w:t>
      </w:r>
    </w:p>
    <w:p w14:paraId="2972DA63" w14:textId="77777777" w:rsidR="00943ED6" w:rsidRPr="00AE4313" w:rsidRDefault="00943ED6" w:rsidP="00943ED6">
      <w:pPr>
        <w:jc w:val="both"/>
        <w:rPr>
          <w:color w:val="900000" w:themeColor="accent3"/>
        </w:rPr>
      </w:pPr>
      <w:r w:rsidRPr="00AE4313">
        <w:rPr>
          <w:color w:val="900000" w:themeColor="accent3"/>
        </w:rPr>
        <w:t>Es posible salvar su hogar con asesoramiento de vivienda GRATUITO y el Programa de Mediación de Ejecuciones Hipotecarias. El Programa de Mediación de Ejecuciones Hipotecarias del Poder Judicial de Nueva Jersey está disponible para ayudar a todos los propietarios que califiquen. Para obtener más información, y descargar los formularios para el Programa de Mediación de Ejecuciones Hipotecarias, ingrese a: njcourts.gov/courts/superior/foreclosure.html o llame al Centro de Asistencia al Cliente de la Oficina de la Secretaria del Tribunal Superior al 1-609-421-6100. Hemos adjuntado información adicional sobre el Programa de Mediación de Ejecuciones Hipotecarias.</w:t>
      </w:r>
    </w:p>
    <w:p w14:paraId="46A496B2" w14:textId="5B62D854" w:rsidR="000F5CC5" w:rsidRPr="00201905" w:rsidRDefault="000E22B5" w:rsidP="000F5CC5">
      <w:pPr>
        <w:contextualSpacing/>
        <w:jc w:val="both"/>
        <w:rPr>
          <w:color w:val="000000" w:themeColor="background1" w:themeShade="BF"/>
          <w:shd w:val="clear" w:color="auto" w:fill="FFFFFF"/>
        </w:rPr>
      </w:pPr>
      <w:r w:rsidRPr="000E22B5">
        <w:rPr>
          <w:color w:val="D8D8D8" w:themeColor="accent2"/>
          <w:shd w:val="clear" w:color="auto" w:fill="FFFFFF"/>
        </w:rPr>
        <w:t>[[CR]]</w:t>
      </w:r>
    </w:p>
    <w:p w14:paraId="0C1CCFF8" w14:textId="77777777" w:rsidR="00943ED6" w:rsidRPr="00AE4313" w:rsidRDefault="00943ED6" w:rsidP="00943ED6">
      <w:pPr>
        <w:jc w:val="both"/>
        <w:rPr>
          <w:color w:val="900000" w:themeColor="accent3"/>
        </w:rPr>
      </w:pPr>
      <w:r w:rsidRPr="00AE4313">
        <w:rPr>
          <w:color w:val="900000" w:themeColor="accent3"/>
        </w:rPr>
        <w:t>Obtener la asistencia de un asesor capacitado en prevención de ejecución hipotecaria y reducción de mora es un prerrequisito para participar en el programa de mediación. No está obligado a pagar ninguna tarifa para participar en el programa de mediación.</w:t>
      </w:r>
    </w:p>
    <w:p w14:paraId="3335F2F9" w14:textId="1B50E524" w:rsidR="000F5CC5" w:rsidRPr="00BE7A21" w:rsidRDefault="000E22B5" w:rsidP="000F5CC5">
      <w:pPr>
        <w:contextualSpacing/>
        <w:jc w:val="both"/>
        <w:rPr>
          <w:color w:val="D8D8D8" w:themeColor="accent2"/>
          <w:shd w:val="clear" w:color="auto" w:fill="FFFFFF"/>
        </w:rPr>
      </w:pPr>
      <w:r w:rsidRPr="00BE7A21">
        <w:rPr>
          <w:color w:val="D8D8D8" w:themeColor="accent2"/>
          <w:shd w:val="clear" w:color="auto" w:fill="FFFFFF"/>
        </w:rPr>
        <w:t>[[CR]]</w:t>
      </w:r>
    </w:p>
    <w:p w14:paraId="1BAAA0C6" w14:textId="77777777" w:rsidR="00943ED6" w:rsidRPr="00AE4313" w:rsidRDefault="00943ED6" w:rsidP="00943ED6">
      <w:pPr>
        <w:jc w:val="both"/>
        <w:rPr>
          <w:color w:val="900000" w:themeColor="accent3"/>
        </w:rPr>
      </w:pPr>
      <w:commentRangeStart w:id="51"/>
      <w:r w:rsidRPr="00AE4313">
        <w:rPr>
          <w:color w:val="900000" w:themeColor="accent3"/>
        </w:rPr>
        <w:t>If</w:t>
      </w:r>
      <w:commentRangeEnd w:id="51"/>
      <w:r w:rsidRPr="00AE4313">
        <w:rPr>
          <w:color w:val="900000" w:themeColor="accent3"/>
        </w:rPr>
        <w:commentReference w:id="51"/>
      </w:r>
      <w:r w:rsidRPr="00AE4313">
        <w:rPr>
          <w:color w:val="900000" w:themeColor="accent3"/>
        </w:rPr>
        <w:t xml:space="preserve"> the property is subject to restrictions on affordability, a municipal affordable housing liaison may have been appointed. You can obtain the liaison’s address and phone number by contacting the New Jersey Housing and Mortgage Finance Agency at (609) 278-7400 or by mail at 637 South Clinton Avenue, Trenton, NJ 08611.</w:t>
      </w:r>
    </w:p>
    <w:p w14:paraId="37B6F8CC" w14:textId="26B16012" w:rsidR="000F5CC5" w:rsidRPr="00201905" w:rsidRDefault="000E22B5" w:rsidP="000F5CC5">
      <w:pPr>
        <w:contextualSpacing/>
        <w:jc w:val="both"/>
        <w:rPr>
          <w:color w:val="000000" w:themeColor="background1" w:themeShade="BF"/>
          <w:shd w:val="clear" w:color="auto" w:fill="FFFFFF"/>
        </w:rPr>
      </w:pPr>
      <w:r w:rsidRPr="000E22B5">
        <w:rPr>
          <w:color w:val="D8D8D8" w:themeColor="accent2"/>
          <w:shd w:val="clear" w:color="auto" w:fill="FFFFFF"/>
        </w:rPr>
        <w:t>[[CR]]</w:t>
      </w:r>
    </w:p>
    <w:p w14:paraId="56DD517E" w14:textId="659D60BE" w:rsidR="00943ED6" w:rsidRPr="00AE4313" w:rsidRDefault="00943ED6" w:rsidP="00943ED6">
      <w:pPr>
        <w:jc w:val="both"/>
        <w:rPr>
          <w:color w:val="900000" w:themeColor="accent3"/>
        </w:rPr>
      </w:pPr>
      <w:commentRangeStart w:id="52"/>
      <w:r w:rsidRPr="00AE4313">
        <w:rPr>
          <w:color w:val="900000" w:themeColor="accent3"/>
        </w:rPr>
        <w:t>You</w:t>
      </w:r>
      <w:commentRangeEnd w:id="52"/>
      <w:r w:rsidRPr="00AE4313">
        <w:rPr>
          <w:color w:val="900000" w:themeColor="accent3"/>
        </w:rPr>
        <w:commentReference w:id="52"/>
      </w:r>
      <w:r w:rsidRPr="00AE4313">
        <w:rPr>
          <w:color w:val="900000" w:themeColor="accent3"/>
        </w:rPr>
        <w:t xml:space="preserve"> are hereby advised to seek counsel from an attorney of your own choosing concerning your residential mortgage default situation, and that, if you are unable to obtain an attorney, you may communicate with the New Jersey Bar Association or Lawyer Referral Service in the county in which the Property securing the mortgage Loan is located; and that, if you are unable to afford an attorney, you may communicate with the Legal Services Office in the county in which </w:t>
      </w:r>
      <w:r w:rsidRPr="00AE4313">
        <w:rPr>
          <w:color w:val="900000" w:themeColor="accent3"/>
        </w:rPr>
        <w:lastRenderedPageBreak/>
        <w:t>the Property is located. A list of New Jersey Lawyer Referral Services has been included to obtain information about the programs available to you</w:t>
      </w:r>
      <w:r w:rsidR="000851CF" w:rsidRPr="00AE4313">
        <w:rPr>
          <w:color w:val="900000" w:themeColor="accent3"/>
        </w:rPr>
        <w:t xml:space="preserve">. </w:t>
      </w:r>
    </w:p>
    <w:p w14:paraId="017388BF" w14:textId="30C23889" w:rsidR="000F5CC5" w:rsidRPr="00201905" w:rsidRDefault="000E22B5" w:rsidP="000F5CC5">
      <w:pPr>
        <w:contextualSpacing/>
        <w:jc w:val="both"/>
        <w:rPr>
          <w:color w:val="000000" w:themeColor="background1" w:themeShade="BF"/>
          <w:shd w:val="clear" w:color="auto" w:fill="FFFFFF"/>
        </w:rPr>
      </w:pPr>
      <w:r w:rsidRPr="000E22B5">
        <w:rPr>
          <w:color w:val="D8D8D8" w:themeColor="accent2"/>
          <w:shd w:val="clear" w:color="auto" w:fill="FFFFFF"/>
        </w:rPr>
        <w:t>[[CR]]</w:t>
      </w:r>
    </w:p>
    <w:p w14:paraId="347A4FA3" w14:textId="36F4D59E" w:rsidR="00943ED6" w:rsidRPr="00AE4313" w:rsidRDefault="00943ED6" w:rsidP="00943ED6">
      <w:pPr>
        <w:jc w:val="both"/>
        <w:rPr>
          <w:color w:val="900000" w:themeColor="accent3"/>
        </w:rPr>
      </w:pPr>
      <w:commentRangeStart w:id="53"/>
      <w:r w:rsidRPr="00AE4313">
        <w:rPr>
          <w:color w:val="900000" w:themeColor="accent3"/>
        </w:rPr>
        <w:t>You</w:t>
      </w:r>
      <w:commentRangeEnd w:id="53"/>
      <w:r w:rsidRPr="00AE4313">
        <w:rPr>
          <w:color w:val="900000" w:themeColor="accent3"/>
        </w:rPr>
        <w:commentReference w:id="53"/>
      </w:r>
      <w:r w:rsidRPr="00AE4313">
        <w:rPr>
          <w:color w:val="900000" w:themeColor="accent3"/>
        </w:rPr>
        <w:t xml:space="preserve"> are hereby advised that there may be financial assistance available to help you cure your default through programs operated by the State or Federal government or non-profit organizations, as identified by the New Jersey Commissioner of Banking and Insurance. A list of New Jersey Counseling Entities has been included to obtain information about the programs available to you</w:t>
      </w:r>
      <w:r w:rsidR="000851CF" w:rsidRPr="00AE4313">
        <w:rPr>
          <w:color w:val="900000" w:themeColor="accent3"/>
        </w:rPr>
        <w:t xml:space="preserve">. </w:t>
      </w:r>
    </w:p>
    <w:p w14:paraId="4851CAAC" w14:textId="5E0D6C84" w:rsidR="000F5CC5" w:rsidRPr="00201905" w:rsidRDefault="000E22B5" w:rsidP="000F5CC5">
      <w:pPr>
        <w:contextualSpacing/>
        <w:jc w:val="both"/>
        <w:rPr>
          <w:color w:val="000000" w:themeColor="background1" w:themeShade="BF"/>
          <w:shd w:val="clear" w:color="auto" w:fill="FFFFFF"/>
        </w:rPr>
      </w:pPr>
      <w:r w:rsidRPr="000E22B5">
        <w:rPr>
          <w:color w:val="D8D8D8" w:themeColor="accent2"/>
          <w:shd w:val="clear" w:color="auto" w:fill="FFFFFF"/>
        </w:rPr>
        <w:t>[[CR]]</w:t>
      </w:r>
    </w:p>
    <w:p w14:paraId="7065096E" w14:textId="6576B90F" w:rsidR="00943ED6" w:rsidRPr="00AE4313" w:rsidRDefault="00943ED6" w:rsidP="00943ED6">
      <w:pPr>
        <w:jc w:val="both"/>
        <w:rPr>
          <w:color w:val="900000" w:themeColor="accent3"/>
        </w:rPr>
      </w:pPr>
      <w:commentRangeStart w:id="54"/>
      <w:r w:rsidRPr="00AE4313">
        <w:rPr>
          <w:color w:val="900000" w:themeColor="accent3"/>
        </w:rPr>
        <w:t>If</w:t>
      </w:r>
      <w:commentRangeEnd w:id="54"/>
      <w:r w:rsidRPr="00AE4313">
        <w:rPr>
          <w:color w:val="900000" w:themeColor="accent3"/>
        </w:rPr>
        <w:commentReference w:id="54"/>
      </w:r>
      <w:r w:rsidRPr="00AE4313">
        <w:rPr>
          <w:color w:val="900000" w:themeColor="accent3"/>
        </w:rPr>
        <w:t xml:space="preserve"> the Property has between two and four dwelling units, one of which was occupied by you or a member of your immediate family at the time of origination, and meets the necessary conditions for receivership under the “Multifamily Housing Preservation and Receivership Act” (N.J.S.A. 2A:42-117), then {SVR_SHORTNAME} will be required to file an Order to Show Cause to appoint a receiver for the Property.</w:t>
      </w:r>
    </w:p>
    <w:p w14:paraId="04D906AD" w14:textId="24D5338A" w:rsidR="000F5CC5" w:rsidRPr="00201905" w:rsidRDefault="000E22B5" w:rsidP="000F5CC5">
      <w:pPr>
        <w:contextualSpacing/>
        <w:jc w:val="both"/>
        <w:rPr>
          <w:color w:val="000000" w:themeColor="background1" w:themeShade="BF"/>
          <w:shd w:val="clear" w:color="auto" w:fill="FFFFFF"/>
        </w:rPr>
      </w:pPr>
      <w:r w:rsidRPr="000E22B5">
        <w:rPr>
          <w:color w:val="D8D8D8" w:themeColor="accent2"/>
          <w:shd w:val="clear" w:color="auto" w:fill="FFFFFF"/>
        </w:rPr>
        <w:t>[[CR]]</w:t>
      </w:r>
    </w:p>
    <w:p w14:paraId="6E039440" w14:textId="77777777" w:rsidR="000F5CC5" w:rsidRPr="00AE4313" w:rsidRDefault="00E93135" w:rsidP="00E93135">
      <w:pPr>
        <w:jc w:val="both"/>
        <w:rPr>
          <w:color w:val="900000" w:themeColor="accent3"/>
          <w:shd w:val="clear" w:color="auto" w:fill="FFFFFF"/>
        </w:rPr>
      </w:pPr>
      <w:commentRangeStart w:id="55"/>
      <w:r w:rsidRPr="00AE4313">
        <w:rPr>
          <w:color w:val="900000" w:themeColor="accent3"/>
          <w:shd w:val="clear" w:color="auto" w:fill="FFFFFF"/>
        </w:rPr>
        <w:t>IF</w:t>
      </w:r>
      <w:commentRangeEnd w:id="55"/>
      <w:r w:rsidRPr="00AE4313">
        <w:rPr>
          <w:color w:val="900000" w:themeColor="accent3"/>
          <w:shd w:val="clear" w:color="auto" w:fill="FFFFFF"/>
        </w:rPr>
        <w:commentReference w:id="55"/>
      </w:r>
      <w:r w:rsidRPr="00AE4313">
        <w:rPr>
          <w:color w:val="900000" w:themeColor="accent3"/>
          <w:shd w:val="clear" w:color="auto" w:fill="FFFFFF"/>
        </w:rPr>
        <w:t xml:space="preserve"> </w:t>
      </w:r>
      <w:r w:rsidR="00482061" w:rsidRPr="00AE4313">
        <w:rPr>
          <w:color w:val="900000" w:themeColor="accent3"/>
          <w:shd w:val="clear" w:color="auto" w:fill="FFFFFF"/>
        </w:rPr>
        <w:t>{LHR_LIENPOSITION}</w:t>
      </w:r>
      <w:r w:rsidRPr="00AE4313">
        <w:rPr>
          <w:color w:val="900000" w:themeColor="accent3"/>
          <w:shd w:val="clear" w:color="auto" w:fill="FFFFFF"/>
        </w:rPr>
        <w:t xml:space="preserve"> = </w:t>
      </w:r>
      <w:r w:rsidR="00482061" w:rsidRPr="00AE4313">
        <w:rPr>
          <w:color w:val="900000" w:themeColor="accent3"/>
          <w:shd w:val="clear" w:color="auto" w:fill="FFFFFF"/>
        </w:rPr>
        <w:t>“Subordinate”</w:t>
      </w:r>
      <w:r w:rsidRPr="00AE4313">
        <w:rPr>
          <w:color w:val="900000" w:themeColor="accent3"/>
          <w:shd w:val="clear" w:color="auto" w:fill="FFFFFF"/>
        </w:rPr>
        <w:t xml:space="preserve"> THEN [If you do not cure the default, it is our intention to bring a lawsuit to enforce the terms of the Note/Security Instrument.</w:t>
      </w:r>
    </w:p>
    <w:p w14:paraId="64A3385A" w14:textId="4B76E62B" w:rsidR="00E93135" w:rsidRPr="000F5CC5" w:rsidRDefault="000E22B5" w:rsidP="00E93135">
      <w:pPr>
        <w:contextualSpacing/>
        <w:jc w:val="both"/>
        <w:rPr>
          <w:color w:val="000000" w:themeColor="background1" w:themeShade="BF"/>
          <w:shd w:val="clear" w:color="auto" w:fill="FFFFFF"/>
        </w:rPr>
      </w:pPr>
      <w:r w:rsidRPr="000E22B5">
        <w:rPr>
          <w:color w:val="D8D8D8" w:themeColor="accent2"/>
          <w:shd w:val="clear" w:color="auto" w:fill="FFFFFF"/>
        </w:rPr>
        <w:t>[[CR]]</w:t>
      </w:r>
      <w:r w:rsidR="00E93135" w:rsidRPr="00AE4313">
        <w:rPr>
          <w:color w:val="900000" w:themeColor="accent3"/>
          <w:shd w:val="clear" w:color="auto" w:fill="FFFFFF"/>
        </w:rPr>
        <w:t>]</w:t>
      </w:r>
    </w:p>
    <w:p w14:paraId="50802D40" w14:textId="79A0DA02" w:rsidR="00B36858" w:rsidRPr="00AE4313" w:rsidRDefault="00B36858" w:rsidP="00943ED6">
      <w:pPr>
        <w:jc w:val="both"/>
        <w:rPr>
          <w:color w:val="900000" w:themeColor="accent3"/>
          <w:szCs w:val="20"/>
        </w:rPr>
      </w:pPr>
      <w:r w:rsidRPr="00AE4313">
        <w:rPr>
          <w:color w:val="900000" w:themeColor="accent3"/>
          <w:szCs w:val="20"/>
        </w:rPr>
        <w:t>A</w:t>
      </w:r>
      <w:r w:rsidR="00E77D4A" w:rsidRPr="00AE4313">
        <w:rPr>
          <w:color w:val="900000" w:themeColor="accent3"/>
          <w:szCs w:val="20"/>
        </w:rPr>
        <w:t>fter the filing of the foreclosure complaint</w:t>
      </w:r>
      <w:r w:rsidRPr="00AE4313">
        <w:rPr>
          <w:color w:val="900000" w:themeColor="accent3"/>
          <w:szCs w:val="20"/>
        </w:rPr>
        <w:t xml:space="preserve">, you still have the right to participate in the Foreclosure Mediation </w:t>
      </w:r>
      <w:commentRangeStart w:id="56"/>
      <w:r w:rsidRPr="00AE4313">
        <w:rPr>
          <w:color w:val="900000" w:themeColor="accent3"/>
          <w:szCs w:val="20"/>
        </w:rPr>
        <w:t>Program</w:t>
      </w:r>
      <w:commentRangeEnd w:id="56"/>
      <w:r w:rsidR="00E766B5" w:rsidRPr="00AE4313">
        <w:rPr>
          <w:rStyle w:val="CommentReference"/>
          <w:rFonts w:ascii="Times New Roman" w:eastAsia="Times New Roman" w:hAnsi="Times New Roman" w:cs="Times New Roman"/>
          <w:color w:val="900000" w:themeColor="accent3"/>
          <w:szCs w:val="20"/>
        </w:rPr>
        <w:commentReference w:id="56"/>
      </w:r>
      <w:r w:rsidRPr="00AE4313">
        <w:rPr>
          <w:color w:val="900000" w:themeColor="accent3"/>
          <w:szCs w:val="20"/>
        </w:rPr>
        <w:t xml:space="preserve"> by initiating mediation in accordance with court rules</w:t>
      </w:r>
      <w:r w:rsidR="00E77D4A" w:rsidRPr="00AE4313">
        <w:rPr>
          <w:color w:val="900000" w:themeColor="accent3"/>
          <w:szCs w:val="20"/>
        </w:rPr>
        <w:t xml:space="preserve">. </w:t>
      </w:r>
    </w:p>
    <w:p w14:paraId="77DDF7BC" w14:textId="71BE8647" w:rsidR="000F5CC5" w:rsidRPr="00201905" w:rsidRDefault="000E22B5" w:rsidP="000F5CC5">
      <w:pPr>
        <w:contextualSpacing/>
        <w:jc w:val="both"/>
        <w:rPr>
          <w:color w:val="000000" w:themeColor="background1" w:themeShade="BF"/>
          <w:shd w:val="clear" w:color="auto" w:fill="FFFFFF"/>
        </w:rPr>
      </w:pPr>
      <w:r w:rsidRPr="000E22B5">
        <w:rPr>
          <w:color w:val="D8D8D8" w:themeColor="accent2"/>
          <w:shd w:val="clear" w:color="auto" w:fill="FFFFFF"/>
        </w:rPr>
        <w:t>[[CR]]</w:t>
      </w:r>
    </w:p>
    <w:p w14:paraId="58594C9D" w14:textId="77777777" w:rsidR="000F5CC5" w:rsidRPr="00AE4313" w:rsidRDefault="00E77D4A" w:rsidP="00943ED6">
      <w:pPr>
        <w:jc w:val="both"/>
        <w:rPr>
          <w:color w:val="900000" w:themeColor="accent3"/>
          <w:szCs w:val="20"/>
        </w:rPr>
      </w:pPr>
      <w:r w:rsidRPr="00AE4313">
        <w:rPr>
          <w:color w:val="900000" w:themeColor="accent3"/>
          <w:szCs w:val="20"/>
        </w:rPr>
        <w:t xml:space="preserve">You also have the right to cure </w:t>
      </w:r>
      <w:r w:rsidR="00BD24E8" w:rsidRPr="00AE4313">
        <w:rPr>
          <w:color w:val="900000" w:themeColor="accent3"/>
          <w:szCs w:val="20"/>
        </w:rPr>
        <w:t xml:space="preserve">the </w:t>
      </w:r>
      <w:r w:rsidRPr="00AE4313">
        <w:rPr>
          <w:color w:val="900000" w:themeColor="accent3"/>
          <w:szCs w:val="20"/>
        </w:rPr>
        <w:t xml:space="preserve">default following the commencement of the foreclosure proceedings, but you </w:t>
      </w:r>
      <w:r w:rsidR="00BD24E8" w:rsidRPr="00AE4313">
        <w:rPr>
          <w:color w:val="900000" w:themeColor="accent3"/>
          <w:szCs w:val="20"/>
        </w:rPr>
        <w:t xml:space="preserve">will </w:t>
      </w:r>
      <w:commentRangeStart w:id="57"/>
      <w:r w:rsidR="00BD24E8" w:rsidRPr="00AE4313">
        <w:rPr>
          <w:color w:val="900000" w:themeColor="accent3"/>
          <w:szCs w:val="20"/>
        </w:rPr>
        <w:t>be</w:t>
      </w:r>
      <w:commentRangeEnd w:id="57"/>
      <w:r w:rsidR="009863C9" w:rsidRPr="00AE4313">
        <w:rPr>
          <w:rStyle w:val="CommentReference"/>
          <w:rFonts w:ascii="Times New Roman" w:eastAsia="Times New Roman" w:hAnsi="Times New Roman" w:cs="Times New Roman"/>
          <w:color w:val="900000" w:themeColor="accent3"/>
          <w:szCs w:val="20"/>
        </w:rPr>
        <w:commentReference w:id="57"/>
      </w:r>
      <w:r w:rsidR="00BD24E8" w:rsidRPr="00AE4313">
        <w:rPr>
          <w:color w:val="900000" w:themeColor="accent3"/>
          <w:szCs w:val="20"/>
        </w:rPr>
        <w:t xml:space="preserve"> responsible for </w:t>
      </w:r>
      <w:r w:rsidR="00BD24E8" w:rsidRPr="005453BC">
        <w:rPr>
          <w:color w:val="900000" w:themeColor="accent3"/>
          <w:szCs w:val="20"/>
        </w:rPr>
        <w:t>the lender's</w:t>
      </w:r>
      <w:r w:rsidR="00BD24E8" w:rsidRPr="00AE4313">
        <w:rPr>
          <w:color w:val="900000" w:themeColor="accent3"/>
          <w:szCs w:val="20"/>
        </w:rPr>
        <w:t xml:space="preserve"> court costs and attorneys' fees in an amount not to exceed that amount permitted pursuant to the Rules Governing the Courts of the State of New Jersey</w:t>
      </w:r>
      <w:r w:rsidRPr="00AE4313">
        <w:rPr>
          <w:color w:val="900000" w:themeColor="accent3"/>
          <w:szCs w:val="20"/>
        </w:rPr>
        <w:t>.</w:t>
      </w:r>
    </w:p>
    <w:p w14:paraId="5E5E03B0" w14:textId="628CA2E8" w:rsidR="00E77D4A" w:rsidRPr="000F5CC5" w:rsidRDefault="000E22B5" w:rsidP="00943ED6">
      <w:pPr>
        <w:contextualSpacing/>
        <w:jc w:val="both"/>
        <w:rPr>
          <w:color w:val="000000" w:themeColor="background1" w:themeShade="BF"/>
          <w:shd w:val="clear" w:color="auto" w:fill="FFFFFF"/>
        </w:rPr>
      </w:pPr>
      <w:r w:rsidRPr="000E22B5">
        <w:rPr>
          <w:color w:val="D8D8D8" w:themeColor="accent2"/>
          <w:shd w:val="clear" w:color="auto" w:fill="FFFFFF"/>
        </w:rPr>
        <w:t>[[CR]]</w:t>
      </w:r>
      <w:r w:rsidR="00E074AD" w:rsidRPr="00AE4313">
        <w:rPr>
          <w:color w:val="900000" w:themeColor="accent3"/>
          <w:szCs w:val="20"/>
        </w:rPr>
        <w:t>]]</w:t>
      </w:r>
    </w:p>
    <w:p w14:paraId="39C6E5C3" w14:textId="5ADCBB57" w:rsidR="00254A6F" w:rsidRPr="0062283B" w:rsidRDefault="00D94BD3" w:rsidP="00254A6F">
      <w:pPr>
        <w:suppressAutoHyphens/>
        <w:autoSpaceDE w:val="0"/>
        <w:autoSpaceDN w:val="0"/>
        <w:adjustRightInd w:val="0"/>
        <w:jc w:val="both"/>
        <w:rPr>
          <w:color w:val="2D5CAB"/>
        </w:rPr>
      </w:pPr>
      <w:r w:rsidRPr="0062283B">
        <w:rPr>
          <w:bCs/>
          <w:color w:val="000000"/>
        </w:rPr>
        <w:t xml:space="preserve">If you disagree with the assertion that the Loan is in default, or if you disagree with the calculation of the total amount past due required to cure the default, you may contact us by calling </w:t>
      </w:r>
      <w:r w:rsidRPr="00BE7A21">
        <w:rPr>
          <w:color w:val="005390" w:themeColor="accent5"/>
        </w:rPr>
        <w:t>{SVR_CORPPHONE}</w:t>
      </w:r>
      <w:r w:rsidRPr="00AE4313">
        <w:rPr>
          <w:color w:val="900000" w:themeColor="accent3"/>
          <w:shd w:val="clear" w:color="auto" w:fill="FFFFFF"/>
        </w:rPr>
        <w:t xml:space="preserve">IF {SVR_TDDPHONE} ≠ “” THEN </w:t>
      </w:r>
      <w:r w:rsidR="00E87C04" w:rsidRPr="00AE4313">
        <w:rPr>
          <w:color w:val="900000" w:themeColor="accent3"/>
          <w:shd w:val="clear" w:color="auto" w:fill="FFFFFF"/>
        </w:rPr>
        <w:t>[[</w:t>
      </w:r>
      <w:r w:rsidRPr="00AE4313">
        <w:rPr>
          <w:color w:val="900000" w:themeColor="accent3"/>
          <w:shd w:val="clear" w:color="auto" w:fill="FFFFFF"/>
        </w:rPr>
        <w:t xml:space="preserve"> ({SVR_TDDPHONE} (TDD))</w:t>
      </w:r>
      <w:r w:rsidR="00E87C04" w:rsidRPr="00AE4313">
        <w:rPr>
          <w:color w:val="900000" w:themeColor="accent3"/>
          <w:shd w:val="clear" w:color="auto" w:fill="FFFFFF"/>
        </w:rPr>
        <w:t>]]</w:t>
      </w:r>
      <w:r w:rsidR="000851CF">
        <w:rPr>
          <w:bCs/>
          <w:color w:val="000000"/>
        </w:rPr>
        <w:t xml:space="preserve">. </w:t>
      </w:r>
      <w:r w:rsidRPr="0062283B">
        <w:rPr>
          <w:bCs/>
          <w:color w:val="000000"/>
        </w:rPr>
        <w:t>If you prefer to reach us by mail, please include your Loan number and the Property address with your question(s), and send to</w:t>
      </w:r>
      <w:r w:rsidRPr="0062283B">
        <w:rPr>
          <w:color w:val="2D5CAB"/>
        </w:rPr>
        <w:t>:</w:t>
      </w:r>
    </w:p>
    <w:p w14:paraId="13E67E34" w14:textId="1EBD301A" w:rsidR="00A737BD" w:rsidRPr="00201905" w:rsidRDefault="000E22B5" w:rsidP="00A737BD">
      <w:pPr>
        <w:contextualSpacing/>
        <w:jc w:val="both"/>
        <w:rPr>
          <w:color w:val="000000" w:themeColor="background1" w:themeShade="BF"/>
          <w:shd w:val="clear" w:color="auto" w:fill="FFFFFF"/>
        </w:rPr>
      </w:pPr>
      <w:r w:rsidRPr="000E22B5">
        <w:rPr>
          <w:color w:val="D8D8D8" w:themeColor="accent2"/>
          <w:shd w:val="clear" w:color="auto" w:fill="FFFFFF"/>
        </w:rPr>
        <w:t>[[CR]]</w:t>
      </w:r>
    </w:p>
    <w:p w14:paraId="30B67310" w14:textId="1C62DB7A" w:rsidR="00560AF4" w:rsidRPr="00890D42" w:rsidRDefault="005F0F56" w:rsidP="002B03BC">
      <w:pPr>
        <w:suppressAutoHyphens/>
        <w:autoSpaceDE w:val="0"/>
        <w:autoSpaceDN w:val="0"/>
        <w:adjustRightInd w:val="0"/>
        <w:jc w:val="both"/>
        <w:rPr>
          <w:color w:val="D8D8D8" w:themeColor="accent2"/>
        </w:rPr>
      </w:pPr>
      <w:r w:rsidRPr="00890D42">
        <w:rPr>
          <w:color w:val="D8D8D8" w:themeColor="accent2"/>
        </w:rPr>
        <w:t>{GBL_DISPUTE</w:t>
      </w:r>
      <w:r w:rsidR="00560AF4" w:rsidRPr="00890D42">
        <w:rPr>
          <w:color w:val="D8D8D8" w:themeColor="accent2"/>
        </w:rPr>
        <w:t>ADD</w:t>
      </w:r>
      <w:r w:rsidRPr="00890D42">
        <w:rPr>
          <w:color w:val="D8D8D8" w:themeColor="accent2"/>
        </w:rPr>
        <w:t>BLOCK</w:t>
      </w:r>
      <w:r w:rsidR="00560AF4" w:rsidRPr="00890D42">
        <w:rPr>
          <w:color w:val="D8D8D8" w:themeColor="accent2"/>
        </w:rPr>
        <w:t>}</w:t>
      </w:r>
    </w:p>
    <w:p w14:paraId="0C84486A" w14:textId="057FFA62" w:rsidR="00A737BD" w:rsidRPr="00201905" w:rsidRDefault="000E22B5" w:rsidP="00A737BD">
      <w:pPr>
        <w:contextualSpacing/>
        <w:jc w:val="both"/>
        <w:rPr>
          <w:color w:val="000000" w:themeColor="background1" w:themeShade="BF"/>
          <w:shd w:val="clear" w:color="auto" w:fill="FFFFFF"/>
        </w:rPr>
      </w:pPr>
      <w:r w:rsidRPr="000E22B5">
        <w:rPr>
          <w:color w:val="D8D8D8" w:themeColor="accent2"/>
          <w:shd w:val="clear" w:color="auto" w:fill="FFFFFF"/>
        </w:rPr>
        <w:t>[[CR]]</w:t>
      </w:r>
    </w:p>
    <w:p w14:paraId="210D6E80" w14:textId="335029A4" w:rsidR="008F430F" w:rsidRDefault="00D94BD3" w:rsidP="008F430F">
      <w:pPr>
        <w:jc w:val="both"/>
        <w:rPr>
          <w:color w:val="000000"/>
        </w:rPr>
      </w:pPr>
      <w:r w:rsidRPr="0062283B">
        <w:rPr>
          <w:color w:val="000000"/>
        </w:rPr>
        <w:t>If you have questions about any of the items contained in this notice, or need any additional information, please contact</w:t>
      </w:r>
      <w:r w:rsidR="00624B57" w:rsidRPr="0062283B">
        <w:rPr>
          <w:color w:val="000000"/>
        </w:rPr>
        <w:t xml:space="preserve"> </w:t>
      </w:r>
      <w:r w:rsidRPr="00C4508C">
        <w:rPr>
          <w:color w:val="015D0E" w:themeColor="accent6"/>
        </w:rPr>
        <w:t>{MCDS_SPOC_CONTACTINFO}</w:t>
      </w:r>
      <w:r w:rsidRPr="0062283B">
        <w:rPr>
          <w:color w:val="000000"/>
        </w:rPr>
        <w:t xml:space="preserve">. </w:t>
      </w:r>
    </w:p>
    <w:p w14:paraId="49DAD4D6" w14:textId="5A65938B" w:rsidR="00A737BD" w:rsidRPr="00201905" w:rsidRDefault="000E22B5" w:rsidP="00A737BD">
      <w:pPr>
        <w:contextualSpacing/>
        <w:jc w:val="both"/>
        <w:rPr>
          <w:color w:val="000000" w:themeColor="background1" w:themeShade="BF"/>
          <w:shd w:val="clear" w:color="auto" w:fill="FFFFFF"/>
        </w:rPr>
      </w:pPr>
      <w:r w:rsidRPr="000E22B5">
        <w:rPr>
          <w:color w:val="D8D8D8" w:themeColor="accent2"/>
          <w:shd w:val="clear" w:color="auto" w:fill="FFFFFF"/>
        </w:rPr>
        <w:t>[[CR]]</w:t>
      </w:r>
    </w:p>
    <w:p w14:paraId="5DBEEC62" w14:textId="77777777" w:rsidR="00A737BD" w:rsidRPr="00AE4313" w:rsidRDefault="004A0753" w:rsidP="004A0753">
      <w:pPr>
        <w:jc w:val="both"/>
        <w:rPr>
          <w:color w:val="900000" w:themeColor="accent3"/>
          <w:shd w:val="clear" w:color="auto" w:fill="FFFFFF"/>
        </w:rPr>
      </w:pPr>
      <w:r w:rsidRPr="00AE4313">
        <w:rPr>
          <w:color w:val="900000" w:themeColor="accent3"/>
          <w:shd w:val="clear" w:color="auto" w:fill="FFFFFF"/>
        </w:rPr>
        <w:t xml:space="preserve">IF {PROP_STATE} = </w:t>
      </w:r>
      <w:r w:rsidR="00852C9E" w:rsidRPr="00AE4313">
        <w:rPr>
          <w:color w:val="900000" w:themeColor="accent3"/>
          <w:shd w:val="clear" w:color="auto" w:fill="FFFFFF"/>
        </w:rPr>
        <w:t>“</w:t>
      </w:r>
      <w:r w:rsidRPr="00AE4313">
        <w:rPr>
          <w:color w:val="900000" w:themeColor="accent3"/>
          <w:shd w:val="clear" w:color="auto" w:fill="FFFFFF"/>
        </w:rPr>
        <w:t>NY</w:t>
      </w:r>
      <w:r w:rsidR="00852C9E" w:rsidRPr="00AE4313">
        <w:rPr>
          <w:color w:val="900000" w:themeColor="accent3"/>
          <w:shd w:val="clear" w:color="auto" w:fill="FFFFFF"/>
        </w:rPr>
        <w:t>”</w:t>
      </w:r>
      <w:r w:rsidRPr="00AE4313">
        <w:rPr>
          <w:color w:val="900000" w:themeColor="accent3"/>
          <w:shd w:val="clear" w:color="auto" w:fill="FFFFFF"/>
        </w:rPr>
        <w:t xml:space="preserve"> THEN</w:t>
      </w:r>
      <w:r w:rsidR="009D20CF" w:rsidRPr="00AE4313">
        <w:rPr>
          <w:color w:val="900000" w:themeColor="accent3"/>
        </w:rPr>
        <w:t xml:space="preserve"> </w:t>
      </w:r>
      <w:r w:rsidR="00ED7AA9" w:rsidRPr="00AE4313">
        <w:rPr>
          <w:color w:val="900000" w:themeColor="accent3"/>
        </w:rPr>
        <w:t>[[</w:t>
      </w:r>
      <w:r w:rsidR="00402FE4" w:rsidRPr="00AE4313">
        <w:rPr>
          <w:color w:val="900000" w:themeColor="accent3"/>
          <w:shd w:val="clear" w:color="auto" w:fill="FFFFFF"/>
        </w:rPr>
        <w:t>{GBL</w:t>
      </w:r>
      <w:r w:rsidRPr="00AE4313">
        <w:rPr>
          <w:color w:val="900000" w:themeColor="accent3"/>
          <w:shd w:val="clear" w:color="auto" w:fill="FFFFFF"/>
        </w:rPr>
        <w:t>_NY_LANGSVCS}</w:t>
      </w:r>
    </w:p>
    <w:p w14:paraId="0A46F865" w14:textId="1EB884A5" w:rsidR="004A0753" w:rsidRPr="00A737BD" w:rsidRDefault="000E22B5" w:rsidP="004A0753">
      <w:pPr>
        <w:contextualSpacing/>
        <w:jc w:val="both"/>
        <w:rPr>
          <w:color w:val="000000" w:themeColor="background1" w:themeShade="BF"/>
          <w:shd w:val="clear" w:color="auto" w:fill="FFFFFF"/>
        </w:rPr>
      </w:pPr>
      <w:r w:rsidRPr="000E22B5">
        <w:rPr>
          <w:color w:val="D8D8D8" w:themeColor="accent2"/>
          <w:shd w:val="clear" w:color="auto" w:fill="FFFFFF"/>
        </w:rPr>
        <w:t>[[CR]]</w:t>
      </w:r>
      <w:r w:rsidR="00ED7AA9" w:rsidRPr="00AE4313">
        <w:rPr>
          <w:color w:val="900000" w:themeColor="accent3"/>
          <w:shd w:val="clear" w:color="auto" w:fill="FFFFFF"/>
        </w:rPr>
        <w:t>]]</w:t>
      </w:r>
    </w:p>
    <w:p w14:paraId="4AC9F0DF" w14:textId="77777777" w:rsidR="00A737BD" w:rsidRPr="00AE4313" w:rsidRDefault="00852C9E" w:rsidP="00852C9E">
      <w:pPr>
        <w:autoSpaceDE w:val="0"/>
        <w:autoSpaceDN w:val="0"/>
        <w:adjustRightInd w:val="0"/>
        <w:contextualSpacing/>
        <w:jc w:val="both"/>
        <w:rPr>
          <w:color w:val="900000" w:themeColor="accent3"/>
          <w:shd w:val="clear" w:color="auto" w:fill="FFFFFF"/>
        </w:rPr>
      </w:pPr>
      <w:r w:rsidRPr="00AE4313">
        <w:rPr>
          <w:color w:val="900000" w:themeColor="accent3"/>
          <w:shd w:val="clear" w:color="auto" w:fill="FFFFFF"/>
        </w:rPr>
        <w:t xml:space="preserve">IF {PROP_STATE} =”MS” THEN </w:t>
      </w:r>
      <w:r w:rsidR="00ED7AA9" w:rsidRPr="00AE4313">
        <w:rPr>
          <w:color w:val="900000" w:themeColor="accent3"/>
          <w:shd w:val="clear" w:color="auto" w:fill="FFFFFF"/>
        </w:rPr>
        <w:t>[[</w:t>
      </w:r>
      <w:r w:rsidRPr="00AE4313">
        <w:rPr>
          <w:color w:val="900000" w:themeColor="accent3"/>
          <w:shd w:val="clear" w:color="auto" w:fill="FFFFFF"/>
        </w:rPr>
        <w:t>This notice is being sent pursuant to Mississippi Code at least forty-five (45) days prior to the power-of-sale foreclosure auction.</w:t>
      </w:r>
    </w:p>
    <w:p w14:paraId="5309DE2F" w14:textId="5A903388" w:rsidR="00852C9E" w:rsidRPr="00A737BD" w:rsidRDefault="000E22B5" w:rsidP="00A737BD">
      <w:pPr>
        <w:contextualSpacing/>
        <w:jc w:val="both"/>
        <w:rPr>
          <w:color w:val="000000" w:themeColor="background1" w:themeShade="BF"/>
          <w:shd w:val="clear" w:color="auto" w:fill="FFFFFF"/>
        </w:rPr>
      </w:pPr>
      <w:r w:rsidRPr="000E22B5">
        <w:rPr>
          <w:color w:val="D8D8D8" w:themeColor="accent2"/>
          <w:shd w:val="clear" w:color="auto" w:fill="FFFFFF"/>
        </w:rPr>
        <w:t>[[CR]]</w:t>
      </w:r>
      <w:r w:rsidR="00ED7AA9" w:rsidRPr="00AE4313">
        <w:rPr>
          <w:color w:val="900000" w:themeColor="accent3"/>
          <w:shd w:val="clear" w:color="auto" w:fill="FFFFFF"/>
        </w:rPr>
        <w:t>]]</w:t>
      </w:r>
    </w:p>
    <w:p w14:paraId="214A5F5B" w14:textId="77777777" w:rsidR="008F430F" w:rsidRPr="0062283B" w:rsidRDefault="00D94BD3" w:rsidP="008F430F">
      <w:pPr>
        <w:autoSpaceDE w:val="0"/>
        <w:autoSpaceDN w:val="0"/>
        <w:adjustRightInd w:val="0"/>
        <w:contextualSpacing/>
        <w:jc w:val="both"/>
        <w:rPr>
          <w:spacing w:val="-10"/>
        </w:rPr>
      </w:pPr>
      <w:r w:rsidRPr="0062283B">
        <w:rPr>
          <w:bCs/>
          <w:color w:val="000000"/>
        </w:rPr>
        <w:t>This matter is very important. Please give it your immediate attention.</w:t>
      </w:r>
    </w:p>
    <w:p w14:paraId="4ADA5D17" w14:textId="069270FB" w:rsidR="00A737BD" w:rsidRPr="00201905" w:rsidRDefault="000E22B5" w:rsidP="00A737BD">
      <w:pPr>
        <w:contextualSpacing/>
        <w:jc w:val="both"/>
        <w:rPr>
          <w:color w:val="000000" w:themeColor="background1" w:themeShade="BF"/>
          <w:shd w:val="clear" w:color="auto" w:fill="FFFFFF"/>
        </w:rPr>
      </w:pPr>
      <w:r w:rsidRPr="000E22B5">
        <w:rPr>
          <w:color w:val="D8D8D8" w:themeColor="accent2"/>
          <w:shd w:val="clear" w:color="auto" w:fill="FFFFFF"/>
        </w:rPr>
        <w:t>[[CR]]</w:t>
      </w:r>
    </w:p>
    <w:p w14:paraId="36322801" w14:textId="48BDD32A" w:rsidR="00A737BD" w:rsidRPr="00201905" w:rsidRDefault="000E22B5" w:rsidP="00A737BD">
      <w:pPr>
        <w:contextualSpacing/>
        <w:jc w:val="both"/>
        <w:rPr>
          <w:color w:val="000000" w:themeColor="background1" w:themeShade="BF"/>
          <w:shd w:val="clear" w:color="auto" w:fill="FFFFFF"/>
        </w:rPr>
      </w:pPr>
      <w:r w:rsidRPr="000E22B5">
        <w:rPr>
          <w:color w:val="D8D8D8" w:themeColor="accent2"/>
          <w:shd w:val="clear" w:color="auto" w:fill="FFFFFF"/>
        </w:rPr>
        <w:t>[[CR]]</w:t>
      </w:r>
    </w:p>
    <w:p w14:paraId="53D9239B" w14:textId="77777777" w:rsidR="008F430F" w:rsidRPr="0062283B" w:rsidRDefault="00D94BD3" w:rsidP="008F430F">
      <w:pPr>
        <w:autoSpaceDE w:val="0"/>
        <w:autoSpaceDN w:val="0"/>
        <w:adjustRightInd w:val="0"/>
        <w:contextualSpacing/>
        <w:jc w:val="both"/>
        <w:rPr>
          <w:color w:val="000000" w:themeColor="background1" w:themeShade="1A"/>
        </w:rPr>
      </w:pPr>
      <w:r w:rsidRPr="0062283B">
        <w:rPr>
          <w:color w:val="000000" w:themeColor="background1" w:themeShade="1A"/>
        </w:rPr>
        <w:t>Sincerely,</w:t>
      </w:r>
    </w:p>
    <w:p w14:paraId="3D357060" w14:textId="759720CC" w:rsidR="00A737BD" w:rsidRPr="00201905" w:rsidRDefault="000E22B5" w:rsidP="00A737BD">
      <w:pPr>
        <w:contextualSpacing/>
        <w:jc w:val="both"/>
        <w:rPr>
          <w:color w:val="000000" w:themeColor="background1" w:themeShade="BF"/>
          <w:shd w:val="clear" w:color="auto" w:fill="FFFFFF"/>
        </w:rPr>
      </w:pPr>
      <w:r w:rsidRPr="000E22B5">
        <w:rPr>
          <w:color w:val="D8D8D8" w:themeColor="accent2"/>
          <w:shd w:val="clear" w:color="auto" w:fill="FFFFFF"/>
        </w:rPr>
        <w:t>[[CR]]</w:t>
      </w:r>
    </w:p>
    <w:p w14:paraId="7DB7C6E6" w14:textId="77777777" w:rsidR="00130499" w:rsidRPr="00A73CE5" w:rsidRDefault="00130499" w:rsidP="00130499">
      <w:pPr>
        <w:tabs>
          <w:tab w:val="left" w:pos="1800"/>
        </w:tabs>
        <w:rPr>
          <w:color w:val="926611" w:themeColor="accent4"/>
        </w:rPr>
      </w:pPr>
      <w:r w:rsidRPr="00A73CE5">
        <w:rPr>
          <w:color w:val="926611" w:themeColor="accent4"/>
        </w:rPr>
        <w:t>{MCDS_VALE_PFCBBLOCK}</w:t>
      </w:r>
    </w:p>
    <w:p w14:paraId="4624EDB0" w14:textId="35CD30CF" w:rsidR="00A737BD" w:rsidRPr="00201905" w:rsidRDefault="000E22B5" w:rsidP="00A737BD">
      <w:pPr>
        <w:contextualSpacing/>
        <w:jc w:val="both"/>
        <w:rPr>
          <w:color w:val="000000" w:themeColor="background1" w:themeShade="BF"/>
          <w:shd w:val="clear" w:color="auto" w:fill="FFFFFF"/>
        </w:rPr>
      </w:pPr>
      <w:r w:rsidRPr="000E22B5">
        <w:rPr>
          <w:color w:val="D8D8D8" w:themeColor="accent2"/>
          <w:shd w:val="clear" w:color="auto" w:fill="FFFFFF"/>
        </w:rPr>
        <w:t>[[CR]]</w:t>
      </w:r>
    </w:p>
    <w:p w14:paraId="74B1E422" w14:textId="77777777" w:rsidR="00A737BD" w:rsidRPr="00AE4313" w:rsidRDefault="007867E9" w:rsidP="00826F28">
      <w:pPr>
        <w:tabs>
          <w:tab w:val="left" w:pos="1800"/>
        </w:tabs>
        <w:rPr>
          <w:color w:val="900000" w:themeColor="accent3"/>
        </w:rPr>
      </w:pPr>
      <w:r w:rsidRPr="00AE4313">
        <w:rPr>
          <w:color w:val="900000" w:themeColor="accent3"/>
        </w:rPr>
        <w:t>IF {PROP_STATE} = “NJ” THEN [[</w:t>
      </w:r>
      <w:r w:rsidR="00826F28" w:rsidRPr="00AE4313">
        <w:rPr>
          <w:color w:val="900000" w:themeColor="accent3"/>
        </w:rPr>
        <w:t>{SL_NJ_DISC1}</w:t>
      </w:r>
    </w:p>
    <w:p w14:paraId="6B3A05B2" w14:textId="08ED9570" w:rsidR="00826F28" w:rsidRPr="00A737BD" w:rsidRDefault="000E22B5" w:rsidP="00A737BD">
      <w:pPr>
        <w:contextualSpacing/>
        <w:jc w:val="both"/>
        <w:rPr>
          <w:color w:val="000000" w:themeColor="background1" w:themeShade="BF"/>
          <w:shd w:val="clear" w:color="auto" w:fill="FFFFFF"/>
        </w:rPr>
      </w:pPr>
      <w:r w:rsidRPr="000E22B5">
        <w:rPr>
          <w:color w:val="D8D8D8" w:themeColor="accent2"/>
          <w:shd w:val="clear" w:color="auto" w:fill="FFFFFF"/>
        </w:rPr>
        <w:t>[[CR]]</w:t>
      </w:r>
      <w:r w:rsidR="007867E9" w:rsidRPr="00AE4313">
        <w:rPr>
          <w:color w:val="900000" w:themeColor="accent3"/>
        </w:rPr>
        <w:t>]]</w:t>
      </w:r>
    </w:p>
    <w:p w14:paraId="6AF86E20" w14:textId="77777777" w:rsidR="00A737BD" w:rsidRPr="00AE4313" w:rsidRDefault="0003700D" w:rsidP="0003700D">
      <w:pPr>
        <w:suppressAutoHyphens/>
        <w:autoSpaceDE w:val="0"/>
        <w:autoSpaceDN w:val="0"/>
        <w:adjustRightInd w:val="0"/>
        <w:rPr>
          <w:color w:val="900000" w:themeColor="accent3"/>
        </w:rPr>
      </w:pPr>
      <w:r w:rsidRPr="00AE4313">
        <w:rPr>
          <w:color w:val="900000" w:themeColor="accent3"/>
        </w:rPr>
        <w:t xml:space="preserve">IF {SVR_VARIABLEPARAGRAPH1} ≠ “” THEN </w:t>
      </w:r>
      <w:r w:rsidR="00C34D68" w:rsidRPr="00AE4313">
        <w:rPr>
          <w:color w:val="900000" w:themeColor="accent3"/>
        </w:rPr>
        <w:t>[[</w:t>
      </w:r>
      <w:r w:rsidRPr="00AE4313">
        <w:rPr>
          <w:color w:val="900000" w:themeColor="accent3"/>
        </w:rPr>
        <w:t>{SVR_VARIABLEPARAGRAPH1}</w:t>
      </w:r>
    </w:p>
    <w:p w14:paraId="57A5B816" w14:textId="67A29E1D" w:rsidR="00A737BD" w:rsidRPr="00201905" w:rsidRDefault="000E22B5" w:rsidP="00A737BD">
      <w:pPr>
        <w:contextualSpacing/>
        <w:jc w:val="both"/>
        <w:rPr>
          <w:color w:val="000000" w:themeColor="background1" w:themeShade="BF"/>
          <w:shd w:val="clear" w:color="auto" w:fill="FFFFFF"/>
        </w:rPr>
      </w:pPr>
      <w:r w:rsidRPr="000E22B5">
        <w:rPr>
          <w:color w:val="D8D8D8" w:themeColor="accent2"/>
          <w:shd w:val="clear" w:color="auto" w:fill="FFFFFF"/>
        </w:rPr>
        <w:t>[[CR]]</w:t>
      </w:r>
    </w:p>
    <w:p w14:paraId="549E1132" w14:textId="4D8A8781" w:rsidR="0003700D" w:rsidRPr="00A737BD" w:rsidRDefault="000E22B5" w:rsidP="00A737BD">
      <w:pPr>
        <w:contextualSpacing/>
        <w:jc w:val="both"/>
        <w:rPr>
          <w:color w:val="000000" w:themeColor="background1" w:themeShade="BF"/>
          <w:shd w:val="clear" w:color="auto" w:fill="FFFFFF"/>
        </w:rPr>
      </w:pPr>
      <w:r w:rsidRPr="000E22B5">
        <w:rPr>
          <w:color w:val="D8D8D8" w:themeColor="accent2"/>
          <w:shd w:val="clear" w:color="auto" w:fill="FFFFFF"/>
        </w:rPr>
        <w:t>[[CR]]</w:t>
      </w:r>
      <w:r w:rsidR="00C34D68" w:rsidRPr="00AE4313">
        <w:rPr>
          <w:color w:val="900000" w:themeColor="accent3"/>
        </w:rPr>
        <w:t>]]</w:t>
      </w:r>
    </w:p>
    <w:p w14:paraId="1AB2E683" w14:textId="74F52521" w:rsidR="00623622" w:rsidRDefault="00D94BD3" w:rsidP="008F430F">
      <w:pPr>
        <w:tabs>
          <w:tab w:val="left" w:pos="1080"/>
        </w:tabs>
        <w:autoSpaceDE w:val="0"/>
        <w:autoSpaceDN w:val="0"/>
        <w:adjustRightInd w:val="0"/>
        <w:contextualSpacing/>
        <w:jc w:val="both"/>
        <w:rPr>
          <w:bCs/>
          <w:color w:val="000000"/>
        </w:rPr>
      </w:pPr>
      <w:r w:rsidRPr="0062283B">
        <w:rPr>
          <w:bCs/>
          <w:color w:val="000000"/>
        </w:rPr>
        <w:t xml:space="preserve">Enclosure: </w:t>
      </w:r>
      <w:r w:rsidRPr="0062283B">
        <w:rPr>
          <w:bCs/>
          <w:color w:val="000000"/>
        </w:rPr>
        <w:tab/>
      </w:r>
      <w:r w:rsidRPr="0029132B">
        <w:rPr>
          <w:bCs/>
          <w:color w:val="000000"/>
        </w:rPr>
        <w:t>Information on Avoiding Foreclosure</w:t>
      </w:r>
    </w:p>
    <w:p w14:paraId="3D3FFFD7" w14:textId="1AB201E8" w:rsidR="008F430F" w:rsidRDefault="00D94BD3" w:rsidP="008F430F">
      <w:pPr>
        <w:tabs>
          <w:tab w:val="left" w:pos="1080"/>
        </w:tabs>
        <w:autoSpaceDE w:val="0"/>
        <w:autoSpaceDN w:val="0"/>
        <w:adjustRightInd w:val="0"/>
        <w:contextualSpacing/>
        <w:jc w:val="both"/>
        <w:rPr>
          <w:color w:val="000000"/>
          <w:shd w:val="clear" w:color="auto" w:fill="FFFFFF"/>
        </w:rPr>
      </w:pPr>
      <w:r>
        <w:rPr>
          <w:bCs/>
          <w:color w:val="000000"/>
        </w:rPr>
        <w:tab/>
      </w:r>
      <w:r w:rsidRPr="0062283B">
        <w:rPr>
          <w:color w:val="000000"/>
          <w:shd w:val="clear" w:color="auto" w:fill="FFFFFF"/>
        </w:rPr>
        <w:t>Additional Statutory Required Disclosures</w:t>
      </w:r>
    </w:p>
    <w:p w14:paraId="39FFD1D6" w14:textId="66EBBBFB" w:rsidR="0060402C" w:rsidRPr="00AE4313" w:rsidRDefault="0060402C" w:rsidP="00740525">
      <w:pPr>
        <w:tabs>
          <w:tab w:val="left" w:pos="1080"/>
        </w:tabs>
        <w:autoSpaceDE w:val="0"/>
        <w:autoSpaceDN w:val="0"/>
        <w:adjustRightInd w:val="0"/>
        <w:ind w:left="1080" w:hanging="360"/>
        <w:contextualSpacing/>
        <w:jc w:val="both"/>
        <w:rPr>
          <w:color w:val="900000" w:themeColor="accent3"/>
          <w:shd w:val="clear" w:color="auto" w:fill="FFFFFF"/>
        </w:rPr>
      </w:pPr>
      <w:r w:rsidRPr="00AE4313">
        <w:rPr>
          <w:color w:val="900000" w:themeColor="accent3"/>
          <w:shd w:val="clear" w:color="auto" w:fill="FFFFFF"/>
        </w:rPr>
        <w:tab/>
      </w:r>
      <w:r w:rsidR="00CF0BE2" w:rsidRPr="00AE4313">
        <w:rPr>
          <w:color w:val="900000" w:themeColor="accent3"/>
          <w:shd w:val="clear" w:color="auto" w:fill="FFFFFF"/>
        </w:rPr>
        <w:t xml:space="preserve">IF {PROP_STATE} IN </w:t>
      </w:r>
      <w:r w:rsidR="001C3A30" w:rsidRPr="00AE4313">
        <w:rPr>
          <w:color w:val="900000" w:themeColor="accent3"/>
          <w:shd w:val="clear" w:color="auto" w:fill="FFFFFF"/>
        </w:rPr>
        <w:t>(“</w:t>
      </w:r>
      <w:r w:rsidR="00CF0BE2" w:rsidRPr="00AE4313">
        <w:rPr>
          <w:color w:val="900000" w:themeColor="accent3"/>
          <w:shd w:val="clear" w:color="auto" w:fill="FFFFFF"/>
        </w:rPr>
        <w:t>HI</w:t>
      </w:r>
      <w:r w:rsidR="001C3A30" w:rsidRPr="00AE4313">
        <w:rPr>
          <w:color w:val="900000" w:themeColor="accent3"/>
          <w:shd w:val="clear" w:color="auto" w:fill="FFFFFF"/>
        </w:rPr>
        <w:t>”</w:t>
      </w:r>
      <w:r w:rsidR="00CF0BE2" w:rsidRPr="00AE4313">
        <w:rPr>
          <w:color w:val="900000" w:themeColor="accent3"/>
          <w:shd w:val="clear" w:color="auto" w:fill="FFFFFF"/>
        </w:rPr>
        <w:t xml:space="preserve">, </w:t>
      </w:r>
      <w:r w:rsidR="001C3A30" w:rsidRPr="00AE4313">
        <w:rPr>
          <w:color w:val="900000" w:themeColor="accent3"/>
          <w:shd w:val="clear" w:color="auto" w:fill="FFFFFF"/>
        </w:rPr>
        <w:t>“</w:t>
      </w:r>
      <w:r w:rsidR="00CF0BE2" w:rsidRPr="00AE4313">
        <w:rPr>
          <w:color w:val="900000" w:themeColor="accent3"/>
          <w:shd w:val="clear" w:color="auto" w:fill="FFFFFF"/>
        </w:rPr>
        <w:t>ME</w:t>
      </w:r>
      <w:r w:rsidR="001C3A30" w:rsidRPr="00AE4313">
        <w:rPr>
          <w:color w:val="900000" w:themeColor="accent3"/>
          <w:shd w:val="clear" w:color="auto" w:fill="FFFFFF"/>
        </w:rPr>
        <w:t>”</w:t>
      </w:r>
      <w:r w:rsidR="00CF0BE2" w:rsidRPr="00AE4313">
        <w:rPr>
          <w:color w:val="900000" w:themeColor="accent3"/>
          <w:shd w:val="clear" w:color="auto" w:fill="FFFFFF"/>
        </w:rPr>
        <w:t xml:space="preserve">, </w:t>
      </w:r>
      <w:r w:rsidR="001C3A30" w:rsidRPr="00AE4313">
        <w:rPr>
          <w:color w:val="900000" w:themeColor="accent3"/>
          <w:shd w:val="clear" w:color="auto" w:fill="FFFFFF"/>
        </w:rPr>
        <w:t>“</w:t>
      </w:r>
      <w:r w:rsidR="00CF0BE2" w:rsidRPr="00AE4313">
        <w:rPr>
          <w:color w:val="900000" w:themeColor="accent3"/>
          <w:shd w:val="clear" w:color="auto" w:fill="FFFFFF"/>
        </w:rPr>
        <w:t>MS</w:t>
      </w:r>
      <w:r w:rsidR="001C3A30" w:rsidRPr="00AE4313">
        <w:rPr>
          <w:color w:val="900000" w:themeColor="accent3"/>
          <w:shd w:val="clear" w:color="auto" w:fill="FFFFFF"/>
        </w:rPr>
        <w:t>”</w:t>
      </w:r>
      <w:r w:rsidR="00CF0BE2" w:rsidRPr="00AE4313">
        <w:rPr>
          <w:color w:val="900000" w:themeColor="accent3"/>
          <w:shd w:val="clear" w:color="auto" w:fill="FFFFFF"/>
        </w:rPr>
        <w:t xml:space="preserve">, </w:t>
      </w:r>
      <w:r w:rsidR="001C3A30" w:rsidRPr="00AE4313">
        <w:rPr>
          <w:color w:val="900000" w:themeColor="accent3"/>
          <w:shd w:val="clear" w:color="auto" w:fill="FFFFFF"/>
        </w:rPr>
        <w:t>“</w:t>
      </w:r>
      <w:r w:rsidR="00CF0BE2" w:rsidRPr="00AE4313">
        <w:rPr>
          <w:color w:val="900000" w:themeColor="accent3"/>
          <w:shd w:val="clear" w:color="auto" w:fill="FFFFFF"/>
        </w:rPr>
        <w:t>NV</w:t>
      </w:r>
      <w:r w:rsidR="001C3A30" w:rsidRPr="00AE4313">
        <w:rPr>
          <w:color w:val="900000" w:themeColor="accent3"/>
          <w:shd w:val="clear" w:color="auto" w:fill="FFFFFF"/>
        </w:rPr>
        <w:t>”</w:t>
      </w:r>
      <w:r w:rsidR="00685EE8" w:rsidRPr="00AE4313">
        <w:rPr>
          <w:color w:val="900000" w:themeColor="accent3"/>
          <w:shd w:val="clear" w:color="auto" w:fill="FFFFFF"/>
        </w:rPr>
        <w:t xml:space="preserve">, </w:t>
      </w:r>
      <w:r w:rsidR="001C3A30" w:rsidRPr="00AE4313">
        <w:rPr>
          <w:color w:val="900000" w:themeColor="accent3"/>
          <w:shd w:val="clear" w:color="auto" w:fill="FFFFFF"/>
        </w:rPr>
        <w:t>“</w:t>
      </w:r>
      <w:r w:rsidR="00685EE8" w:rsidRPr="00AE4313">
        <w:rPr>
          <w:color w:val="900000" w:themeColor="accent3"/>
          <w:shd w:val="clear" w:color="auto" w:fill="FFFFFF"/>
        </w:rPr>
        <w:t>NC</w:t>
      </w:r>
      <w:r w:rsidR="001C3A30" w:rsidRPr="00AE4313">
        <w:rPr>
          <w:color w:val="900000" w:themeColor="accent3"/>
          <w:shd w:val="clear" w:color="auto" w:fill="FFFFFF"/>
        </w:rPr>
        <w:t>”)</w:t>
      </w:r>
      <w:r w:rsidR="00685EE8" w:rsidRPr="00AE4313">
        <w:rPr>
          <w:color w:val="900000" w:themeColor="accent3"/>
          <w:shd w:val="clear" w:color="auto" w:fill="FFFFFF"/>
        </w:rPr>
        <w:t xml:space="preserve"> THEN </w:t>
      </w:r>
      <w:r w:rsidR="00C34D68" w:rsidRPr="00AE4313">
        <w:rPr>
          <w:color w:val="900000" w:themeColor="accent3"/>
          <w:shd w:val="clear" w:color="auto" w:fill="FFFFFF"/>
        </w:rPr>
        <w:t>[[</w:t>
      </w:r>
      <w:r w:rsidR="004F0BBF" w:rsidRPr="00AE4313">
        <w:rPr>
          <w:color w:val="900000" w:themeColor="accent3"/>
          <w:shd w:val="clear" w:color="auto" w:fill="FFFFFF"/>
        </w:rPr>
        <w:t xml:space="preserve">HUD Approved Housing Counselors </w:t>
      </w:r>
      <w:r w:rsidR="00685EE8" w:rsidRPr="00AE4313">
        <w:rPr>
          <w:color w:val="900000" w:themeColor="accent3"/>
          <w:shd w:val="clear" w:color="auto" w:fill="FFFFFF"/>
        </w:rPr>
        <w:t>List</w:t>
      </w:r>
      <w:r w:rsidR="00C34D68" w:rsidRPr="00AE4313">
        <w:rPr>
          <w:color w:val="900000" w:themeColor="accent3"/>
          <w:shd w:val="clear" w:color="auto" w:fill="FFFFFF"/>
        </w:rPr>
        <w:t>]]</w:t>
      </w:r>
    </w:p>
    <w:p w14:paraId="621ED982" w14:textId="667EE1E1" w:rsidR="0075482D" w:rsidRPr="00AE4313" w:rsidRDefault="0075482D" w:rsidP="004F0BBF">
      <w:pPr>
        <w:tabs>
          <w:tab w:val="left" w:pos="1080"/>
        </w:tabs>
        <w:autoSpaceDE w:val="0"/>
        <w:autoSpaceDN w:val="0"/>
        <w:adjustRightInd w:val="0"/>
        <w:ind w:left="1080"/>
        <w:contextualSpacing/>
        <w:jc w:val="both"/>
        <w:rPr>
          <w:color w:val="900000" w:themeColor="accent3"/>
          <w:shd w:val="clear" w:color="auto" w:fill="FFFFFF"/>
        </w:rPr>
      </w:pPr>
      <w:r w:rsidRPr="00AE4313">
        <w:rPr>
          <w:color w:val="900000" w:themeColor="accent3"/>
          <w:shd w:val="clear" w:color="auto" w:fill="FFFFFF"/>
        </w:rPr>
        <w:t xml:space="preserve">IF {PROP_STATE} = “CT” THEN </w:t>
      </w:r>
      <w:r w:rsidR="00C34D68" w:rsidRPr="00AE4313">
        <w:rPr>
          <w:color w:val="900000" w:themeColor="accent3"/>
          <w:shd w:val="clear" w:color="auto" w:fill="FFFFFF"/>
        </w:rPr>
        <w:t>[[</w:t>
      </w:r>
      <w:r w:rsidRPr="00AE4313">
        <w:rPr>
          <w:color w:val="900000" w:themeColor="accent3"/>
          <w:shd w:val="clear" w:color="auto" w:fill="FFFFFF"/>
        </w:rPr>
        <w:t>Connecticut Foreclosure Mediation Notice of Community-Based Resources</w:t>
      </w:r>
      <w:r w:rsidR="00C34D68" w:rsidRPr="00AE4313">
        <w:rPr>
          <w:color w:val="900000" w:themeColor="accent3"/>
          <w:shd w:val="clear" w:color="auto" w:fill="FFFFFF"/>
        </w:rPr>
        <w:t>]]</w:t>
      </w:r>
    </w:p>
    <w:p w14:paraId="2D873577" w14:textId="7B91E016" w:rsidR="00E36778" w:rsidRPr="00AE4313" w:rsidRDefault="00817E57" w:rsidP="004F0BBF">
      <w:pPr>
        <w:tabs>
          <w:tab w:val="left" w:pos="1080"/>
        </w:tabs>
        <w:autoSpaceDE w:val="0"/>
        <w:autoSpaceDN w:val="0"/>
        <w:adjustRightInd w:val="0"/>
        <w:ind w:left="1080"/>
        <w:contextualSpacing/>
        <w:jc w:val="both"/>
        <w:rPr>
          <w:color w:val="900000" w:themeColor="accent3"/>
          <w:shd w:val="clear" w:color="auto" w:fill="FFFFFF"/>
        </w:rPr>
      </w:pPr>
      <w:r w:rsidRPr="00AE4313">
        <w:rPr>
          <w:color w:val="900000" w:themeColor="accent3"/>
          <w:shd w:val="clear" w:color="auto" w:fill="FFFFFF"/>
        </w:rPr>
        <w:t xml:space="preserve">IF {PROP_STATE} = “DE” THEN </w:t>
      </w:r>
      <w:r w:rsidR="00C34D68" w:rsidRPr="00AE4313">
        <w:rPr>
          <w:color w:val="900000" w:themeColor="accent3"/>
          <w:shd w:val="clear" w:color="auto" w:fill="FFFFFF"/>
        </w:rPr>
        <w:t>[[</w:t>
      </w:r>
      <w:r w:rsidR="00E36778" w:rsidRPr="00AE4313">
        <w:rPr>
          <w:color w:val="900000" w:themeColor="accent3"/>
          <w:shd w:val="clear" w:color="auto" w:fill="FFFFFF"/>
        </w:rPr>
        <w:t>Request for Financial Information</w:t>
      </w:r>
    </w:p>
    <w:p w14:paraId="3B9ED19A" w14:textId="77777777" w:rsidR="00E36778" w:rsidRPr="00AE4313" w:rsidRDefault="00E36778" w:rsidP="004F0BBF">
      <w:pPr>
        <w:tabs>
          <w:tab w:val="left" w:pos="1080"/>
        </w:tabs>
        <w:autoSpaceDE w:val="0"/>
        <w:autoSpaceDN w:val="0"/>
        <w:adjustRightInd w:val="0"/>
        <w:ind w:left="1080"/>
        <w:contextualSpacing/>
        <w:jc w:val="both"/>
        <w:rPr>
          <w:color w:val="900000" w:themeColor="accent3"/>
          <w:shd w:val="clear" w:color="auto" w:fill="FFFFFF"/>
        </w:rPr>
      </w:pPr>
      <w:r w:rsidRPr="00AE4313">
        <w:rPr>
          <w:color w:val="900000" w:themeColor="accent3"/>
          <w:shd w:val="clear" w:color="auto" w:fill="FFFFFF"/>
        </w:rPr>
        <w:lastRenderedPageBreak/>
        <w:t>Delaware DEMAP Agencies</w:t>
      </w:r>
    </w:p>
    <w:p w14:paraId="1D8281BA" w14:textId="2D4A4FD8" w:rsidR="00E36778" w:rsidRPr="00AE4313" w:rsidRDefault="00E36778" w:rsidP="004F0BBF">
      <w:pPr>
        <w:tabs>
          <w:tab w:val="left" w:pos="1080"/>
        </w:tabs>
        <w:autoSpaceDE w:val="0"/>
        <w:autoSpaceDN w:val="0"/>
        <w:adjustRightInd w:val="0"/>
        <w:ind w:left="1080"/>
        <w:contextualSpacing/>
        <w:jc w:val="both"/>
        <w:rPr>
          <w:color w:val="900000" w:themeColor="accent3"/>
          <w:shd w:val="clear" w:color="auto" w:fill="FFFFFF"/>
        </w:rPr>
      </w:pPr>
      <w:r w:rsidRPr="00AE4313">
        <w:rPr>
          <w:color w:val="900000" w:themeColor="accent3"/>
          <w:shd w:val="clear" w:color="auto" w:fill="FFFFFF"/>
        </w:rPr>
        <w:t>12-Month Accounting of Mortgage Obligation</w:t>
      </w:r>
      <w:r w:rsidR="00C34D68" w:rsidRPr="00AE4313">
        <w:rPr>
          <w:color w:val="900000" w:themeColor="accent3"/>
          <w:shd w:val="clear" w:color="auto" w:fill="FFFFFF"/>
        </w:rPr>
        <w:t>]]</w:t>
      </w:r>
    </w:p>
    <w:p w14:paraId="4B0BB64C" w14:textId="781A459F" w:rsidR="00944769" w:rsidRPr="00AE4313" w:rsidRDefault="00944769" w:rsidP="00944769">
      <w:pPr>
        <w:tabs>
          <w:tab w:val="left" w:pos="1080"/>
        </w:tabs>
        <w:autoSpaceDE w:val="0"/>
        <w:autoSpaceDN w:val="0"/>
        <w:adjustRightInd w:val="0"/>
        <w:ind w:left="1080"/>
        <w:contextualSpacing/>
        <w:jc w:val="both"/>
        <w:rPr>
          <w:color w:val="900000" w:themeColor="accent3"/>
          <w:shd w:val="clear" w:color="auto" w:fill="FFFFFF"/>
        </w:rPr>
      </w:pPr>
      <w:r w:rsidRPr="00AE4313">
        <w:rPr>
          <w:color w:val="900000" w:themeColor="accent3"/>
          <w:shd w:val="clear" w:color="auto" w:fill="FFFFFF"/>
        </w:rPr>
        <w:t xml:space="preserve">IF {PROP_STATE} = “NM” THEN </w:t>
      </w:r>
      <w:r w:rsidR="00C34D68" w:rsidRPr="00AE4313">
        <w:rPr>
          <w:color w:val="900000" w:themeColor="accent3"/>
          <w:shd w:val="clear" w:color="auto" w:fill="FFFFFF"/>
        </w:rPr>
        <w:t>[[</w:t>
      </w:r>
      <w:r w:rsidRPr="00AE4313">
        <w:rPr>
          <w:color w:val="900000" w:themeColor="accent3"/>
          <w:shd w:val="clear" w:color="auto" w:fill="FFFFFF"/>
        </w:rPr>
        <w:t xml:space="preserve">Homeowner Help </w:t>
      </w:r>
      <w:commentRangeStart w:id="58"/>
      <w:r w:rsidRPr="00AE4313">
        <w:rPr>
          <w:color w:val="900000" w:themeColor="accent3"/>
          <w:shd w:val="clear" w:color="auto" w:fill="FFFFFF"/>
        </w:rPr>
        <w:t>Resources</w:t>
      </w:r>
      <w:commentRangeEnd w:id="58"/>
      <w:r w:rsidR="006D259B" w:rsidRPr="00AE4313">
        <w:rPr>
          <w:rStyle w:val="CommentReference"/>
          <w:rFonts w:ascii="Times New Roman" w:eastAsia="Times New Roman" w:hAnsi="Times New Roman" w:cs="Times New Roman"/>
          <w:color w:val="900000" w:themeColor="accent3"/>
          <w:szCs w:val="20"/>
        </w:rPr>
        <w:commentReference w:id="58"/>
      </w:r>
      <w:r w:rsidR="00C34D68" w:rsidRPr="00AE4313">
        <w:rPr>
          <w:color w:val="900000" w:themeColor="accent3"/>
          <w:shd w:val="clear" w:color="auto" w:fill="FFFFFF"/>
        </w:rPr>
        <w:t>]]</w:t>
      </w:r>
    </w:p>
    <w:p w14:paraId="21EAFF89" w14:textId="351B6617" w:rsidR="00E722D5" w:rsidRPr="00AE4313" w:rsidRDefault="004F0BBF" w:rsidP="00A155E6">
      <w:pPr>
        <w:tabs>
          <w:tab w:val="left" w:pos="1080"/>
        </w:tabs>
        <w:autoSpaceDE w:val="0"/>
        <w:autoSpaceDN w:val="0"/>
        <w:adjustRightInd w:val="0"/>
        <w:ind w:left="1080"/>
        <w:contextualSpacing/>
        <w:jc w:val="both"/>
        <w:rPr>
          <w:color w:val="900000" w:themeColor="accent3"/>
          <w:shd w:val="clear" w:color="auto" w:fill="FFFFFF"/>
        </w:rPr>
      </w:pPr>
      <w:r w:rsidRPr="00AE4313">
        <w:rPr>
          <w:color w:val="900000" w:themeColor="accent3"/>
          <w:shd w:val="clear" w:color="auto" w:fill="FFFFFF"/>
        </w:rPr>
        <w:t xml:space="preserve">IF {PROP_STATE} = “NJ” THEN </w:t>
      </w:r>
      <w:r w:rsidR="00C34D68" w:rsidRPr="00AE4313">
        <w:rPr>
          <w:color w:val="900000" w:themeColor="accent3"/>
          <w:shd w:val="clear" w:color="auto" w:fill="FFFFFF"/>
        </w:rPr>
        <w:t>[[</w:t>
      </w:r>
      <w:r w:rsidRPr="00AE4313">
        <w:rPr>
          <w:color w:val="900000" w:themeColor="accent3"/>
          <w:shd w:val="clear" w:color="auto" w:fill="FFFFFF"/>
        </w:rPr>
        <w:t>New Jersey Lawyer Referral Services List</w:t>
      </w:r>
    </w:p>
    <w:p w14:paraId="7C8A27FE" w14:textId="646AD195" w:rsidR="004F0BBF" w:rsidRPr="00AE4313" w:rsidRDefault="00E722D5" w:rsidP="00E722D5">
      <w:pPr>
        <w:tabs>
          <w:tab w:val="left" w:pos="1080"/>
        </w:tabs>
        <w:autoSpaceDE w:val="0"/>
        <w:autoSpaceDN w:val="0"/>
        <w:adjustRightInd w:val="0"/>
        <w:ind w:left="1080"/>
        <w:contextualSpacing/>
        <w:jc w:val="both"/>
        <w:rPr>
          <w:color w:val="900000" w:themeColor="accent3"/>
          <w:shd w:val="clear" w:color="auto" w:fill="FFFFFF"/>
        </w:rPr>
      </w:pPr>
      <w:r w:rsidRPr="00AE4313">
        <w:rPr>
          <w:color w:val="900000" w:themeColor="accent3"/>
          <w:shd w:val="clear" w:color="auto" w:fill="FFFFFF"/>
        </w:rPr>
        <w:t xml:space="preserve">List of Agencies </w:t>
      </w:r>
      <w:proofErr w:type="gramStart"/>
      <w:r w:rsidRPr="00AE4313">
        <w:rPr>
          <w:color w:val="900000" w:themeColor="accent3"/>
          <w:shd w:val="clear" w:color="auto" w:fill="FFFFFF"/>
        </w:rPr>
        <w:t>Providing Assistance</w:t>
      </w:r>
      <w:proofErr w:type="gramEnd"/>
    </w:p>
    <w:p w14:paraId="5B2D3ACD" w14:textId="77777777" w:rsidR="004F0BBF" w:rsidRPr="00AE4313" w:rsidRDefault="004F0BBF" w:rsidP="004F0BBF">
      <w:pPr>
        <w:tabs>
          <w:tab w:val="left" w:pos="1080"/>
        </w:tabs>
        <w:autoSpaceDE w:val="0"/>
        <w:autoSpaceDN w:val="0"/>
        <w:adjustRightInd w:val="0"/>
        <w:ind w:left="1080"/>
        <w:contextualSpacing/>
        <w:jc w:val="both"/>
        <w:rPr>
          <w:color w:val="900000" w:themeColor="accent3"/>
          <w:shd w:val="clear" w:color="auto" w:fill="FFFFFF"/>
        </w:rPr>
      </w:pPr>
      <w:commentRangeStart w:id="59"/>
      <w:r w:rsidRPr="00AE4313">
        <w:rPr>
          <w:color w:val="900000" w:themeColor="accent3"/>
          <w:shd w:val="clear" w:color="auto" w:fill="FFFFFF"/>
        </w:rPr>
        <w:t>Foreclosure</w:t>
      </w:r>
      <w:commentRangeEnd w:id="59"/>
      <w:r w:rsidRPr="00AE4313">
        <w:rPr>
          <w:color w:val="900000" w:themeColor="accent3"/>
          <w:shd w:val="clear" w:color="auto" w:fill="FFFFFF"/>
        </w:rPr>
        <w:commentReference w:id="59"/>
      </w:r>
      <w:r w:rsidRPr="00AE4313">
        <w:rPr>
          <w:color w:val="900000" w:themeColor="accent3"/>
          <w:shd w:val="clear" w:color="auto" w:fill="FFFFFF"/>
        </w:rPr>
        <w:t xml:space="preserve"> Mediation Availability Notice - English</w:t>
      </w:r>
    </w:p>
    <w:p w14:paraId="7135AA4E" w14:textId="77777777" w:rsidR="004F0BBF" w:rsidRPr="00AE4313" w:rsidRDefault="004F0BBF" w:rsidP="004F0BBF">
      <w:pPr>
        <w:tabs>
          <w:tab w:val="left" w:pos="1080"/>
        </w:tabs>
        <w:autoSpaceDE w:val="0"/>
        <w:autoSpaceDN w:val="0"/>
        <w:adjustRightInd w:val="0"/>
        <w:ind w:left="1080"/>
        <w:contextualSpacing/>
        <w:jc w:val="both"/>
        <w:rPr>
          <w:color w:val="900000" w:themeColor="accent3"/>
          <w:shd w:val="clear" w:color="auto" w:fill="FFFFFF"/>
        </w:rPr>
      </w:pPr>
      <w:r w:rsidRPr="00AE4313">
        <w:rPr>
          <w:color w:val="900000" w:themeColor="accent3"/>
          <w:shd w:val="clear" w:color="auto" w:fill="FFFFFF"/>
        </w:rPr>
        <w:t>How to Apply for Foreclosure Mediation - English</w:t>
      </w:r>
    </w:p>
    <w:p w14:paraId="32D35864" w14:textId="77777777" w:rsidR="004F0BBF" w:rsidRPr="00AE4313" w:rsidRDefault="004F0BBF" w:rsidP="004F0BBF">
      <w:pPr>
        <w:tabs>
          <w:tab w:val="left" w:pos="1080"/>
        </w:tabs>
        <w:autoSpaceDE w:val="0"/>
        <w:autoSpaceDN w:val="0"/>
        <w:adjustRightInd w:val="0"/>
        <w:ind w:left="1080"/>
        <w:contextualSpacing/>
        <w:jc w:val="both"/>
        <w:rPr>
          <w:color w:val="900000" w:themeColor="accent3"/>
          <w:shd w:val="clear" w:color="auto" w:fill="FFFFFF"/>
        </w:rPr>
      </w:pPr>
      <w:r w:rsidRPr="00AE4313">
        <w:rPr>
          <w:color w:val="900000" w:themeColor="accent3"/>
          <w:shd w:val="clear" w:color="auto" w:fill="FFFFFF"/>
        </w:rPr>
        <w:t>Foreclosure Mediation Availability Notice - Spanish</w:t>
      </w:r>
    </w:p>
    <w:p w14:paraId="70F2B716" w14:textId="3F98DD46" w:rsidR="004F0BBF" w:rsidRPr="00AE4313" w:rsidRDefault="004F0BBF" w:rsidP="004F0BBF">
      <w:pPr>
        <w:tabs>
          <w:tab w:val="left" w:pos="1080"/>
        </w:tabs>
        <w:autoSpaceDE w:val="0"/>
        <w:autoSpaceDN w:val="0"/>
        <w:adjustRightInd w:val="0"/>
        <w:ind w:left="1080"/>
        <w:contextualSpacing/>
        <w:jc w:val="both"/>
        <w:rPr>
          <w:color w:val="900000" w:themeColor="accent3"/>
          <w:shd w:val="clear" w:color="auto" w:fill="FFFFFF"/>
        </w:rPr>
      </w:pPr>
      <w:r w:rsidRPr="00AE4313">
        <w:rPr>
          <w:color w:val="900000" w:themeColor="accent3"/>
          <w:shd w:val="clear" w:color="auto" w:fill="FFFFFF"/>
        </w:rPr>
        <w:t>How to Apply for Foreclosure Mediation – Spanish</w:t>
      </w:r>
      <w:r w:rsidR="00C34D68" w:rsidRPr="00AE4313">
        <w:rPr>
          <w:color w:val="900000" w:themeColor="accent3"/>
          <w:shd w:val="clear" w:color="auto" w:fill="FFFFFF"/>
        </w:rPr>
        <w:t>]]</w:t>
      </w:r>
    </w:p>
    <w:p w14:paraId="06A25F89" w14:textId="75B9F91A" w:rsidR="004F0BBF" w:rsidRPr="00E36778" w:rsidRDefault="004F0BBF" w:rsidP="004A66A8">
      <w:pPr>
        <w:tabs>
          <w:tab w:val="left" w:pos="1440"/>
        </w:tabs>
        <w:ind w:left="720"/>
        <w:rPr>
          <w:color w:val="9E1D23"/>
          <w:shd w:val="clear" w:color="auto" w:fill="FFFFFF"/>
        </w:rPr>
      </w:pPr>
    </w:p>
    <w:p w14:paraId="1C85B813" w14:textId="2B4F7AA6" w:rsidR="00817E57" w:rsidRPr="0060402C" w:rsidRDefault="00817E57" w:rsidP="008F430F">
      <w:pPr>
        <w:tabs>
          <w:tab w:val="left" w:pos="1080"/>
        </w:tabs>
        <w:autoSpaceDE w:val="0"/>
        <w:autoSpaceDN w:val="0"/>
        <w:adjustRightInd w:val="0"/>
        <w:contextualSpacing/>
        <w:jc w:val="both"/>
        <w:rPr>
          <w:color w:val="9E1D23"/>
          <w:shd w:val="clear" w:color="auto" w:fill="FFFFFF"/>
        </w:rPr>
      </w:pPr>
    </w:p>
    <w:p w14:paraId="04563D56" w14:textId="25E83493" w:rsidR="00FB163B" w:rsidRPr="00AE4313" w:rsidRDefault="00F8659E" w:rsidP="00F8659E">
      <w:pPr>
        <w:contextualSpacing/>
        <w:jc w:val="both"/>
        <w:rPr>
          <w:color w:val="D8D8D8" w:themeColor="accent2"/>
          <w:shd w:val="clear" w:color="auto" w:fill="FFFFFF"/>
        </w:rPr>
      </w:pPr>
      <w:r w:rsidRPr="00AE4313">
        <w:rPr>
          <w:color w:val="D8D8D8" w:themeColor="accent2"/>
          <w:shd w:val="clear" w:color="auto" w:fill="FFFFFF"/>
        </w:rPr>
        <w:t>[[PAGE BREAK]]</w:t>
      </w:r>
      <w:r w:rsidR="00FB163B" w:rsidRPr="00AE4313">
        <w:rPr>
          <w:color w:val="D8D8D8" w:themeColor="accent2"/>
          <w:szCs w:val="20"/>
        </w:rPr>
        <w:br w:type="page"/>
      </w:r>
    </w:p>
    <w:p w14:paraId="6104803A" w14:textId="5A9D8DF8" w:rsidR="001F10E9" w:rsidRPr="00AE4313" w:rsidRDefault="00FB163B" w:rsidP="008F430F">
      <w:pPr>
        <w:spacing w:line="240" w:lineRule="auto"/>
        <w:jc w:val="both"/>
        <w:rPr>
          <w:color w:val="900000" w:themeColor="accent3"/>
          <w:shd w:val="clear" w:color="auto" w:fill="FFFFFF"/>
        </w:rPr>
      </w:pPr>
      <w:r w:rsidRPr="00AE4313">
        <w:rPr>
          <w:color w:val="900000" w:themeColor="accent3"/>
          <w:shd w:val="clear" w:color="auto" w:fill="FFFFFF"/>
        </w:rPr>
        <w:lastRenderedPageBreak/>
        <w:t>IF {PROP_STATE} = “</w:t>
      </w:r>
      <w:commentRangeStart w:id="60"/>
      <w:r w:rsidRPr="00AE4313">
        <w:rPr>
          <w:color w:val="900000" w:themeColor="accent3"/>
          <w:shd w:val="clear" w:color="auto" w:fill="FFFFFF"/>
        </w:rPr>
        <w:t>WV</w:t>
      </w:r>
      <w:commentRangeEnd w:id="60"/>
      <w:r w:rsidR="00EB49E4" w:rsidRPr="00AE4313">
        <w:rPr>
          <w:rStyle w:val="CommentReference"/>
          <w:rFonts w:ascii="Times New Roman" w:eastAsia="Times New Roman" w:hAnsi="Times New Roman" w:cs="Times New Roman"/>
          <w:color w:val="900000" w:themeColor="accent3"/>
          <w:szCs w:val="20"/>
        </w:rPr>
        <w:commentReference w:id="60"/>
      </w:r>
      <w:r w:rsidRPr="00AE4313">
        <w:rPr>
          <w:color w:val="900000" w:themeColor="accent3"/>
          <w:shd w:val="clear" w:color="auto" w:fill="FFFFFF"/>
        </w:rPr>
        <w:t>” THEN</w:t>
      </w:r>
    </w:p>
    <w:p w14:paraId="7393C154" w14:textId="7836F280" w:rsidR="00FB163B" w:rsidRPr="00AE4313" w:rsidRDefault="00EB49E4" w:rsidP="00FB163B">
      <w:pPr>
        <w:spacing w:line="240" w:lineRule="auto"/>
        <w:jc w:val="both"/>
        <w:rPr>
          <w:color w:val="900000" w:themeColor="accent3"/>
          <w:shd w:val="clear" w:color="auto" w:fill="FFFFFF"/>
        </w:rPr>
      </w:pPr>
      <w:r w:rsidRPr="00AE4313">
        <w:rPr>
          <w:color w:val="900000" w:themeColor="accent3"/>
          <w:shd w:val="clear" w:color="auto" w:fill="FFFFFF"/>
        </w:rPr>
        <w:t>[[</w:t>
      </w:r>
      <w:r w:rsidR="00FB163B" w:rsidRPr="00AE4313">
        <w:rPr>
          <w:color w:val="900000" w:themeColor="accent3"/>
          <w:shd w:val="clear" w:color="auto" w:fill="FFFFFF"/>
        </w:rPr>
        <w:t>On behalf of {SVR_SHORTNAME}, I hereby certify that the notice of the consumer’s right to cure default on which this certification appears was mailed on _________________, to the person whose name appears herein at the address set forth above.</w:t>
      </w:r>
    </w:p>
    <w:p w14:paraId="190C4863" w14:textId="1BF36D63" w:rsidR="00C85D40" w:rsidRPr="00AE4313" w:rsidRDefault="000E22B5" w:rsidP="00C85D40">
      <w:pPr>
        <w:contextualSpacing/>
        <w:jc w:val="both"/>
        <w:rPr>
          <w:color w:val="D8D8D8" w:themeColor="accent2"/>
          <w:shd w:val="clear" w:color="auto" w:fill="FFFFFF"/>
        </w:rPr>
      </w:pPr>
      <w:r w:rsidRPr="00AE4313">
        <w:rPr>
          <w:color w:val="D8D8D8" w:themeColor="accent2"/>
          <w:shd w:val="clear" w:color="auto" w:fill="FFFFFF"/>
        </w:rPr>
        <w:t>[[CR]]</w:t>
      </w:r>
    </w:p>
    <w:p w14:paraId="0741CBAB" w14:textId="075BB73C" w:rsidR="00C85D40" w:rsidRPr="00AE4313" w:rsidRDefault="000E22B5" w:rsidP="00C85D40">
      <w:pPr>
        <w:contextualSpacing/>
        <w:jc w:val="both"/>
        <w:rPr>
          <w:color w:val="D8D8D8" w:themeColor="accent2"/>
          <w:shd w:val="clear" w:color="auto" w:fill="FFFFFF"/>
        </w:rPr>
      </w:pPr>
      <w:r w:rsidRPr="00AE4313">
        <w:rPr>
          <w:color w:val="D8D8D8" w:themeColor="accent2"/>
          <w:shd w:val="clear" w:color="auto" w:fill="FFFFFF"/>
        </w:rPr>
        <w:t>[[CR]]</w:t>
      </w:r>
    </w:p>
    <w:p w14:paraId="15C545FF" w14:textId="77777777" w:rsidR="00FB163B" w:rsidRPr="00AE4313" w:rsidRDefault="00FB163B" w:rsidP="00FB163B">
      <w:pPr>
        <w:spacing w:line="240" w:lineRule="auto"/>
        <w:ind w:right="30"/>
        <w:rPr>
          <w:color w:val="900000" w:themeColor="accent3"/>
          <w:shd w:val="clear" w:color="auto" w:fill="FFFFFF"/>
        </w:rPr>
      </w:pPr>
      <w:r w:rsidRPr="00AE4313">
        <w:rPr>
          <w:color w:val="900000" w:themeColor="accent3"/>
          <w:shd w:val="clear" w:color="auto" w:fill="FFFFFF"/>
        </w:rPr>
        <w:t>____________________________________</w:t>
      </w:r>
    </w:p>
    <w:p w14:paraId="4C1AF7F7" w14:textId="77777777" w:rsidR="00FB163B" w:rsidRPr="00AE4313" w:rsidRDefault="00FB163B" w:rsidP="00FB163B">
      <w:pPr>
        <w:spacing w:line="240" w:lineRule="auto"/>
        <w:ind w:right="30"/>
        <w:rPr>
          <w:color w:val="900000" w:themeColor="accent3"/>
          <w:shd w:val="clear" w:color="auto" w:fill="FFFFFF"/>
        </w:rPr>
      </w:pPr>
      <w:r w:rsidRPr="00AE4313">
        <w:rPr>
          <w:color w:val="900000" w:themeColor="accent3"/>
          <w:shd w:val="clear" w:color="auto" w:fill="FFFFFF"/>
        </w:rPr>
        <w:t>(Signature)</w:t>
      </w:r>
    </w:p>
    <w:p w14:paraId="022F2076" w14:textId="30DDA548" w:rsidR="00C85D40" w:rsidRPr="00AE4313" w:rsidRDefault="000E22B5" w:rsidP="00C85D40">
      <w:pPr>
        <w:contextualSpacing/>
        <w:jc w:val="both"/>
        <w:rPr>
          <w:color w:val="D8D8D8" w:themeColor="accent2"/>
          <w:shd w:val="clear" w:color="auto" w:fill="FFFFFF"/>
        </w:rPr>
      </w:pPr>
      <w:r w:rsidRPr="00AE4313">
        <w:rPr>
          <w:color w:val="D8D8D8" w:themeColor="accent2"/>
          <w:shd w:val="clear" w:color="auto" w:fill="FFFFFF"/>
        </w:rPr>
        <w:t>[[CR]]</w:t>
      </w:r>
    </w:p>
    <w:p w14:paraId="64FD1154" w14:textId="11B5E218" w:rsidR="00C85D40" w:rsidRPr="00AE4313" w:rsidRDefault="000E22B5" w:rsidP="00C85D40">
      <w:pPr>
        <w:contextualSpacing/>
        <w:jc w:val="both"/>
        <w:rPr>
          <w:color w:val="D8D8D8" w:themeColor="accent2"/>
          <w:shd w:val="clear" w:color="auto" w:fill="FFFFFF"/>
        </w:rPr>
      </w:pPr>
      <w:r w:rsidRPr="00AE4313">
        <w:rPr>
          <w:color w:val="D8D8D8" w:themeColor="accent2"/>
          <w:shd w:val="clear" w:color="auto" w:fill="FFFFFF"/>
        </w:rPr>
        <w:t>[[CR]]</w:t>
      </w:r>
    </w:p>
    <w:p w14:paraId="3144A2A7" w14:textId="77777777" w:rsidR="00FB163B" w:rsidRPr="00AE4313" w:rsidRDefault="00FB163B" w:rsidP="00FB163B">
      <w:pPr>
        <w:tabs>
          <w:tab w:val="right" w:pos="4320"/>
        </w:tabs>
        <w:spacing w:line="240" w:lineRule="auto"/>
        <w:ind w:right="30"/>
        <w:rPr>
          <w:color w:val="900000" w:themeColor="accent3"/>
          <w:shd w:val="clear" w:color="auto" w:fill="FFFFFF"/>
        </w:rPr>
      </w:pPr>
      <w:r w:rsidRPr="00AE4313">
        <w:rPr>
          <w:color w:val="900000" w:themeColor="accent3"/>
          <w:shd w:val="clear" w:color="auto" w:fill="FFFFFF"/>
        </w:rPr>
        <w:t>STATE OF COLORADO</w:t>
      </w:r>
      <w:r w:rsidRPr="00AE4313">
        <w:rPr>
          <w:color w:val="900000" w:themeColor="accent3"/>
          <w:shd w:val="clear" w:color="auto" w:fill="FFFFFF"/>
        </w:rPr>
        <w:tab/>
        <w:t>)</w:t>
      </w:r>
    </w:p>
    <w:p w14:paraId="3120A6E1" w14:textId="77777777" w:rsidR="00FB163B" w:rsidRPr="00AE4313" w:rsidRDefault="00FB163B" w:rsidP="00FB163B">
      <w:pPr>
        <w:tabs>
          <w:tab w:val="right" w:pos="4320"/>
        </w:tabs>
        <w:spacing w:line="240" w:lineRule="auto"/>
        <w:ind w:right="30"/>
        <w:rPr>
          <w:color w:val="900000" w:themeColor="accent3"/>
          <w:shd w:val="clear" w:color="auto" w:fill="FFFFFF"/>
        </w:rPr>
      </w:pPr>
      <w:r w:rsidRPr="00AE4313">
        <w:rPr>
          <w:color w:val="900000" w:themeColor="accent3"/>
          <w:shd w:val="clear" w:color="auto" w:fill="FFFFFF"/>
        </w:rPr>
        <w:t>COUNTY OF DENVER</w:t>
      </w:r>
      <w:r w:rsidRPr="00AE4313">
        <w:rPr>
          <w:color w:val="900000" w:themeColor="accent3"/>
          <w:shd w:val="clear" w:color="auto" w:fill="FFFFFF"/>
        </w:rPr>
        <w:tab/>
        <w:t xml:space="preserve">) </w:t>
      </w:r>
    </w:p>
    <w:p w14:paraId="5B8EA1C7" w14:textId="2BD31C9A" w:rsidR="00C85D40" w:rsidRPr="00AE4313" w:rsidRDefault="000E22B5" w:rsidP="00C85D40">
      <w:pPr>
        <w:contextualSpacing/>
        <w:jc w:val="both"/>
        <w:rPr>
          <w:color w:val="D8D8D8" w:themeColor="accent2"/>
          <w:shd w:val="clear" w:color="auto" w:fill="FFFFFF"/>
        </w:rPr>
      </w:pPr>
      <w:r w:rsidRPr="00AE4313">
        <w:rPr>
          <w:color w:val="D8D8D8" w:themeColor="accent2"/>
          <w:shd w:val="clear" w:color="auto" w:fill="FFFFFF"/>
        </w:rPr>
        <w:t>[[CR]]</w:t>
      </w:r>
    </w:p>
    <w:p w14:paraId="09E12D1B" w14:textId="7143CEAF" w:rsidR="00C85D40" w:rsidRPr="00AE4313" w:rsidRDefault="000E22B5" w:rsidP="00C85D40">
      <w:pPr>
        <w:contextualSpacing/>
        <w:jc w:val="both"/>
        <w:rPr>
          <w:color w:val="D8D8D8" w:themeColor="accent2"/>
          <w:shd w:val="clear" w:color="auto" w:fill="FFFFFF"/>
        </w:rPr>
      </w:pPr>
      <w:r w:rsidRPr="00AE4313">
        <w:rPr>
          <w:color w:val="D8D8D8" w:themeColor="accent2"/>
          <w:shd w:val="clear" w:color="auto" w:fill="FFFFFF"/>
        </w:rPr>
        <w:t>[[CR]]</w:t>
      </w:r>
    </w:p>
    <w:p w14:paraId="4E925B04" w14:textId="77777777" w:rsidR="00FB163B" w:rsidRPr="00AE4313" w:rsidRDefault="00FB163B" w:rsidP="00FB163B">
      <w:pPr>
        <w:spacing w:line="240" w:lineRule="auto"/>
        <w:jc w:val="both"/>
        <w:rPr>
          <w:color w:val="900000" w:themeColor="accent3"/>
          <w:shd w:val="clear" w:color="auto" w:fill="FFFFFF"/>
        </w:rPr>
      </w:pPr>
      <w:r w:rsidRPr="00AE4313">
        <w:rPr>
          <w:color w:val="900000" w:themeColor="accent3"/>
          <w:shd w:val="clear" w:color="auto" w:fill="FFFFFF"/>
        </w:rPr>
        <w:t>On _______________________________ before me __________________________________, personally appeared __________________________________,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w:t>
      </w:r>
    </w:p>
    <w:p w14:paraId="1E8C282C" w14:textId="7A6F743F" w:rsidR="00C85D40" w:rsidRPr="00AE4313" w:rsidRDefault="000E22B5" w:rsidP="00C85D40">
      <w:pPr>
        <w:contextualSpacing/>
        <w:jc w:val="both"/>
        <w:rPr>
          <w:color w:val="D8D8D8" w:themeColor="accent2"/>
          <w:shd w:val="clear" w:color="auto" w:fill="FFFFFF"/>
        </w:rPr>
      </w:pPr>
      <w:r w:rsidRPr="00AE4313">
        <w:rPr>
          <w:color w:val="D8D8D8" w:themeColor="accent2"/>
          <w:shd w:val="clear" w:color="auto" w:fill="FFFFFF"/>
        </w:rPr>
        <w:t>[[CR]]</w:t>
      </w:r>
    </w:p>
    <w:p w14:paraId="0F539DDF" w14:textId="77777777" w:rsidR="00FB163B" w:rsidRPr="00AE4313" w:rsidRDefault="00FB163B" w:rsidP="00FB163B">
      <w:pPr>
        <w:spacing w:line="240" w:lineRule="auto"/>
        <w:jc w:val="both"/>
        <w:rPr>
          <w:color w:val="900000" w:themeColor="accent3"/>
          <w:shd w:val="clear" w:color="auto" w:fill="FFFFFF"/>
        </w:rPr>
      </w:pPr>
      <w:r w:rsidRPr="00AE4313">
        <w:rPr>
          <w:color w:val="900000" w:themeColor="accent3"/>
          <w:shd w:val="clear" w:color="auto" w:fill="FFFFFF"/>
        </w:rPr>
        <w:t>I certify under PENALTY OF PERJURY under the laws of the State of Colorado that the foregoing paragraph is true and correct.</w:t>
      </w:r>
    </w:p>
    <w:p w14:paraId="01EDDEC7" w14:textId="3B9996E5" w:rsidR="00C85D40" w:rsidRPr="00AE4313" w:rsidRDefault="000E22B5" w:rsidP="00C85D40">
      <w:pPr>
        <w:contextualSpacing/>
        <w:jc w:val="both"/>
        <w:rPr>
          <w:color w:val="D8D8D8" w:themeColor="accent2"/>
          <w:shd w:val="clear" w:color="auto" w:fill="FFFFFF"/>
        </w:rPr>
      </w:pPr>
      <w:r w:rsidRPr="00AE4313">
        <w:rPr>
          <w:color w:val="D8D8D8" w:themeColor="accent2"/>
          <w:shd w:val="clear" w:color="auto" w:fill="FFFFFF"/>
        </w:rPr>
        <w:t>[[CR]]</w:t>
      </w:r>
    </w:p>
    <w:p w14:paraId="1D883403" w14:textId="154C050E" w:rsidR="00C85D40" w:rsidRPr="00AE4313" w:rsidRDefault="000E22B5" w:rsidP="00C85D40">
      <w:pPr>
        <w:contextualSpacing/>
        <w:jc w:val="both"/>
        <w:rPr>
          <w:color w:val="D8D8D8" w:themeColor="accent2"/>
          <w:shd w:val="clear" w:color="auto" w:fill="FFFFFF"/>
        </w:rPr>
      </w:pPr>
      <w:r w:rsidRPr="00AE4313">
        <w:rPr>
          <w:color w:val="D8D8D8" w:themeColor="accent2"/>
          <w:shd w:val="clear" w:color="auto" w:fill="FFFFFF"/>
        </w:rPr>
        <w:t>[[CR]]</w:t>
      </w:r>
    </w:p>
    <w:p w14:paraId="3C229E38" w14:textId="77777777" w:rsidR="00FB163B" w:rsidRPr="00AE4313" w:rsidRDefault="00FB163B" w:rsidP="00FB163B">
      <w:pPr>
        <w:spacing w:line="240" w:lineRule="auto"/>
        <w:rPr>
          <w:color w:val="900000" w:themeColor="accent3"/>
          <w:shd w:val="clear" w:color="auto" w:fill="FFFFFF"/>
        </w:rPr>
      </w:pPr>
      <w:r w:rsidRPr="00AE4313">
        <w:rPr>
          <w:color w:val="900000" w:themeColor="accent3"/>
          <w:shd w:val="clear" w:color="auto" w:fill="FFFFFF"/>
        </w:rPr>
        <w:t>WITNESS my hand and official seal.</w:t>
      </w:r>
    </w:p>
    <w:p w14:paraId="0D402805" w14:textId="367BBFDB" w:rsidR="00C85D40" w:rsidRPr="00AE4313" w:rsidRDefault="000E22B5" w:rsidP="00C85D40">
      <w:pPr>
        <w:contextualSpacing/>
        <w:jc w:val="both"/>
        <w:rPr>
          <w:color w:val="D8D8D8" w:themeColor="accent2"/>
          <w:shd w:val="clear" w:color="auto" w:fill="FFFFFF"/>
        </w:rPr>
      </w:pPr>
      <w:r w:rsidRPr="00AE4313">
        <w:rPr>
          <w:color w:val="D8D8D8" w:themeColor="accent2"/>
          <w:shd w:val="clear" w:color="auto" w:fill="FFFFFF"/>
        </w:rPr>
        <w:t>[[CR]]</w:t>
      </w:r>
    </w:p>
    <w:p w14:paraId="714BF286" w14:textId="62EB7722" w:rsidR="00C85D40" w:rsidRPr="00AE4313" w:rsidRDefault="000E22B5" w:rsidP="00C85D40">
      <w:pPr>
        <w:contextualSpacing/>
        <w:jc w:val="both"/>
        <w:rPr>
          <w:color w:val="D8D8D8" w:themeColor="accent2"/>
          <w:shd w:val="clear" w:color="auto" w:fill="FFFFFF"/>
        </w:rPr>
      </w:pPr>
      <w:r w:rsidRPr="00AE4313">
        <w:rPr>
          <w:color w:val="D8D8D8" w:themeColor="accent2"/>
          <w:shd w:val="clear" w:color="auto" w:fill="FFFFFF"/>
        </w:rPr>
        <w:t>[[CR]]</w:t>
      </w:r>
    </w:p>
    <w:p w14:paraId="20BC188D" w14:textId="77777777" w:rsidR="00FB163B" w:rsidRPr="00AE4313" w:rsidRDefault="00FB163B" w:rsidP="00FB163B">
      <w:pPr>
        <w:spacing w:line="240" w:lineRule="auto"/>
        <w:ind w:right="30"/>
        <w:jc w:val="both"/>
        <w:rPr>
          <w:color w:val="900000" w:themeColor="accent3"/>
          <w:shd w:val="clear" w:color="auto" w:fill="FFFFFF"/>
        </w:rPr>
      </w:pPr>
      <w:r w:rsidRPr="00AE4313">
        <w:rPr>
          <w:color w:val="900000" w:themeColor="accent3"/>
          <w:shd w:val="clear" w:color="auto" w:fill="FFFFFF"/>
        </w:rPr>
        <w:t>_________________________________________</w:t>
      </w:r>
    </w:p>
    <w:p w14:paraId="6B069503" w14:textId="42272780" w:rsidR="00FB163B" w:rsidRPr="00AE4313" w:rsidRDefault="00FB163B" w:rsidP="00FB163B">
      <w:pPr>
        <w:spacing w:line="240" w:lineRule="auto"/>
        <w:rPr>
          <w:color w:val="900000" w:themeColor="accent3"/>
          <w:shd w:val="clear" w:color="auto" w:fill="FFFFFF"/>
        </w:rPr>
      </w:pPr>
      <w:r w:rsidRPr="00AE4313">
        <w:rPr>
          <w:color w:val="900000" w:themeColor="accent3"/>
          <w:shd w:val="clear" w:color="auto" w:fill="FFFFFF"/>
        </w:rPr>
        <w:t>Notary Public</w:t>
      </w:r>
      <w:r w:rsidR="00EB49E4" w:rsidRPr="00AE4313">
        <w:rPr>
          <w:color w:val="900000" w:themeColor="accent3"/>
          <w:shd w:val="clear" w:color="auto" w:fill="FFFFFF"/>
        </w:rPr>
        <w:t>]]</w:t>
      </w:r>
    </w:p>
    <w:p w14:paraId="695C37B0" w14:textId="5DDB4EA2" w:rsidR="00FB163B" w:rsidRPr="00AE4313" w:rsidRDefault="00FB163B" w:rsidP="008F430F">
      <w:pPr>
        <w:spacing w:line="240" w:lineRule="auto"/>
        <w:jc w:val="both"/>
        <w:rPr>
          <w:color w:val="900000" w:themeColor="accent3"/>
          <w:szCs w:val="20"/>
        </w:rPr>
      </w:pPr>
    </w:p>
    <w:sectPr w:rsidR="00FB163B" w:rsidRPr="00AE4313" w:rsidSect="008763AA">
      <w:footerReference w:type="even" r:id="rId13"/>
      <w:footerReference w:type="default" r:id="rId14"/>
      <w:headerReference w:type="first" r:id="rId15"/>
      <w:footerReference w:type="first" r:id="rId16"/>
      <w:pgSz w:w="12240" w:h="15840"/>
      <w:pgMar w:top="720" w:right="1080" w:bottom="360" w:left="1440" w:header="720" w:footer="36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lly Anawalt" w:date="2023-04-03T09:13:00Z" w:initials="CA">
    <w:p w14:paraId="4C67F809" w14:textId="77777777" w:rsidR="009B0B2E" w:rsidRDefault="009B0B2E" w:rsidP="009B0B2E">
      <w:pPr>
        <w:pStyle w:val="CommentText"/>
      </w:pPr>
      <w:r>
        <w:rPr>
          <w:rStyle w:val="CommentReference"/>
        </w:rPr>
        <w:annotationRef/>
      </w:r>
      <w:r>
        <w:rPr>
          <w:rFonts w:ascii="TimesNewRoman" w:hAnsi="TimesNewRoman" w:cs="TimesNewRoman"/>
          <w:color w:val="000000"/>
          <w:sz w:val="24"/>
          <w:szCs w:val="24"/>
          <w:lang w:val="x-none"/>
        </w:rPr>
        <w:t>Iowa Code 654.2B</w:t>
      </w:r>
    </w:p>
  </w:comment>
  <w:comment w:id="1" w:author="Cally Anawalt" w:date="2023-04-03T09:13:00Z" w:initials="CA">
    <w:p w14:paraId="3DDFF807" w14:textId="7301EC84" w:rsidR="00905596" w:rsidRDefault="00905596">
      <w:pPr>
        <w:pStyle w:val="CommentText"/>
      </w:pPr>
      <w:r>
        <w:rPr>
          <w:rStyle w:val="CommentReference"/>
        </w:rPr>
        <w:annotationRef/>
      </w:r>
      <w:r w:rsidRPr="00814551">
        <w:t>N.J. Stat. Ann. § 2a:50-56</w:t>
      </w:r>
    </w:p>
  </w:comment>
  <w:comment w:id="2" w:author="Cally Anawalt" w:date="2023-04-03T09:14:00Z" w:initials="CA">
    <w:p w14:paraId="5928004E" w14:textId="2123A38A" w:rsidR="00905596" w:rsidRDefault="00905596">
      <w:pPr>
        <w:pStyle w:val="CommentText"/>
      </w:pPr>
      <w:r>
        <w:rPr>
          <w:rStyle w:val="CommentReference"/>
        </w:rPr>
        <w:annotationRef/>
      </w:r>
      <w:r>
        <w:t xml:space="preserve">Letter requirements in </w:t>
      </w:r>
      <w:r w:rsidRPr="00922227">
        <w:t>NCGS § 45-102</w:t>
      </w:r>
    </w:p>
  </w:comment>
  <w:comment w:id="3" w:author="Cally Anawalt" w:date="2023-04-03T09:14:00Z" w:initials="CA">
    <w:p w14:paraId="1E4C5B22" w14:textId="77777777" w:rsidR="00905596" w:rsidRPr="00EC3393" w:rsidRDefault="00905596" w:rsidP="00905596">
      <w:pPr>
        <w:pStyle w:val="CommentText"/>
        <w:rPr>
          <w:sz w:val="28"/>
          <w:szCs w:val="28"/>
        </w:rPr>
      </w:pPr>
      <w:r>
        <w:rPr>
          <w:rStyle w:val="CommentReference"/>
        </w:rPr>
        <w:annotationRef/>
      </w:r>
      <w:r>
        <w:rPr>
          <w:rStyle w:val="CommentReference"/>
        </w:rPr>
        <w:annotationRef/>
      </w:r>
      <w:hyperlink r:id="rId1" w:history="1">
        <w:r w:rsidRPr="00EC3393">
          <w:rPr>
            <w:rStyle w:val="Hyperlink"/>
            <w:iCs/>
            <w:sz w:val="28"/>
            <w:szCs w:val="28"/>
          </w:rPr>
          <w:t xml:space="preserve">Shumway v. Horizon Credit Corp, </w:t>
        </w:r>
        <w:r w:rsidRPr="00EC3393">
          <w:rPr>
            <w:rStyle w:val="Hyperlink"/>
            <w:sz w:val="28"/>
            <w:szCs w:val="28"/>
          </w:rPr>
          <w:t> 801 S.W. 2d 890 (Tex. 1991);</w:t>
        </w:r>
      </w:hyperlink>
      <w:r w:rsidRPr="00EC3393">
        <w:rPr>
          <w:sz w:val="28"/>
          <w:szCs w:val="28"/>
        </w:rPr>
        <w:t xml:space="preserve"> </w:t>
      </w:r>
    </w:p>
    <w:p w14:paraId="7250D98D" w14:textId="77777777" w:rsidR="00905596" w:rsidRPr="00EC3393" w:rsidRDefault="00905596" w:rsidP="00905596">
      <w:pPr>
        <w:pStyle w:val="CommentText"/>
        <w:rPr>
          <w:sz w:val="28"/>
          <w:szCs w:val="28"/>
        </w:rPr>
      </w:pPr>
    </w:p>
    <w:p w14:paraId="22B6EAE3" w14:textId="77777777" w:rsidR="00905596" w:rsidRPr="00F62D00" w:rsidRDefault="00000000" w:rsidP="00905596">
      <w:pPr>
        <w:pStyle w:val="CommentText"/>
        <w:rPr>
          <w:sz w:val="28"/>
          <w:szCs w:val="28"/>
        </w:rPr>
      </w:pPr>
      <w:hyperlink r:id="rId2" w:history="1">
        <w:r w:rsidR="00905596" w:rsidRPr="00EC3393">
          <w:rPr>
            <w:rStyle w:val="Hyperlink"/>
            <w:iCs/>
            <w:sz w:val="28"/>
            <w:szCs w:val="28"/>
          </w:rPr>
          <w:t>Williamson v. Dunlap</w:t>
        </w:r>
        <w:r w:rsidR="00905596" w:rsidRPr="00EC3393">
          <w:rPr>
            <w:rStyle w:val="Hyperlink"/>
            <w:sz w:val="28"/>
            <w:szCs w:val="28"/>
          </w:rPr>
          <w:t xml:space="preserve"> 693 S.W. 2d 373 (Tex 1985)</w:t>
        </w:r>
      </w:hyperlink>
    </w:p>
    <w:p w14:paraId="5208AA75" w14:textId="5E5DD942" w:rsidR="00905596" w:rsidRDefault="00905596">
      <w:pPr>
        <w:pStyle w:val="CommentText"/>
      </w:pPr>
    </w:p>
  </w:comment>
  <w:comment w:id="4" w:author="Cally Anawalt" w:date="2023-04-03T09:14:00Z" w:initials="CA">
    <w:p w14:paraId="1E7A5E65" w14:textId="01E8BBB2" w:rsidR="00905596" w:rsidRDefault="00905596">
      <w:pPr>
        <w:pStyle w:val="CommentText"/>
      </w:pPr>
      <w:r>
        <w:rPr>
          <w:rStyle w:val="CommentReference"/>
        </w:rPr>
        <w:annotationRef/>
      </w:r>
      <w:r>
        <w:t>WV Code §46A-2-106</w:t>
      </w:r>
    </w:p>
  </w:comment>
  <w:comment w:id="5" w:author="Neal Doherty" w:date="2023-04-10T15:53:00Z" w:initials="ND">
    <w:p w14:paraId="454B847D" w14:textId="77777777" w:rsidR="00884780" w:rsidRDefault="00884780" w:rsidP="00884780">
      <w:pPr>
        <w:pStyle w:val="CommentText"/>
      </w:pPr>
      <w:r>
        <w:rPr>
          <w:rStyle w:val="CommentReference"/>
        </w:rPr>
        <w:annotationRef/>
      </w:r>
      <w:r>
        <w:t>UCCC States = CO, IA, KS, ME, MO, and SC</w:t>
      </w:r>
    </w:p>
  </w:comment>
  <w:comment w:id="6" w:author="Robyn Arreola" w:date="2019-09-04T14:23:00Z" w:initials="RA">
    <w:p w14:paraId="2938A9AA" w14:textId="77777777" w:rsidR="00FC463C" w:rsidRDefault="00FC463C" w:rsidP="00FC463C">
      <w:pPr>
        <w:pStyle w:val="CommentText"/>
      </w:pPr>
      <w:r>
        <w:rPr>
          <w:rStyle w:val="CommentReference"/>
        </w:rPr>
        <w:annotationRef/>
      </w:r>
      <w:hyperlink r:id="rId3" w:history="1">
        <w:r w:rsidRPr="00D8629B">
          <w:rPr>
            <w:rStyle w:val="Hyperlink"/>
          </w:rPr>
          <w:t>Tex. Prop. Code An</w:t>
        </w:r>
        <w:r>
          <w:rPr>
            <w:rStyle w:val="Hyperlink"/>
          </w:rPr>
          <w:t xml:space="preserve">n. § </w:t>
        </w:r>
        <w:r w:rsidRPr="00D45646">
          <w:rPr>
            <w:rStyle w:val="Hyperlink"/>
          </w:rPr>
          <w:t>51.0025</w:t>
        </w:r>
      </w:hyperlink>
    </w:p>
  </w:comment>
  <w:comment w:id="7" w:author="Kat Lucia" w:date="2023-09-06T11:46:00Z" w:initials="KL">
    <w:p w14:paraId="2D7A42EC" w14:textId="77777777" w:rsidR="000415BF" w:rsidRDefault="00F168BC" w:rsidP="00D914B9">
      <w:pPr>
        <w:pStyle w:val="CommentText"/>
      </w:pPr>
      <w:r>
        <w:rPr>
          <w:rStyle w:val="CommentReference"/>
        </w:rPr>
        <w:annotationRef/>
      </w:r>
      <w:r w:rsidR="000415BF">
        <w:t>Note: Formatting to ensure the</w:t>
      </w:r>
      <w:r w:rsidR="000415BF">
        <w:br/>
        <w:t>"As of the date of this notice" verbiage to stay with the "Total Monthly Payments Due: {DELQ_PYMNTAMT}"</w:t>
      </w:r>
      <w:r w:rsidR="000415BF">
        <w:br/>
      </w:r>
      <w:r w:rsidR="000415BF">
        <w:br/>
        <w:t xml:space="preserve">Table can split, but top portion should stay together. Ensure there is no large gaps/blank space not just for cosmetics but it will add more pages and cost clients more to print and mail </w:t>
      </w:r>
    </w:p>
  </w:comment>
  <w:comment w:id="9" w:author="Cally Anawalt" w:date="2023-04-03T09:14:00Z" w:initials="CA">
    <w:p w14:paraId="554D6BE4" w14:textId="36121786" w:rsidR="00B1611D" w:rsidRDefault="00B1611D">
      <w:pPr>
        <w:pStyle w:val="CommentText"/>
        <w:rPr>
          <w:rStyle w:val="Hyperlink"/>
        </w:rPr>
      </w:pPr>
      <w:r>
        <w:rPr>
          <w:rStyle w:val="CommentReference"/>
        </w:rPr>
        <w:annotationRef/>
      </w:r>
      <w:hyperlink r:id="rId4" w:history="1">
        <w:r w:rsidRPr="00F71F4F">
          <w:rPr>
            <w:rStyle w:val="Hyperlink"/>
          </w:rPr>
          <w:t>N.D. Cent. Code § 32-19-21(2)</w:t>
        </w:r>
      </w:hyperlink>
    </w:p>
    <w:p w14:paraId="7060BD56" w14:textId="77777777" w:rsidR="00B1611D" w:rsidRDefault="00B1611D">
      <w:pPr>
        <w:pStyle w:val="CommentText"/>
        <w:rPr>
          <w:rStyle w:val="Hyperlink"/>
        </w:rPr>
      </w:pPr>
    </w:p>
    <w:p w14:paraId="2E40B8A3" w14:textId="4A4C8866" w:rsidR="00B1611D" w:rsidRDefault="00B1611D">
      <w:pPr>
        <w:pStyle w:val="CommentText"/>
      </w:pPr>
      <w:r>
        <w:t>The statute applies to the notice sent by foreclosure counsel after referral but can be added to the breach notice if the client can pass the information in order to provide the borrower more information.</w:t>
      </w:r>
    </w:p>
  </w:comment>
  <w:comment w:id="11" w:author="Cally Anawalt" w:date="2023-04-03T09:15:00Z" w:initials="CA">
    <w:p w14:paraId="3D27C0DB" w14:textId="77777777" w:rsidR="00B77AEC" w:rsidRPr="00FB163B" w:rsidRDefault="00B77AEC" w:rsidP="00B77AEC">
      <w:pPr>
        <w:pStyle w:val="CommentText"/>
      </w:pPr>
      <w:r>
        <w:rPr>
          <w:rStyle w:val="CommentReference"/>
        </w:rPr>
        <w:annotationRef/>
      </w:r>
      <w:r w:rsidRPr="00FB163B">
        <w:t>Per outside counsel:</w:t>
      </w:r>
    </w:p>
    <w:p w14:paraId="0C2F1F99" w14:textId="391E560B" w:rsidR="00B77AEC" w:rsidRDefault="00B77AEC" w:rsidP="00B77AEC">
      <w:pPr>
        <w:pStyle w:val="CommentText"/>
      </w:pPr>
      <w:r w:rsidRPr="00FB163B">
        <w:t>Corporate Advances are typically non-recoverable in WV</w:t>
      </w:r>
      <w:r>
        <w:t xml:space="preserve">. </w:t>
      </w:r>
      <w:r w:rsidRPr="00FB163B">
        <w:t>Property inspections are not recoverable. See WV Code §46A-2-115.</w:t>
      </w:r>
    </w:p>
  </w:comment>
  <w:comment w:id="12" w:author="Cally Anawalt" w:date="2023-04-03T09:15:00Z" w:initials="CA">
    <w:p w14:paraId="58C9BACD" w14:textId="60E2ADF8" w:rsidR="00B77AEC" w:rsidRDefault="00B77AEC">
      <w:pPr>
        <w:pStyle w:val="CommentText"/>
      </w:pPr>
      <w:r>
        <w:rPr>
          <w:rStyle w:val="CommentReference"/>
        </w:rPr>
        <w:annotationRef/>
      </w:r>
      <w:hyperlink r:id="rId5" w:anchor="NRS107Sec500" w:history="1">
        <w:r w:rsidRPr="000F71DC">
          <w:rPr>
            <w:rStyle w:val="Hyperlink"/>
          </w:rPr>
          <w:t>Nev. Rev. Stat. § 107.500(1)(b)(</w:t>
        </w:r>
        <w:r>
          <w:rPr>
            <w:rStyle w:val="Hyperlink"/>
          </w:rPr>
          <w:t>2</w:t>
        </w:r>
        <w:r w:rsidRPr="000F71DC">
          <w:rPr>
            <w:rStyle w:val="Hyperlink"/>
          </w:rPr>
          <w:t>)</w:t>
        </w:r>
      </w:hyperlink>
    </w:p>
  </w:comment>
  <w:comment w:id="13" w:author="Kelli Zappas" w:date="2022-03-04T11:04:00Z" w:initials="KZ">
    <w:p w14:paraId="49C6D9E2" w14:textId="0AA08E19" w:rsidR="00C3615C" w:rsidRDefault="00C3615C">
      <w:pPr>
        <w:pStyle w:val="CommentText"/>
      </w:pPr>
      <w:r>
        <w:rPr>
          <w:rStyle w:val="CommentReference"/>
        </w:rPr>
        <w:annotationRef/>
      </w:r>
      <w:hyperlink r:id="rId6" w:anchor="NRS107Sec500" w:history="1">
        <w:r w:rsidRPr="000F71DC">
          <w:rPr>
            <w:rStyle w:val="Hyperlink"/>
          </w:rPr>
          <w:t>Nev. Rev. Stat. § 107.500(1)(b)</w:t>
        </w:r>
        <w:r>
          <w:rPr>
            <w:rStyle w:val="Hyperlink"/>
          </w:rPr>
          <w:t xml:space="preserve">(3) - </w:t>
        </w:r>
        <w:r w:rsidRPr="000F71DC">
          <w:rPr>
            <w:rStyle w:val="Hyperlink"/>
          </w:rPr>
          <w:t>(</w:t>
        </w:r>
        <w:r>
          <w:rPr>
            <w:rStyle w:val="Hyperlink"/>
          </w:rPr>
          <w:t>4</w:t>
        </w:r>
        <w:r w:rsidRPr="000F71DC">
          <w:rPr>
            <w:rStyle w:val="Hyperlink"/>
          </w:rPr>
          <w:t>)</w:t>
        </w:r>
      </w:hyperlink>
    </w:p>
  </w:comment>
  <w:comment w:id="14" w:author="Robyn Arreola" w:date="2019-04-12T17:16:00Z" w:initials="RA">
    <w:p w14:paraId="4AC33AF2" w14:textId="77777777" w:rsidR="002C297F" w:rsidRDefault="002C297F" w:rsidP="002C297F">
      <w:pPr>
        <w:pStyle w:val="CommentText"/>
      </w:pPr>
      <w:r>
        <w:rPr>
          <w:rStyle w:val="CommentReference"/>
        </w:rPr>
        <w:annotationRef/>
      </w:r>
      <w:hyperlink r:id="rId7" w:anchor="NRS107Sec500" w:history="1">
        <w:r w:rsidRPr="000F71DC">
          <w:rPr>
            <w:rStyle w:val="Hyperlink"/>
          </w:rPr>
          <w:t>Nev. Rev. Stat. § 107.500(1)(b)(</w:t>
        </w:r>
        <w:r>
          <w:rPr>
            <w:rStyle w:val="Hyperlink"/>
          </w:rPr>
          <w:t>5</w:t>
        </w:r>
        <w:r w:rsidRPr="000F71DC">
          <w:rPr>
            <w:rStyle w:val="Hyperlink"/>
          </w:rPr>
          <w:t>)</w:t>
        </w:r>
      </w:hyperlink>
    </w:p>
  </w:comment>
  <w:comment w:id="15" w:author="Amy Downey" w:date="2020-09-23T08:48:00Z" w:initials="AD">
    <w:p w14:paraId="3EB92D5B" w14:textId="77777777" w:rsidR="002C297F" w:rsidRPr="00FB4EA9" w:rsidRDefault="002C297F" w:rsidP="002C297F">
      <w:pPr>
        <w:pStyle w:val="CommentText"/>
      </w:pPr>
      <w:r>
        <w:rPr>
          <w:rStyle w:val="CommentReference"/>
        </w:rPr>
        <w:annotationRef/>
      </w:r>
      <w:hyperlink r:id="rId8" w:anchor="NRS107Sec500" w:history="1">
        <w:r w:rsidRPr="000F71DC">
          <w:rPr>
            <w:rStyle w:val="Hyperlink"/>
          </w:rPr>
          <w:t>Nev. Rev. Stat. § 107.500(1)(b)(</w:t>
        </w:r>
        <w:r>
          <w:rPr>
            <w:rStyle w:val="Hyperlink"/>
          </w:rPr>
          <w:t>8</w:t>
        </w:r>
        <w:r w:rsidRPr="000F71DC">
          <w:rPr>
            <w:rStyle w:val="Hyperlink"/>
          </w:rPr>
          <w:t>)</w:t>
        </w:r>
      </w:hyperlink>
      <w:r w:rsidRPr="00FB4EA9">
        <w:rPr>
          <w:rStyle w:val="Hyperlink"/>
        </w:rPr>
        <w:t xml:space="preserve"> and consistent with NV Note.</w:t>
      </w:r>
    </w:p>
  </w:comment>
  <w:comment w:id="16" w:author="Robyn Arreola" w:date="2019-04-12T17:17:00Z" w:initials="RA">
    <w:p w14:paraId="610DD4EC" w14:textId="77777777" w:rsidR="002C297F" w:rsidRDefault="002C297F" w:rsidP="002C297F">
      <w:pPr>
        <w:pStyle w:val="CommentText"/>
      </w:pPr>
      <w:r w:rsidRPr="00FB4EA9">
        <w:rPr>
          <w:rStyle w:val="CommentReference"/>
        </w:rPr>
        <w:annotationRef/>
      </w:r>
      <w:hyperlink r:id="rId9" w:anchor="NRS107Sec500" w:history="1">
        <w:r w:rsidRPr="00FB4EA9">
          <w:rPr>
            <w:rStyle w:val="Hyperlink"/>
          </w:rPr>
          <w:t>Nev. Rev. Stat. § 107.500(1)(b)(6)</w:t>
        </w:r>
      </w:hyperlink>
    </w:p>
  </w:comment>
  <w:comment w:id="18" w:author="Amy Downey" w:date="2020-09-22T15:13:00Z" w:initials="AD">
    <w:p w14:paraId="6AAE4BE8" w14:textId="77777777" w:rsidR="002C297F" w:rsidRPr="0026585A" w:rsidRDefault="002C297F" w:rsidP="002C297F">
      <w:pPr>
        <w:pStyle w:val="CommentText"/>
      </w:pPr>
      <w:r>
        <w:rPr>
          <w:rStyle w:val="CommentReference"/>
        </w:rPr>
        <w:annotationRef/>
      </w:r>
      <w:r w:rsidRPr="0026585A">
        <w:t xml:space="preserve">Statute is to list the “amount” </w:t>
      </w:r>
    </w:p>
    <w:p w14:paraId="3BA2EBE2" w14:textId="77777777" w:rsidR="002C297F" w:rsidRDefault="002C297F" w:rsidP="002C297F">
      <w:pPr>
        <w:pStyle w:val="CommentText"/>
      </w:pPr>
      <w:r w:rsidRPr="0026585A">
        <w:t>The amount of the prepayment fee charged under the residential mortgage loan, if any</w:t>
      </w:r>
    </w:p>
  </w:comment>
  <w:comment w:id="17" w:author="Robyn Arreola" w:date="2019-08-27T12:40:00Z" w:initials="RA">
    <w:p w14:paraId="74400674" w14:textId="77777777" w:rsidR="002C297F" w:rsidRDefault="002C297F" w:rsidP="002C297F">
      <w:pPr>
        <w:pStyle w:val="CommentText"/>
      </w:pPr>
      <w:r>
        <w:rPr>
          <w:rStyle w:val="CommentReference"/>
        </w:rPr>
        <w:annotationRef/>
      </w:r>
      <w:hyperlink r:id="rId10" w:anchor="NRS107Sec500" w:history="1">
        <w:r w:rsidRPr="000F71DC">
          <w:rPr>
            <w:rStyle w:val="Hyperlink"/>
          </w:rPr>
          <w:t>Nev. Rev. Stat. § 107.500(1)(b)(7)</w:t>
        </w:r>
      </w:hyperlink>
    </w:p>
  </w:comment>
  <w:comment w:id="19" w:author="Amy Downey" w:date="2020-09-23T09:14:00Z" w:initials="AD">
    <w:p w14:paraId="574489AC" w14:textId="77777777" w:rsidR="002C297F" w:rsidRDefault="002C297F" w:rsidP="002C297F">
      <w:pPr>
        <w:pStyle w:val="CommentText"/>
      </w:pPr>
      <w:r>
        <w:rPr>
          <w:rStyle w:val="CommentReference"/>
        </w:rPr>
        <w:annotationRef/>
      </w:r>
      <w:hyperlink r:id="rId11" w:anchor="NRS107Sec500" w:history="1">
        <w:r w:rsidRPr="000F71DC">
          <w:rPr>
            <w:rStyle w:val="Hyperlink"/>
          </w:rPr>
          <w:t>Nev. Rev. Stat. § 107.500(1)(</w:t>
        </w:r>
        <w:r>
          <w:rPr>
            <w:rStyle w:val="Hyperlink"/>
          </w:rPr>
          <w:t>e</w:t>
        </w:r>
        <w:r w:rsidRPr="000F71DC">
          <w:rPr>
            <w:rStyle w:val="Hyperlink"/>
          </w:rPr>
          <w:t>)(</w:t>
        </w:r>
        <w:r>
          <w:rPr>
            <w:rStyle w:val="Hyperlink"/>
          </w:rPr>
          <w:t>1</w:t>
        </w:r>
        <w:r w:rsidRPr="000F71DC">
          <w:rPr>
            <w:rStyle w:val="Hyperlink"/>
          </w:rPr>
          <w:t>)</w:t>
        </w:r>
      </w:hyperlink>
      <w:r>
        <w:rPr>
          <w:rStyle w:val="Hyperlink"/>
        </w:rPr>
        <w:t>-(4)</w:t>
      </w:r>
    </w:p>
  </w:comment>
  <w:comment w:id="20" w:author="Cally Anawalt" w:date="2023-04-03T09:16:00Z" w:initials="CA">
    <w:p w14:paraId="1C756290" w14:textId="2F89D314" w:rsidR="00B77AEC" w:rsidRDefault="00B77AEC">
      <w:pPr>
        <w:pStyle w:val="CommentText"/>
      </w:pPr>
      <w:r>
        <w:rPr>
          <w:rStyle w:val="CommentReference"/>
        </w:rPr>
        <w:annotationRef/>
      </w:r>
      <w:r>
        <w:t>For renovation loans</w:t>
      </w:r>
    </w:p>
  </w:comment>
  <w:comment w:id="21" w:author="Cally Anawalt" w:date="2023-05-02T10:54:00Z" w:initials="CA">
    <w:p w14:paraId="1BC54C7E" w14:textId="544CEC68" w:rsidR="002067CC" w:rsidRDefault="002067CC">
      <w:pPr>
        <w:pStyle w:val="CommentText"/>
      </w:pPr>
      <w:r>
        <w:rPr>
          <w:rStyle w:val="CommentReference"/>
        </w:rPr>
        <w:annotationRef/>
      </w:r>
      <w:r>
        <w:rPr>
          <w:b/>
          <w:bCs/>
        </w:rPr>
        <w:t>(i)</w:t>
      </w:r>
      <w:r>
        <w:t xml:space="preserve"> The nature of the default claimed on the high-cost home loan and of the borrower’s right to cure the default by paying the sum of money required to cure the </w:t>
      </w:r>
      <w:r w:rsidRPr="00B5093F">
        <w:t>default. If the amount necessary to cure the default will change during the 30 day period after the effective date of the notice due to the application of a daily interest rate or the addition of late fees as allowed by this chapter, the notice shall give sufficient information to enable the borrower to calculate the amount at any point during the 30 day period;</w:t>
      </w:r>
    </w:p>
  </w:comment>
  <w:comment w:id="23" w:author="Cally Anawalt" w:date="2023-04-03T09:16:00Z" w:initials="CA">
    <w:p w14:paraId="2FC5318A" w14:textId="15429374" w:rsidR="00B77AEC" w:rsidRDefault="00B77AEC">
      <w:pPr>
        <w:pStyle w:val="CommentText"/>
      </w:pPr>
      <w:r>
        <w:rPr>
          <w:rStyle w:val="CommentReference"/>
        </w:rPr>
        <w:annotationRef/>
      </w:r>
      <w:r w:rsidRPr="00814551">
        <w:t>N.J. Stat. Ann. § 2a:50-56c(8)</w:t>
      </w:r>
    </w:p>
  </w:comment>
  <w:comment w:id="24" w:author="Cally Anawalt" w:date="2023-05-02T10:55:00Z" w:initials="CA">
    <w:p w14:paraId="7F2ABEED" w14:textId="5A4D64E3" w:rsidR="007D615A" w:rsidRDefault="007D615A">
      <w:pPr>
        <w:pStyle w:val="CommentText"/>
      </w:pPr>
      <w:r>
        <w:rPr>
          <w:rStyle w:val="CommentReference"/>
        </w:rPr>
        <w:annotationRef/>
      </w:r>
      <w:r>
        <w:rPr>
          <w:b/>
          <w:bCs/>
          <w:color w:val="373739"/>
        </w:rPr>
        <w:t>(2)</w:t>
      </w:r>
      <w:r>
        <w:rPr>
          <w:color w:val="212121"/>
        </w:rPr>
        <w:t> The borrower’s right to cure the default by paying the sum of money required, provided that a lender or assignee shall ac</w:t>
      </w:r>
      <w:r w:rsidRPr="00B5093F">
        <w:rPr>
          <w:color w:val="212121"/>
        </w:rPr>
        <w:t>cept any partial payment made or tendered in response to the notice.</w:t>
      </w:r>
    </w:p>
  </w:comment>
  <w:comment w:id="25" w:author="Robyn Arreola" w:date="2020-09-24T05:39:00Z" w:initials="RA">
    <w:p w14:paraId="3E2E2B87" w14:textId="77777777" w:rsidR="00FC463C" w:rsidRPr="00EC3393" w:rsidRDefault="00FC463C" w:rsidP="00FC463C">
      <w:pPr>
        <w:pStyle w:val="CommentText"/>
        <w:rPr>
          <w:rStyle w:val="Hyperlink"/>
          <w:sz w:val="28"/>
          <w:szCs w:val="28"/>
        </w:rPr>
      </w:pPr>
      <w:r>
        <w:rPr>
          <w:rStyle w:val="CommentReference"/>
        </w:rPr>
        <w:annotationRef/>
      </w:r>
      <w:r>
        <w:rPr>
          <w:i/>
          <w:iCs/>
          <w:sz w:val="28"/>
          <w:szCs w:val="28"/>
        </w:rPr>
        <w:fldChar w:fldCharType="begin"/>
      </w:r>
      <w:r>
        <w:rPr>
          <w:i/>
          <w:iCs/>
          <w:sz w:val="28"/>
          <w:szCs w:val="28"/>
        </w:rPr>
        <w:instrText xml:space="preserve"> HYPERLINK "https://www.courtlistener.com/opinion/2418868/ogden-v-gibraltar-sav-assn/" </w:instrText>
      </w:r>
      <w:r>
        <w:rPr>
          <w:i/>
          <w:iCs/>
          <w:sz w:val="28"/>
          <w:szCs w:val="28"/>
        </w:rPr>
      </w:r>
      <w:r>
        <w:rPr>
          <w:i/>
          <w:iCs/>
          <w:sz w:val="28"/>
          <w:szCs w:val="28"/>
        </w:rPr>
        <w:fldChar w:fldCharType="separate"/>
      </w:r>
      <w:r w:rsidRPr="00EC3393">
        <w:rPr>
          <w:rStyle w:val="Hyperlink"/>
          <w:sz w:val="16"/>
        </w:rPr>
        <w:annotationRef/>
      </w:r>
      <w:r w:rsidRPr="00EC3393">
        <w:rPr>
          <w:rStyle w:val="Hyperlink"/>
          <w:i/>
          <w:iCs/>
          <w:sz w:val="28"/>
          <w:szCs w:val="28"/>
        </w:rPr>
        <w:t>Ogden v. Gibraltar Savings Ass’n</w:t>
      </w:r>
      <w:r w:rsidRPr="00EC3393">
        <w:rPr>
          <w:rStyle w:val="Hyperlink"/>
          <w:sz w:val="28"/>
          <w:szCs w:val="28"/>
        </w:rPr>
        <w:t xml:space="preserve">, </w:t>
      </w:r>
    </w:p>
    <w:p w14:paraId="0C48B456" w14:textId="77777777" w:rsidR="00FC463C" w:rsidRDefault="00FC463C" w:rsidP="00FC463C">
      <w:pPr>
        <w:pStyle w:val="CommentText"/>
      </w:pPr>
      <w:r w:rsidRPr="00EC3393">
        <w:rPr>
          <w:rStyle w:val="Hyperlink"/>
          <w:sz w:val="28"/>
          <w:szCs w:val="28"/>
        </w:rPr>
        <w:t>640 S.W.2d 232, 233 (Tex 1982)</w:t>
      </w:r>
      <w:r>
        <w:rPr>
          <w:i/>
          <w:iCs/>
          <w:sz w:val="28"/>
          <w:szCs w:val="28"/>
        </w:rPr>
        <w:fldChar w:fldCharType="end"/>
      </w:r>
    </w:p>
  </w:comment>
  <w:comment w:id="26" w:author="Robyn Arreola" w:date="2020-09-24T05:43:00Z" w:initials="RA">
    <w:p w14:paraId="5C3AF5FF" w14:textId="77777777" w:rsidR="00FC463C" w:rsidRPr="00EC3393" w:rsidRDefault="00FC463C" w:rsidP="00FC463C">
      <w:pPr>
        <w:pStyle w:val="CommentText"/>
        <w:rPr>
          <w:rStyle w:val="Hyperlink"/>
          <w:sz w:val="28"/>
          <w:szCs w:val="28"/>
        </w:rPr>
      </w:pPr>
      <w:r>
        <w:rPr>
          <w:rStyle w:val="CommentReference"/>
        </w:rPr>
        <w:annotationRef/>
      </w:r>
      <w:r>
        <w:rPr>
          <w:i/>
          <w:iCs/>
          <w:sz w:val="28"/>
          <w:szCs w:val="28"/>
        </w:rPr>
        <w:fldChar w:fldCharType="begin"/>
      </w:r>
      <w:r>
        <w:rPr>
          <w:i/>
          <w:iCs/>
          <w:sz w:val="28"/>
          <w:szCs w:val="28"/>
        </w:rPr>
        <w:instrText xml:space="preserve"> HYPERLINK "https://www.courtlistener.com/opinion/2418868/ogden-v-gibraltar-sav-assn/" </w:instrText>
      </w:r>
      <w:r>
        <w:rPr>
          <w:i/>
          <w:iCs/>
          <w:sz w:val="28"/>
          <w:szCs w:val="28"/>
        </w:rPr>
      </w:r>
      <w:r>
        <w:rPr>
          <w:i/>
          <w:iCs/>
          <w:sz w:val="28"/>
          <w:szCs w:val="28"/>
        </w:rPr>
        <w:fldChar w:fldCharType="separate"/>
      </w:r>
      <w:r w:rsidRPr="00EC3393">
        <w:rPr>
          <w:rStyle w:val="Hyperlink"/>
          <w:sz w:val="16"/>
        </w:rPr>
        <w:annotationRef/>
      </w:r>
      <w:r w:rsidRPr="00EC3393">
        <w:rPr>
          <w:rStyle w:val="Hyperlink"/>
          <w:i/>
          <w:iCs/>
          <w:sz w:val="28"/>
          <w:szCs w:val="28"/>
        </w:rPr>
        <w:t>Ogden v. Gibraltar Savings Ass’n</w:t>
      </w:r>
      <w:r w:rsidRPr="00EC3393">
        <w:rPr>
          <w:rStyle w:val="Hyperlink"/>
          <w:sz w:val="28"/>
          <w:szCs w:val="28"/>
        </w:rPr>
        <w:t xml:space="preserve">, </w:t>
      </w:r>
    </w:p>
    <w:p w14:paraId="5CFC1EA9" w14:textId="77777777" w:rsidR="00FC463C" w:rsidRDefault="00FC463C" w:rsidP="00FC463C">
      <w:pPr>
        <w:pStyle w:val="CommentText"/>
      </w:pPr>
      <w:r w:rsidRPr="00EC3393">
        <w:rPr>
          <w:rStyle w:val="Hyperlink"/>
          <w:sz w:val="28"/>
          <w:szCs w:val="28"/>
        </w:rPr>
        <w:t>640 S.W.2d 232, 233 (Tex 1982)</w:t>
      </w:r>
      <w:r>
        <w:rPr>
          <w:i/>
          <w:iCs/>
          <w:sz w:val="28"/>
          <w:szCs w:val="28"/>
        </w:rPr>
        <w:fldChar w:fldCharType="end"/>
      </w:r>
    </w:p>
  </w:comment>
  <w:comment w:id="27" w:author="Robyn Arreola" w:date="2020-09-24T05:44:00Z" w:initials="RA">
    <w:p w14:paraId="4F31303B" w14:textId="77777777" w:rsidR="00FC463C" w:rsidRPr="00EC3393" w:rsidRDefault="00FC463C" w:rsidP="00FC463C">
      <w:pPr>
        <w:pStyle w:val="CommentText"/>
        <w:rPr>
          <w:rStyle w:val="Hyperlink"/>
          <w:sz w:val="28"/>
          <w:szCs w:val="28"/>
        </w:rPr>
      </w:pPr>
      <w:r>
        <w:rPr>
          <w:rStyle w:val="CommentReference"/>
        </w:rPr>
        <w:annotationRef/>
      </w:r>
      <w:r>
        <w:rPr>
          <w:i/>
          <w:iCs/>
          <w:sz w:val="28"/>
          <w:szCs w:val="28"/>
        </w:rPr>
        <w:fldChar w:fldCharType="begin"/>
      </w:r>
      <w:r>
        <w:rPr>
          <w:i/>
          <w:iCs/>
          <w:sz w:val="28"/>
          <w:szCs w:val="28"/>
        </w:rPr>
        <w:instrText xml:space="preserve"> HYPERLINK "https://www.courtlistener.com/opinion/2418868/ogden-v-gibraltar-sav-assn/" </w:instrText>
      </w:r>
      <w:r>
        <w:rPr>
          <w:i/>
          <w:iCs/>
          <w:sz w:val="28"/>
          <w:szCs w:val="28"/>
        </w:rPr>
      </w:r>
      <w:r>
        <w:rPr>
          <w:i/>
          <w:iCs/>
          <w:sz w:val="28"/>
          <w:szCs w:val="28"/>
        </w:rPr>
        <w:fldChar w:fldCharType="separate"/>
      </w:r>
      <w:r w:rsidRPr="00EC3393">
        <w:rPr>
          <w:rStyle w:val="Hyperlink"/>
          <w:sz w:val="16"/>
        </w:rPr>
        <w:annotationRef/>
      </w:r>
      <w:r w:rsidRPr="00EC3393">
        <w:rPr>
          <w:rStyle w:val="Hyperlink"/>
          <w:i/>
          <w:iCs/>
          <w:sz w:val="28"/>
          <w:szCs w:val="28"/>
        </w:rPr>
        <w:t>Ogden v. Gibraltar Savings Ass’n</w:t>
      </w:r>
      <w:r w:rsidRPr="00EC3393">
        <w:rPr>
          <w:rStyle w:val="Hyperlink"/>
          <w:sz w:val="28"/>
          <w:szCs w:val="28"/>
        </w:rPr>
        <w:t xml:space="preserve">, </w:t>
      </w:r>
    </w:p>
    <w:p w14:paraId="2D14246C" w14:textId="77777777" w:rsidR="00FC463C" w:rsidRDefault="00FC463C" w:rsidP="00FC463C">
      <w:pPr>
        <w:pStyle w:val="CommentText"/>
      </w:pPr>
      <w:r w:rsidRPr="00EC3393">
        <w:rPr>
          <w:rStyle w:val="Hyperlink"/>
          <w:sz w:val="28"/>
          <w:szCs w:val="28"/>
        </w:rPr>
        <w:t>640 S.W.2d 232, 233 (Tex 1982)</w:t>
      </w:r>
      <w:r>
        <w:rPr>
          <w:i/>
          <w:iCs/>
          <w:sz w:val="28"/>
          <w:szCs w:val="28"/>
        </w:rPr>
        <w:fldChar w:fldCharType="end"/>
      </w:r>
    </w:p>
  </w:comment>
  <w:comment w:id="28" w:author="Kelli Zappas" w:date="2021-01-21T09:22:00Z" w:initials="KZ">
    <w:p w14:paraId="03211FA4" w14:textId="77777777" w:rsidR="007542A2" w:rsidRDefault="007542A2" w:rsidP="007542A2">
      <w:pPr>
        <w:pStyle w:val="CommentText"/>
      </w:pPr>
      <w:r>
        <w:rPr>
          <w:rStyle w:val="CommentReference"/>
        </w:rPr>
        <w:annotationRef/>
      </w:r>
      <w:hyperlink r:id="rId12" w:history="1">
        <w:r w:rsidRPr="007F145C">
          <w:rPr>
            <w:rStyle w:val="Hyperlink"/>
          </w:rPr>
          <w:t>15 U.S.C. 1692e(11)</w:t>
        </w:r>
      </w:hyperlink>
    </w:p>
  </w:comment>
  <w:comment w:id="29" w:author="Cally Anawalt" w:date="2023-04-03T09:16:00Z" w:initials="CA">
    <w:p w14:paraId="44DD35FA" w14:textId="0A88EF6A" w:rsidR="00B77AEC" w:rsidRDefault="00B77AEC">
      <w:pPr>
        <w:pStyle w:val="CommentText"/>
      </w:pPr>
      <w:r>
        <w:rPr>
          <w:rStyle w:val="CommentReference"/>
        </w:rPr>
        <w:annotationRef/>
      </w:r>
      <w:r>
        <w:rPr>
          <w:rStyle w:val="CommentReference"/>
        </w:rPr>
        <w:annotationRef/>
      </w:r>
      <w:r>
        <w:rPr>
          <w:rStyle w:val="CommentReference"/>
        </w:rPr>
        <w:annotationRef/>
      </w:r>
      <w:hyperlink r:id="rId13" w:history="1">
        <w:r w:rsidRPr="00692162">
          <w:rPr>
            <w:rStyle w:val="Hyperlink"/>
          </w:rPr>
          <w:t>Me. Rev. Stat. Ann. Tit. 14, §6111(1)(1-A)</w:t>
        </w:r>
        <w:r>
          <w:rPr>
            <w:rStyle w:val="Hyperlink"/>
          </w:rPr>
          <w:t>(E</w:t>
        </w:r>
        <w:r w:rsidRPr="00692162">
          <w:rPr>
            <w:rStyle w:val="Hyperlink"/>
          </w:rPr>
          <w:t>)</w:t>
        </w:r>
      </w:hyperlink>
    </w:p>
  </w:comment>
  <w:comment w:id="30" w:author="Amy Downey" w:date="2020-09-17T14:48:00Z" w:initials="AD">
    <w:p w14:paraId="45BCB85E" w14:textId="77777777" w:rsidR="00062E1B" w:rsidRDefault="00062E1B" w:rsidP="00062E1B">
      <w:pPr>
        <w:pStyle w:val="CommentText"/>
      </w:pPr>
      <w:r>
        <w:rPr>
          <w:rStyle w:val="CommentReference"/>
        </w:rPr>
        <w:annotationRef/>
      </w:r>
      <w:r>
        <w:t>Added in response to OC comment and section 4 of statute</w:t>
      </w:r>
    </w:p>
    <w:p w14:paraId="73F9B913" w14:textId="77777777" w:rsidR="00062E1B" w:rsidRDefault="00000000" w:rsidP="00062E1B">
      <w:pPr>
        <w:pStyle w:val="CommentText"/>
      </w:pPr>
      <w:hyperlink r:id="rId14" w:history="1">
        <w:r w:rsidR="00062E1B" w:rsidRPr="008371FB">
          <w:rPr>
            <w:rStyle w:val="Hyperlink"/>
            <w:rFonts w:asciiTheme="majorHAnsi" w:hAnsiTheme="majorHAnsi" w:cstheme="majorHAnsi"/>
          </w:rPr>
          <w:t>Del. Code Tit. 10 § 5062B(a)(</w:t>
        </w:r>
        <w:r w:rsidR="00062E1B">
          <w:rPr>
            <w:rStyle w:val="Hyperlink"/>
            <w:rFonts w:asciiTheme="majorHAnsi" w:hAnsiTheme="majorHAnsi" w:cstheme="majorHAnsi"/>
          </w:rPr>
          <w:t>4</w:t>
        </w:r>
        <w:r w:rsidR="00062E1B" w:rsidRPr="008371FB">
          <w:rPr>
            <w:rStyle w:val="Hyperlink"/>
            <w:rFonts w:asciiTheme="majorHAnsi" w:hAnsiTheme="majorHAnsi" w:cstheme="majorHAnsi"/>
          </w:rPr>
          <w:t>)</w:t>
        </w:r>
      </w:hyperlink>
    </w:p>
  </w:comment>
  <w:comment w:id="31" w:author="Cally Anawalt" w:date="2023-04-03T09:17:00Z" w:initials="CA">
    <w:p w14:paraId="662E3912" w14:textId="22363D67" w:rsidR="00B77AEC" w:rsidRDefault="00B77AEC">
      <w:pPr>
        <w:pStyle w:val="CommentText"/>
      </w:pPr>
      <w:r>
        <w:rPr>
          <w:rStyle w:val="CommentReference"/>
        </w:rPr>
        <w:annotationRef/>
      </w:r>
      <w:hyperlink r:id="rId15" w:history="1">
        <w:r w:rsidRPr="00F51F11">
          <w:rPr>
            <w:rStyle w:val="Hyperlink"/>
          </w:rPr>
          <w:t>Cal. Civ. Code § 2923.55(b)(1)</w:t>
        </w:r>
      </w:hyperlink>
    </w:p>
  </w:comment>
  <w:comment w:id="32" w:author="Cally Anawalt" w:date="2023-04-03T09:17:00Z" w:initials="CA">
    <w:p w14:paraId="007D4BA1" w14:textId="47BFF29A" w:rsidR="00B77AEC" w:rsidRDefault="00B77AEC">
      <w:pPr>
        <w:pStyle w:val="CommentText"/>
      </w:pPr>
      <w:r>
        <w:rPr>
          <w:rStyle w:val="CommentReference"/>
        </w:rPr>
        <w:annotationRef/>
      </w:r>
      <w:hyperlink r:id="rId16" w:history="1">
        <w:r w:rsidRPr="003D17C1">
          <w:rPr>
            <w:rStyle w:val="Hyperlink"/>
          </w:rPr>
          <w:t>Colo. Rev. Stat. § 38-38-102.5(2)(</w:t>
        </w:r>
        <w:r>
          <w:rPr>
            <w:rStyle w:val="Hyperlink"/>
          </w:rPr>
          <w:t>a</w:t>
        </w:r>
        <w:r w:rsidRPr="003D17C1">
          <w:rPr>
            <w:rStyle w:val="Hyperlink"/>
          </w:rPr>
          <w:t>)</w:t>
        </w:r>
      </w:hyperlink>
    </w:p>
  </w:comment>
  <w:comment w:id="33" w:author="Kelli Zappas" w:date="2022-03-04T11:02:00Z" w:initials="KZ">
    <w:p w14:paraId="4FE24E09" w14:textId="0910C8D9" w:rsidR="00256CF8" w:rsidRDefault="00256CF8">
      <w:pPr>
        <w:pStyle w:val="CommentText"/>
      </w:pPr>
      <w:r>
        <w:rPr>
          <w:rStyle w:val="CommentReference"/>
        </w:rPr>
        <w:annotationRef/>
      </w:r>
      <w:hyperlink r:id="rId17" w:history="1">
        <w:r w:rsidRPr="003D17C1">
          <w:rPr>
            <w:rStyle w:val="Hyperlink"/>
          </w:rPr>
          <w:t>Colo. Rev. Stat. § 38-38-102.5(2)(c)</w:t>
        </w:r>
      </w:hyperlink>
    </w:p>
  </w:comment>
  <w:comment w:id="34" w:author="Kelli Zappas" w:date="2022-03-04T11:02:00Z" w:initials="KZ">
    <w:p w14:paraId="28C6828F" w14:textId="1AEB2BFC" w:rsidR="00256CF8" w:rsidRDefault="00256CF8">
      <w:pPr>
        <w:pStyle w:val="CommentText"/>
      </w:pPr>
      <w:r>
        <w:rPr>
          <w:rStyle w:val="CommentReference"/>
        </w:rPr>
        <w:annotationRef/>
      </w:r>
      <w:hyperlink r:id="rId18" w:history="1">
        <w:r w:rsidRPr="000F1722">
          <w:rPr>
            <w:rStyle w:val="Hyperlink"/>
          </w:rPr>
          <w:t>Me. Rev. Stat. Ann. Tit. 14, § 6111(1)(1-A)(F)</w:t>
        </w:r>
      </w:hyperlink>
    </w:p>
  </w:comment>
  <w:comment w:id="35" w:author="Kelli Zappas" w:date="2022-03-04T11:02:00Z" w:initials="KZ">
    <w:p w14:paraId="7975E758" w14:textId="18D9F87A" w:rsidR="00256CF8" w:rsidRDefault="00256CF8">
      <w:pPr>
        <w:pStyle w:val="CommentText"/>
      </w:pPr>
      <w:r>
        <w:rPr>
          <w:rStyle w:val="CommentReference"/>
        </w:rPr>
        <w:annotationRef/>
      </w:r>
      <w:hyperlink r:id="rId19" w:history="1">
        <w:r w:rsidRPr="000F1722">
          <w:rPr>
            <w:rStyle w:val="Hyperlink"/>
          </w:rPr>
          <w:t xml:space="preserve">Me. Rev. Stat. Ann. Tit. 14, </w:t>
        </w:r>
        <w:r w:rsidRPr="000F1722">
          <w:rPr>
            <w:rStyle w:val="Hyperlink"/>
            <w:spacing w:val="-8"/>
          </w:rPr>
          <w:t>§6111</w:t>
        </w:r>
        <w:r w:rsidRPr="000F1722">
          <w:rPr>
            <w:rStyle w:val="Hyperlink"/>
          </w:rPr>
          <w:t>(1)(1-A)(</w:t>
        </w:r>
        <w:r>
          <w:rPr>
            <w:rStyle w:val="Hyperlink"/>
          </w:rPr>
          <w:t>G</w:t>
        </w:r>
        <w:r w:rsidRPr="000F1722">
          <w:rPr>
            <w:rStyle w:val="Hyperlink"/>
          </w:rPr>
          <w:t>)</w:t>
        </w:r>
      </w:hyperlink>
    </w:p>
  </w:comment>
  <w:comment w:id="36" w:author="Kelli Zappas" w:date="2022-03-04T11:03:00Z" w:initials="KZ">
    <w:p w14:paraId="3837B9A2" w14:textId="48DBB76C" w:rsidR="00C3615C" w:rsidRDefault="00C3615C">
      <w:pPr>
        <w:pStyle w:val="CommentText"/>
      </w:pPr>
      <w:r>
        <w:rPr>
          <w:rStyle w:val="CommentReference"/>
        </w:rPr>
        <w:annotationRef/>
      </w:r>
      <w:hyperlink r:id="rId20" w:history="1">
        <w:r w:rsidRPr="00F7260F">
          <w:rPr>
            <w:rStyle w:val="Hyperlink"/>
          </w:rPr>
          <w:t>Miss. Code § 81-18-55(1)(f)(v)</w:t>
        </w:r>
      </w:hyperlink>
    </w:p>
  </w:comment>
  <w:comment w:id="37" w:author="Kelli Zappas" w:date="2022-03-04T11:00:00Z" w:initials="KZ">
    <w:p w14:paraId="02C42D89" w14:textId="767EE556" w:rsidR="00256CF8" w:rsidRDefault="00256CF8">
      <w:pPr>
        <w:pStyle w:val="CommentText"/>
      </w:pPr>
      <w:r>
        <w:rPr>
          <w:rStyle w:val="CommentReference"/>
        </w:rPr>
        <w:annotationRef/>
      </w:r>
      <w:hyperlink r:id="rId21" w:anchor="NRS107Sec500" w:history="1">
        <w:r w:rsidRPr="000F71DC">
          <w:rPr>
            <w:rStyle w:val="Hyperlink"/>
          </w:rPr>
          <w:t>Nev. Rev. Stat. § 107.500(1)(b)(</w:t>
        </w:r>
        <w:r>
          <w:rPr>
            <w:rStyle w:val="Hyperlink"/>
          </w:rPr>
          <w:t>10</w:t>
        </w:r>
        <w:r w:rsidRPr="000F71DC">
          <w:rPr>
            <w:rStyle w:val="Hyperlink"/>
          </w:rPr>
          <w:t>)</w:t>
        </w:r>
      </w:hyperlink>
    </w:p>
  </w:comment>
  <w:comment w:id="38" w:author="Kelli Zappas" w:date="2022-03-04T11:00:00Z" w:initials="KZ">
    <w:p w14:paraId="5D8CC3D5" w14:textId="7FDB966E" w:rsidR="00256CF8" w:rsidRDefault="00256CF8">
      <w:pPr>
        <w:pStyle w:val="CommentText"/>
      </w:pPr>
      <w:r>
        <w:rPr>
          <w:rStyle w:val="CommentReference"/>
        </w:rPr>
        <w:annotationRef/>
      </w:r>
      <w:hyperlink r:id="rId22" w:history="1">
        <w:r w:rsidRPr="004F7D83">
          <w:rPr>
            <w:rStyle w:val="Hyperlink"/>
          </w:rPr>
          <w:t xml:space="preserve">N.C. Gen. Stat. § </w:t>
        </w:r>
        <w:r>
          <w:rPr>
            <w:rStyle w:val="Hyperlink"/>
          </w:rPr>
          <w:t>45-102(4)</w:t>
        </w:r>
      </w:hyperlink>
    </w:p>
  </w:comment>
  <w:comment w:id="39" w:author="Kelli Zappas" w:date="2022-03-04T11:00:00Z" w:initials="KZ">
    <w:p w14:paraId="33335B91" w14:textId="1821B38C" w:rsidR="00256CF8" w:rsidRDefault="00256CF8">
      <w:pPr>
        <w:pStyle w:val="CommentText"/>
      </w:pPr>
      <w:r>
        <w:rPr>
          <w:rStyle w:val="CommentReference"/>
        </w:rPr>
        <w:annotationRef/>
      </w:r>
      <w:hyperlink r:id="rId23" w:history="1">
        <w:r w:rsidRPr="004F7D83">
          <w:rPr>
            <w:rStyle w:val="Hyperlink"/>
          </w:rPr>
          <w:t xml:space="preserve">N.C. Gen. Stat. § </w:t>
        </w:r>
        <w:r>
          <w:rPr>
            <w:rStyle w:val="Hyperlink"/>
          </w:rPr>
          <w:t>45-102(5)</w:t>
        </w:r>
      </w:hyperlink>
    </w:p>
  </w:comment>
  <w:comment w:id="40" w:author="Neal Doherty" w:date="2024-01-25T11:43:00Z" w:initials="ND">
    <w:p w14:paraId="1EB02781" w14:textId="77777777" w:rsidR="00090A6A" w:rsidRDefault="006B32D5" w:rsidP="00090A6A">
      <w:pPr>
        <w:pStyle w:val="CommentText"/>
      </w:pPr>
      <w:r>
        <w:rPr>
          <w:rStyle w:val="CommentReference"/>
        </w:rPr>
        <w:annotationRef/>
      </w:r>
      <w:r w:rsidR="00090A6A">
        <w:rPr>
          <w:highlight w:val="yellow"/>
        </w:rPr>
        <w:t>Capitalize “Eastern”</w:t>
      </w:r>
    </w:p>
  </w:comment>
  <w:comment w:id="41" w:author="Neal Doherty" w:date="2024-01-25T11:43:00Z" w:initials="ND">
    <w:p w14:paraId="0A34483F" w14:textId="6DE2772C" w:rsidR="00090A6A" w:rsidRDefault="006B32D5" w:rsidP="00090A6A">
      <w:pPr>
        <w:pStyle w:val="CommentText"/>
      </w:pPr>
      <w:r>
        <w:rPr>
          <w:rStyle w:val="CommentReference"/>
        </w:rPr>
        <w:annotationRef/>
      </w:r>
      <w:r w:rsidR="00090A6A">
        <w:rPr>
          <w:highlight w:val="yellow"/>
        </w:rPr>
        <w:t>Update text to remove email address</w:t>
      </w:r>
    </w:p>
  </w:comment>
  <w:comment w:id="42" w:author="Neal Doherty" w:date="2024-02-18T15:17:00Z" w:initials="ND">
    <w:p w14:paraId="61D23D90" w14:textId="77777777" w:rsidR="00F80652" w:rsidRDefault="00F80652" w:rsidP="00F80652">
      <w:pPr>
        <w:pStyle w:val="CommentText"/>
      </w:pPr>
      <w:r>
        <w:rPr>
          <w:rStyle w:val="CommentReference"/>
        </w:rPr>
        <w:annotationRef/>
      </w:r>
      <w:r>
        <w:rPr>
          <w:highlight w:val="cyan"/>
        </w:rPr>
        <w:t>Remove website here</w:t>
      </w:r>
    </w:p>
  </w:comment>
  <w:comment w:id="43" w:author="Cally Anawalt" w:date="2023-04-03T09:18:00Z" w:initials="CA">
    <w:p w14:paraId="104595ED" w14:textId="63064886" w:rsidR="00B77AEC" w:rsidRDefault="00B77AEC" w:rsidP="00B77AEC">
      <w:pPr>
        <w:pStyle w:val="CommentText"/>
      </w:pPr>
      <w:r>
        <w:rPr>
          <w:rStyle w:val="CommentReference"/>
        </w:rPr>
        <w:annotationRef/>
      </w:r>
      <w:r>
        <w:rPr>
          <w:rStyle w:val="CommentReference"/>
        </w:rPr>
        <w:annotationRef/>
      </w:r>
      <w:hyperlink r:id="rId24" w:anchor="sec_8-265ee" w:history="1">
        <w:r w:rsidRPr="006808FE">
          <w:rPr>
            <w:rStyle w:val="Hyperlink"/>
          </w:rPr>
          <w:t>Conn. Gen. Stat. § 134-8-265ee</w:t>
        </w:r>
      </w:hyperlink>
    </w:p>
    <w:p w14:paraId="25D1778B" w14:textId="58955247" w:rsidR="00B77AEC" w:rsidRDefault="00B77AEC">
      <w:pPr>
        <w:pStyle w:val="CommentText"/>
      </w:pPr>
    </w:p>
  </w:comment>
  <w:comment w:id="44" w:author="Kelli Zappas" w:date="2022-03-04T10:59:00Z" w:initials="KZ">
    <w:p w14:paraId="72C4C53C" w14:textId="10971CCE" w:rsidR="00256CF8" w:rsidRDefault="00256CF8">
      <w:pPr>
        <w:pStyle w:val="CommentText"/>
      </w:pPr>
      <w:r>
        <w:rPr>
          <w:rStyle w:val="CommentReference"/>
        </w:rPr>
        <w:annotationRef/>
      </w:r>
      <w:hyperlink r:id="rId25" w:anchor="NRS107Sec500" w:history="1">
        <w:r w:rsidRPr="000F71DC">
          <w:rPr>
            <w:rStyle w:val="Hyperlink"/>
          </w:rPr>
          <w:t>Nev. Rev. Stat. § 107.500(1)(</w:t>
        </w:r>
        <w:r>
          <w:rPr>
            <w:rStyle w:val="Hyperlink"/>
          </w:rPr>
          <w:t>a</w:t>
        </w:r>
        <w:r w:rsidRPr="000F71DC">
          <w:rPr>
            <w:rStyle w:val="Hyperlink"/>
          </w:rPr>
          <w:t>)(</w:t>
        </w:r>
        <w:r>
          <w:rPr>
            <w:rStyle w:val="Hyperlink"/>
          </w:rPr>
          <w:t>2</w:t>
        </w:r>
        <w:r w:rsidRPr="000F71DC">
          <w:rPr>
            <w:rStyle w:val="Hyperlink"/>
          </w:rPr>
          <w:t>)</w:t>
        </w:r>
      </w:hyperlink>
    </w:p>
  </w:comment>
  <w:comment w:id="45" w:author="Amy Downey" w:date="2021-03-17T11:04:00Z" w:initials="AD">
    <w:p w14:paraId="7A70BAC4" w14:textId="77777777" w:rsidR="00C500E0" w:rsidRDefault="00C500E0" w:rsidP="00C500E0">
      <w:pPr>
        <w:pStyle w:val="CommentText"/>
      </w:pPr>
      <w:r>
        <w:rPr>
          <w:rStyle w:val="CommentReference"/>
        </w:rPr>
        <w:annotationRef/>
      </w:r>
      <w:hyperlink r:id="rId26" w:anchor="NRS107Sec500" w:history="1">
        <w:r w:rsidRPr="000F71DC">
          <w:rPr>
            <w:rStyle w:val="Hyperlink"/>
          </w:rPr>
          <w:t>Nev. Rev. Stat. § 107.500(1)(</w:t>
        </w:r>
        <w:r>
          <w:rPr>
            <w:rStyle w:val="Hyperlink"/>
          </w:rPr>
          <w:t>c</w:t>
        </w:r>
        <w:r w:rsidRPr="000F71DC">
          <w:rPr>
            <w:rStyle w:val="Hyperlink"/>
          </w:rPr>
          <w:t>)</w:t>
        </w:r>
      </w:hyperlink>
    </w:p>
  </w:comment>
  <w:comment w:id="46" w:author="Kelli Zappas" w:date="2022-03-04T10:44:00Z" w:initials="KZ">
    <w:p w14:paraId="7FA13D62" w14:textId="54B3531D" w:rsidR="009863C9" w:rsidRDefault="009863C9">
      <w:pPr>
        <w:pStyle w:val="CommentText"/>
      </w:pPr>
      <w:r>
        <w:rPr>
          <w:rStyle w:val="CommentReference"/>
        </w:rPr>
        <w:annotationRef/>
      </w:r>
      <w:hyperlink r:id="rId27" w:anchor="NRS107Sec500" w:history="1">
        <w:r w:rsidRPr="000F71DC">
          <w:rPr>
            <w:rStyle w:val="Hyperlink"/>
          </w:rPr>
          <w:t>Nev. Rev. Stat. § 107.500(1)(</w:t>
        </w:r>
        <w:r>
          <w:rPr>
            <w:rStyle w:val="Hyperlink"/>
          </w:rPr>
          <w:t>e)(1) - (4</w:t>
        </w:r>
        <w:r w:rsidRPr="000F71DC">
          <w:rPr>
            <w:rStyle w:val="Hyperlink"/>
          </w:rPr>
          <w:t>)</w:t>
        </w:r>
      </w:hyperlink>
    </w:p>
  </w:comment>
  <w:comment w:id="48" w:author="Cally Anawalt" w:date="2023-04-03T09:18:00Z" w:initials="CA">
    <w:p w14:paraId="6B0DE079" w14:textId="0000F8AA" w:rsidR="00B77AEC" w:rsidRDefault="00B77AEC">
      <w:pPr>
        <w:pStyle w:val="CommentText"/>
      </w:pPr>
      <w:r>
        <w:rPr>
          <w:rStyle w:val="CommentReference"/>
        </w:rPr>
        <w:annotationRef/>
      </w:r>
      <w:r>
        <w:t xml:space="preserve">Disclosure required by Illinois High Risk Home Loan Act - </w:t>
      </w:r>
      <w:r>
        <w:rPr>
          <w:color w:val="000000"/>
        </w:rPr>
        <w:t>(815 ILCS 137/1)</w:t>
      </w:r>
    </w:p>
  </w:comment>
  <w:comment w:id="49" w:author="Kelli Zappas" w:date="2021-06-24T13:28:00Z" w:initials="KZ">
    <w:p w14:paraId="6F27AE94" w14:textId="3A785B2A" w:rsidR="00943ED6" w:rsidRDefault="00943ED6" w:rsidP="00943ED6">
      <w:pPr>
        <w:pStyle w:val="CommentText"/>
      </w:pPr>
      <w:r>
        <w:rPr>
          <w:rStyle w:val="CommentReference"/>
        </w:rPr>
        <w:annotationRef/>
      </w:r>
      <w:r>
        <w:t xml:space="preserve">New Jersey AB 664, approved 4/29/2019 codified as </w:t>
      </w:r>
      <w:r w:rsidRPr="00EA2DA2">
        <w:t>P.L. 2019, c.064 (A664 2R)</w:t>
      </w:r>
    </w:p>
  </w:comment>
  <w:comment w:id="50" w:author="Kelli Zappas" w:date="2021-08-23T11:05:00Z" w:initials="KZ">
    <w:p w14:paraId="60615A13" w14:textId="5BEE2CB9" w:rsidR="00943ED6" w:rsidRDefault="00943ED6" w:rsidP="00943ED6">
      <w:pPr>
        <w:pStyle w:val="CommentText"/>
      </w:pPr>
      <w:r>
        <w:rPr>
          <w:rStyle w:val="CommentReference"/>
        </w:rPr>
        <w:annotationRef/>
      </w:r>
      <w:r>
        <w:t>NJ Assembly Bill 1063</w:t>
      </w:r>
    </w:p>
    <w:p w14:paraId="11C983EA" w14:textId="77777777" w:rsidR="00943ED6" w:rsidRDefault="00000000" w:rsidP="00943ED6">
      <w:pPr>
        <w:pStyle w:val="CommentText"/>
      </w:pPr>
      <w:hyperlink r:id="rId28" w:history="1">
        <w:r w:rsidR="00943ED6" w:rsidRPr="00BD3C09">
          <w:rPr>
            <w:rStyle w:val="Hyperlink"/>
          </w:rPr>
          <w:t>https://legiscan.com/NJ/text/A1063/id/2362443</w:t>
        </w:r>
      </w:hyperlink>
    </w:p>
    <w:p w14:paraId="7AD668E4" w14:textId="77777777" w:rsidR="00943ED6" w:rsidRDefault="00943ED6" w:rsidP="00943ED6">
      <w:pPr>
        <w:pStyle w:val="CommentText"/>
      </w:pPr>
    </w:p>
  </w:comment>
  <w:comment w:id="51" w:author="Amy Downey" w:date="2020-10-15T16:38:00Z" w:initials="AD">
    <w:p w14:paraId="0E82FE93" w14:textId="77777777" w:rsidR="00943ED6" w:rsidRDefault="00943ED6" w:rsidP="00943ED6">
      <w:pPr>
        <w:pStyle w:val="CommentText"/>
      </w:pPr>
      <w:r>
        <w:rPr>
          <w:rStyle w:val="CommentReference"/>
        </w:rPr>
        <w:annotationRef/>
      </w:r>
      <w:hyperlink r:id="rId29" w:history="1">
        <w:r>
          <w:rPr>
            <w:rStyle w:val="Hyperlink"/>
            <w:sz w:val="24"/>
            <w:szCs w:val="24"/>
          </w:rPr>
          <w:t>Senate Bill 362 (effective June 25, 2019)</w:t>
        </w:r>
      </w:hyperlink>
    </w:p>
  </w:comment>
  <w:comment w:id="52" w:author="Kelli Zappas" w:date="2021-06-24T13:38:00Z" w:initials="KZ">
    <w:p w14:paraId="526CF7BC" w14:textId="77777777" w:rsidR="00943ED6" w:rsidRDefault="00943ED6" w:rsidP="00943ED6">
      <w:pPr>
        <w:pStyle w:val="CommentText"/>
      </w:pPr>
      <w:r>
        <w:rPr>
          <w:rStyle w:val="CommentReference"/>
        </w:rPr>
        <w:annotationRef/>
      </w:r>
      <w:r w:rsidRPr="00814551">
        <w:t>N.J. Stat. Ann. § 2a:50-56c(9)</w:t>
      </w:r>
    </w:p>
  </w:comment>
  <w:comment w:id="53" w:author="Kelli Zappas" w:date="2021-06-24T13:39:00Z" w:initials="KZ">
    <w:p w14:paraId="3968D930" w14:textId="77777777" w:rsidR="00943ED6" w:rsidRDefault="00943ED6" w:rsidP="00943ED6">
      <w:pPr>
        <w:pStyle w:val="CommentText"/>
      </w:pPr>
      <w:r>
        <w:rPr>
          <w:rStyle w:val="CommentReference"/>
        </w:rPr>
        <w:annotationRef/>
      </w:r>
      <w:r w:rsidRPr="00814551">
        <w:t>N.J. Stat. Ann. § 2a:50-56</w:t>
      </w:r>
      <w:r>
        <w:t>c</w:t>
      </w:r>
      <w:r w:rsidRPr="00814551">
        <w:t>(10)</w:t>
      </w:r>
    </w:p>
  </w:comment>
  <w:comment w:id="54" w:author="Kelli Zappas" w:date="2021-06-24T13:44:00Z" w:initials="KZ">
    <w:p w14:paraId="0660E3E0" w14:textId="77777777" w:rsidR="00943ED6" w:rsidRDefault="00943ED6" w:rsidP="00943ED6">
      <w:pPr>
        <w:pStyle w:val="CommentText"/>
      </w:pPr>
      <w:r>
        <w:rPr>
          <w:rStyle w:val="CommentReference"/>
        </w:rPr>
        <w:annotationRef/>
      </w:r>
      <w:r w:rsidRPr="00814551">
        <w:t>N.J. Stat. Ann. § 2a:50-56</w:t>
      </w:r>
      <w:r>
        <w:t>c(14) and N.J. Stat. Ann. § 2a:50-56(4)g</w:t>
      </w:r>
    </w:p>
  </w:comment>
  <w:comment w:id="55" w:author="Neal Doherty" w:date="2023-04-10T15:35:00Z" w:initials="ND">
    <w:p w14:paraId="64B5D26C" w14:textId="77777777" w:rsidR="00E93135" w:rsidRDefault="00E93135" w:rsidP="00E93135">
      <w:pPr>
        <w:pStyle w:val="CommentText"/>
      </w:pPr>
      <w:r>
        <w:rPr>
          <w:rStyle w:val="CommentReference"/>
        </w:rPr>
        <w:annotationRef/>
      </w:r>
      <w:r>
        <w:t>New Jersey</w:t>
      </w:r>
    </w:p>
    <w:p w14:paraId="2E56717F" w14:textId="77777777" w:rsidR="00E93135" w:rsidRDefault="00E93135" w:rsidP="00E93135">
      <w:pPr>
        <w:pStyle w:val="CommentText"/>
      </w:pPr>
    </w:p>
    <w:p w14:paraId="454CDD11" w14:textId="77777777" w:rsidR="00E93135" w:rsidRDefault="00E93135" w:rsidP="00E93135">
      <w:pPr>
        <w:pStyle w:val="CommentText"/>
      </w:pPr>
      <w:r>
        <w:rPr>
          <w:color w:val="212121"/>
        </w:rPr>
        <w:t>§ 17:11C-80. Prohibited actions relative to secondary mortgage loan; exceptions</w:t>
      </w:r>
    </w:p>
    <w:p w14:paraId="30C9BD67" w14:textId="77777777" w:rsidR="00E93135" w:rsidRDefault="00E93135" w:rsidP="00E93135">
      <w:pPr>
        <w:pStyle w:val="CommentText"/>
      </w:pPr>
    </w:p>
    <w:p w14:paraId="4673E54B" w14:textId="77777777" w:rsidR="00E93135" w:rsidRDefault="00E93135" w:rsidP="00E93135">
      <w:pPr>
        <w:pStyle w:val="CommentText"/>
      </w:pPr>
      <w:r>
        <w:rPr>
          <w:b/>
          <w:bCs/>
          <w:color w:val="373739"/>
        </w:rPr>
        <w:t>(3)</w:t>
      </w:r>
      <w:r>
        <w:rPr>
          <w:color w:val="212121"/>
        </w:rPr>
        <w:t xml:space="preserve"> ..., and provided further that at least 15 days prior to the commencement of the suit, the licensee or his </w:t>
      </w:r>
      <w:r w:rsidRPr="00B5093F">
        <w:rPr>
          <w:color w:val="212121"/>
        </w:rPr>
        <w:t>attorney shall send to the borrower, by certified or registered mail, return receipt requested, at the borrower’s last known address, a statement of the licensee’s intention to sue, which statement shall also specify the amount of principal, interest</w:t>
      </w:r>
      <w:r>
        <w:rPr>
          <w:color w:val="212121"/>
        </w:rPr>
        <w:t xml:space="preserve"> and any other charge due and owing to the licensee.</w:t>
      </w:r>
    </w:p>
  </w:comment>
  <w:comment w:id="56" w:author="Kelli Zappas" w:date="2022-03-04T10:52:00Z" w:initials="KZ">
    <w:p w14:paraId="58B565B6" w14:textId="3ADFE9E1" w:rsidR="00E766B5" w:rsidRDefault="00E766B5">
      <w:pPr>
        <w:pStyle w:val="CommentText"/>
      </w:pPr>
      <w:r>
        <w:rPr>
          <w:rStyle w:val="CommentReference"/>
        </w:rPr>
        <w:annotationRef/>
      </w:r>
      <w:r w:rsidRPr="00E766B5">
        <w:rPr>
          <w:color w:val="000000"/>
          <w:sz w:val="27"/>
          <w:szCs w:val="27"/>
        </w:rPr>
        <w:t>Paragraph (2) of subsection a. of section 4 of P.L.2019, c.64 (C.2A:50-77)</w:t>
      </w:r>
    </w:p>
  </w:comment>
  <w:comment w:id="57" w:author="Kelli Zappas" w:date="2022-03-04T10:51:00Z" w:initials="KZ">
    <w:p w14:paraId="45858E6E" w14:textId="2A11838C" w:rsidR="009863C9" w:rsidRDefault="009863C9">
      <w:pPr>
        <w:pStyle w:val="CommentText"/>
      </w:pPr>
      <w:r>
        <w:rPr>
          <w:rStyle w:val="CommentReference"/>
        </w:rPr>
        <w:annotationRef/>
      </w:r>
      <w:r w:rsidRPr="009863C9">
        <w:rPr>
          <w:color w:val="000000"/>
          <w:sz w:val="27"/>
          <w:szCs w:val="27"/>
        </w:rPr>
        <w:t>Section 5 of P.L.1995, c.244 (C.2A:50-57)</w:t>
      </w:r>
    </w:p>
  </w:comment>
  <w:comment w:id="58" w:author="Neal Doherty" w:date="2022-07-06T16:39:00Z" w:initials="ND">
    <w:p w14:paraId="6E3B92D1" w14:textId="77777777" w:rsidR="006D259B" w:rsidRDefault="006D259B" w:rsidP="00210538">
      <w:pPr>
        <w:pStyle w:val="CommentText"/>
      </w:pPr>
      <w:r>
        <w:rPr>
          <w:rStyle w:val="CommentReference"/>
        </w:rPr>
        <w:annotationRef/>
      </w:r>
      <w:r>
        <w:t>Per NM Supreme Court Order No. 21-8300-004</w:t>
      </w:r>
    </w:p>
  </w:comment>
  <w:comment w:id="59" w:author="Kelli Zappas" w:date="2021-06-24T14:00:00Z" w:initials="KZ">
    <w:p w14:paraId="2A66C121" w14:textId="7E7C52AF" w:rsidR="004F0BBF" w:rsidRPr="00A62C1D" w:rsidRDefault="004F0BBF" w:rsidP="004F0BBF">
      <w:pPr>
        <w:pStyle w:val="CommentText"/>
        <w:rPr>
          <w:color w:val="000000"/>
          <w:shd w:val="clear" w:color="auto" w:fill="FFFFFF"/>
        </w:rPr>
      </w:pPr>
      <w:r>
        <w:rPr>
          <w:rStyle w:val="CommentReference"/>
        </w:rPr>
        <w:annotationRef/>
      </w:r>
      <w:r w:rsidRPr="007D6004">
        <w:t>N.J. Stat. Ann. § 2a:50-76(3)</w:t>
      </w:r>
    </w:p>
    <w:p w14:paraId="430BC576" w14:textId="77777777" w:rsidR="004F0BBF" w:rsidRDefault="004F0BBF" w:rsidP="004F0BBF">
      <w:pPr>
        <w:pStyle w:val="CommentText"/>
      </w:pPr>
      <w:r w:rsidRPr="007D6004">
        <w:rPr>
          <w:shd w:val="clear" w:color="auto" w:fill="FFFFFF"/>
        </w:rPr>
        <w:t>N.J. Assembly Bill 644</w:t>
      </w:r>
    </w:p>
  </w:comment>
  <w:comment w:id="60" w:author="Cally Anawalt" w:date="2023-04-03T09:23:00Z" w:initials="CA">
    <w:p w14:paraId="26619A34" w14:textId="188B1EA9" w:rsidR="00EB49E4" w:rsidRDefault="00EB49E4">
      <w:pPr>
        <w:pStyle w:val="CommentText"/>
      </w:pPr>
      <w:r>
        <w:rPr>
          <w:rStyle w:val="CommentReference"/>
        </w:rPr>
        <w:annotationRef/>
      </w:r>
      <w:hyperlink r:id="rId30" w:history="1">
        <w:r w:rsidRPr="00F764EB">
          <w:rPr>
            <w:rStyle w:val="Hyperlink"/>
            <w:rFonts w:asciiTheme="majorHAnsi" w:hAnsiTheme="majorHAnsi" w:cstheme="majorHAnsi"/>
            <w:iCs/>
          </w:rPr>
          <w:t>W.Va. Code § 46A-2-106</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67F809" w15:done="0"/>
  <w15:commentEx w15:paraId="3DDFF807" w15:done="0"/>
  <w15:commentEx w15:paraId="5928004E" w15:done="0"/>
  <w15:commentEx w15:paraId="5208AA75" w15:done="0"/>
  <w15:commentEx w15:paraId="1E7A5E65" w15:done="0"/>
  <w15:commentEx w15:paraId="454B847D" w15:done="0"/>
  <w15:commentEx w15:paraId="2938A9AA" w15:done="0"/>
  <w15:commentEx w15:paraId="2D7A42EC" w15:done="0"/>
  <w15:commentEx w15:paraId="2E40B8A3" w15:done="0"/>
  <w15:commentEx w15:paraId="0C2F1F99" w15:done="0"/>
  <w15:commentEx w15:paraId="58C9BACD" w15:done="0"/>
  <w15:commentEx w15:paraId="49C6D9E2" w15:done="0"/>
  <w15:commentEx w15:paraId="4AC33AF2" w15:done="0"/>
  <w15:commentEx w15:paraId="3EB92D5B" w15:done="0"/>
  <w15:commentEx w15:paraId="610DD4EC" w15:done="0"/>
  <w15:commentEx w15:paraId="3BA2EBE2" w15:done="0"/>
  <w15:commentEx w15:paraId="74400674" w15:done="0"/>
  <w15:commentEx w15:paraId="574489AC" w15:done="0"/>
  <w15:commentEx w15:paraId="1C756290" w15:done="0"/>
  <w15:commentEx w15:paraId="1BC54C7E" w15:done="0"/>
  <w15:commentEx w15:paraId="2FC5318A" w15:done="0"/>
  <w15:commentEx w15:paraId="7F2ABEED" w15:done="0"/>
  <w15:commentEx w15:paraId="0C48B456" w15:done="0"/>
  <w15:commentEx w15:paraId="5CFC1EA9" w15:done="0"/>
  <w15:commentEx w15:paraId="2D14246C" w15:done="0"/>
  <w15:commentEx w15:paraId="03211FA4" w15:done="0"/>
  <w15:commentEx w15:paraId="44DD35FA" w15:done="0"/>
  <w15:commentEx w15:paraId="73F9B913" w15:done="0"/>
  <w15:commentEx w15:paraId="662E3912" w15:done="0"/>
  <w15:commentEx w15:paraId="007D4BA1" w15:done="0"/>
  <w15:commentEx w15:paraId="4FE24E09" w15:done="0"/>
  <w15:commentEx w15:paraId="28C6828F" w15:done="0"/>
  <w15:commentEx w15:paraId="7975E758" w15:done="0"/>
  <w15:commentEx w15:paraId="3837B9A2" w15:done="0"/>
  <w15:commentEx w15:paraId="02C42D89" w15:done="0"/>
  <w15:commentEx w15:paraId="5D8CC3D5" w15:done="0"/>
  <w15:commentEx w15:paraId="33335B91" w15:done="0"/>
  <w15:commentEx w15:paraId="1EB02781" w15:done="0"/>
  <w15:commentEx w15:paraId="0A34483F" w15:done="0"/>
  <w15:commentEx w15:paraId="61D23D90" w15:done="0"/>
  <w15:commentEx w15:paraId="25D1778B" w15:done="0"/>
  <w15:commentEx w15:paraId="72C4C53C" w15:done="0"/>
  <w15:commentEx w15:paraId="7A70BAC4" w15:done="0"/>
  <w15:commentEx w15:paraId="7FA13D62" w15:done="0"/>
  <w15:commentEx w15:paraId="6B0DE079" w15:done="0"/>
  <w15:commentEx w15:paraId="6F27AE94" w15:done="0"/>
  <w15:commentEx w15:paraId="7AD668E4" w15:done="0"/>
  <w15:commentEx w15:paraId="0E82FE93" w15:done="0"/>
  <w15:commentEx w15:paraId="526CF7BC" w15:done="0"/>
  <w15:commentEx w15:paraId="3968D930" w15:done="0"/>
  <w15:commentEx w15:paraId="0660E3E0" w15:done="0"/>
  <w15:commentEx w15:paraId="4673E54B" w15:done="0"/>
  <w15:commentEx w15:paraId="58B565B6" w15:done="0"/>
  <w15:commentEx w15:paraId="45858E6E" w15:done="0"/>
  <w15:commentEx w15:paraId="6E3B92D1" w15:done="0"/>
  <w15:commentEx w15:paraId="430BC576" w15:done="0"/>
  <w15:commentEx w15:paraId="26619A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BB0F55" w16cex:dateUtc="2023-04-03T16:13:00Z"/>
  <w16cex:commentExtensible w16cex:durableId="27D51751" w16cex:dateUtc="2023-04-03T16:13:00Z"/>
  <w16cex:commentExtensible w16cex:durableId="27D5175C" w16cex:dateUtc="2023-04-03T16:14:00Z"/>
  <w16cex:commentExtensible w16cex:durableId="27D51765" w16cex:dateUtc="2023-04-03T16:14:00Z"/>
  <w16cex:commentExtensible w16cex:durableId="27D5176D" w16cex:dateUtc="2023-04-03T16:14:00Z"/>
  <w16cex:commentExtensible w16cex:durableId="27DEAF8A" w16cex:dateUtc="2023-04-10T19:53:00Z"/>
  <w16cex:commentExtensible w16cex:durableId="2611210E" w16cex:dateUtc="2019-09-04T18:23:00Z"/>
  <w16cex:commentExtensible w16cex:durableId="28A2E518" w16cex:dateUtc="2023-09-06T18:46:00Z"/>
  <w16cex:commentExtensible w16cex:durableId="27D51792" w16cex:dateUtc="2023-04-03T16:14:00Z"/>
  <w16cex:commentExtensible w16cex:durableId="27D517A4" w16cex:dateUtc="2023-04-03T16:15:00Z"/>
  <w16cex:commentExtensible w16cex:durableId="27D517B1" w16cex:dateUtc="2023-04-03T16:15:00Z"/>
  <w16cex:commentExtensible w16cex:durableId="26112113" w16cex:dateUtc="2022-03-04T16:04:00Z"/>
  <w16cex:commentExtensible w16cex:durableId="26112114" w16cex:dateUtc="2019-04-12T21:16:00Z"/>
  <w16cex:commentExtensible w16cex:durableId="26112115" w16cex:dateUtc="2020-09-23T12:48:00Z"/>
  <w16cex:commentExtensible w16cex:durableId="26112116" w16cex:dateUtc="2019-04-12T21:17:00Z"/>
  <w16cex:commentExtensible w16cex:durableId="26112117" w16cex:dateUtc="2020-09-22T19:13:00Z"/>
  <w16cex:commentExtensible w16cex:durableId="26112118" w16cex:dateUtc="2019-08-27T16:40:00Z"/>
  <w16cex:commentExtensible w16cex:durableId="26112119" w16cex:dateUtc="2020-09-23T13:14:00Z"/>
  <w16cex:commentExtensible w16cex:durableId="27D517D1" w16cex:dateUtc="2023-04-03T16:16:00Z"/>
  <w16cex:commentExtensible w16cex:durableId="27FB6A7E" w16cex:dateUtc="2023-05-02T17:54:00Z"/>
  <w16cex:commentExtensible w16cex:durableId="27D517E5" w16cex:dateUtc="2023-04-03T16:16:00Z"/>
  <w16cex:commentExtensible w16cex:durableId="27FB6AA6" w16cex:dateUtc="2023-05-02T17:55:00Z"/>
  <w16cex:commentExtensible w16cex:durableId="2611211B" w16cex:dateUtc="2020-09-24T09:39:00Z"/>
  <w16cex:commentExtensible w16cex:durableId="2611211C" w16cex:dateUtc="2020-09-24T09:43:00Z"/>
  <w16cex:commentExtensible w16cex:durableId="2611211D" w16cex:dateUtc="2020-09-24T09:44:00Z"/>
  <w16cex:commentExtensible w16cex:durableId="2611211E" w16cex:dateUtc="2021-01-21T14:22:00Z"/>
  <w16cex:commentExtensible w16cex:durableId="27D51804" w16cex:dateUtc="2023-04-03T16:16:00Z"/>
  <w16cex:commentExtensible w16cex:durableId="26112121" w16cex:dateUtc="2020-09-17T18:48:00Z"/>
  <w16cex:commentExtensible w16cex:durableId="27D51815" w16cex:dateUtc="2023-04-03T16:17:00Z"/>
  <w16cex:commentExtensible w16cex:durableId="27D51821" w16cex:dateUtc="2023-04-03T16:17:00Z"/>
  <w16cex:commentExtensible w16cex:durableId="26112124" w16cex:dateUtc="2022-03-04T16:02:00Z"/>
  <w16cex:commentExtensible w16cex:durableId="26112125" w16cex:dateUtc="2022-03-04T16:02:00Z"/>
  <w16cex:commentExtensible w16cex:durableId="26112126" w16cex:dateUtc="2022-03-04T16:02:00Z"/>
  <w16cex:commentExtensible w16cex:durableId="26112127" w16cex:dateUtc="2022-03-04T16:03:00Z"/>
  <w16cex:commentExtensible w16cex:durableId="26112128" w16cex:dateUtc="2022-03-04T16:00:00Z"/>
  <w16cex:commentExtensible w16cex:durableId="26112129" w16cex:dateUtc="2022-03-04T16:00:00Z"/>
  <w16cex:commentExtensible w16cex:durableId="2611212A" w16cex:dateUtc="2022-03-04T16:00:00Z"/>
  <w16cex:commentExtensible w16cex:durableId="1EC66867" w16cex:dateUtc="2024-01-25T16:43:00Z"/>
  <w16cex:commentExtensible w16cex:durableId="1948E114" w16cex:dateUtc="2024-01-25T16:43:00Z"/>
  <w16cex:commentExtensible w16cex:durableId="02215BE2" w16cex:dateUtc="2024-02-18T20:17:00Z"/>
  <w16cex:commentExtensible w16cex:durableId="27D51858" w16cex:dateUtc="2023-04-03T16:18:00Z"/>
  <w16cex:commentExtensible w16cex:durableId="2611212C" w16cex:dateUtc="2022-03-04T15:59:00Z"/>
  <w16cex:commentExtensible w16cex:durableId="30EE0410" w16cex:dateUtc="2021-03-17T15:04:00Z"/>
  <w16cex:commentExtensible w16cex:durableId="2611212E" w16cex:dateUtc="2022-03-04T15:44:00Z"/>
  <w16cex:commentExtensible w16cex:durableId="27D51865" w16cex:dateUtc="2023-04-03T16:18:00Z"/>
  <w16cex:commentExtensible w16cex:durableId="2611212F" w16cex:dateUtc="2021-06-24T17:28:00Z"/>
  <w16cex:commentExtensible w16cex:durableId="26112130" w16cex:dateUtc="2021-08-23T15:05:00Z"/>
  <w16cex:commentExtensible w16cex:durableId="26112131" w16cex:dateUtc="2020-10-15T20:38:00Z"/>
  <w16cex:commentExtensible w16cex:durableId="26112132" w16cex:dateUtc="2021-06-24T17:38:00Z"/>
  <w16cex:commentExtensible w16cex:durableId="26112133" w16cex:dateUtc="2021-06-24T17:39:00Z"/>
  <w16cex:commentExtensible w16cex:durableId="26112134" w16cex:dateUtc="2021-06-24T17:44:00Z"/>
  <w16cex:commentExtensible w16cex:durableId="27DEAB45" w16cex:dateUtc="2023-04-10T19:35:00Z"/>
  <w16cex:commentExtensible w16cex:durableId="26112135" w16cex:dateUtc="2022-03-04T15:52:00Z"/>
  <w16cex:commentExtensible w16cex:durableId="26112136" w16cex:dateUtc="2022-03-04T15:51:00Z"/>
  <w16cex:commentExtensible w16cex:durableId="26703975" w16cex:dateUtc="2022-07-06T20:39:00Z"/>
  <w16cex:commentExtensible w16cex:durableId="26112139" w16cex:dateUtc="2021-06-24T18:00:00Z"/>
  <w16cex:commentExtensible w16cex:durableId="27D51984" w16cex:dateUtc="2023-04-03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67F809" w16cid:durableId="1CBB0F55"/>
  <w16cid:commentId w16cid:paraId="3DDFF807" w16cid:durableId="27D51751"/>
  <w16cid:commentId w16cid:paraId="5928004E" w16cid:durableId="27D5175C"/>
  <w16cid:commentId w16cid:paraId="5208AA75" w16cid:durableId="27D51765"/>
  <w16cid:commentId w16cid:paraId="1E7A5E65" w16cid:durableId="27D5176D"/>
  <w16cid:commentId w16cid:paraId="454B847D" w16cid:durableId="27DEAF8A"/>
  <w16cid:commentId w16cid:paraId="2938A9AA" w16cid:durableId="2611210E"/>
  <w16cid:commentId w16cid:paraId="2D7A42EC" w16cid:durableId="28A2E518"/>
  <w16cid:commentId w16cid:paraId="2E40B8A3" w16cid:durableId="27D51792"/>
  <w16cid:commentId w16cid:paraId="0C2F1F99" w16cid:durableId="27D517A4"/>
  <w16cid:commentId w16cid:paraId="58C9BACD" w16cid:durableId="27D517B1"/>
  <w16cid:commentId w16cid:paraId="49C6D9E2" w16cid:durableId="26112113"/>
  <w16cid:commentId w16cid:paraId="4AC33AF2" w16cid:durableId="26112114"/>
  <w16cid:commentId w16cid:paraId="3EB92D5B" w16cid:durableId="26112115"/>
  <w16cid:commentId w16cid:paraId="610DD4EC" w16cid:durableId="26112116"/>
  <w16cid:commentId w16cid:paraId="3BA2EBE2" w16cid:durableId="26112117"/>
  <w16cid:commentId w16cid:paraId="74400674" w16cid:durableId="26112118"/>
  <w16cid:commentId w16cid:paraId="574489AC" w16cid:durableId="26112119"/>
  <w16cid:commentId w16cid:paraId="1C756290" w16cid:durableId="27D517D1"/>
  <w16cid:commentId w16cid:paraId="1BC54C7E" w16cid:durableId="27FB6A7E"/>
  <w16cid:commentId w16cid:paraId="2FC5318A" w16cid:durableId="27D517E5"/>
  <w16cid:commentId w16cid:paraId="7F2ABEED" w16cid:durableId="27FB6AA6"/>
  <w16cid:commentId w16cid:paraId="0C48B456" w16cid:durableId="2611211B"/>
  <w16cid:commentId w16cid:paraId="5CFC1EA9" w16cid:durableId="2611211C"/>
  <w16cid:commentId w16cid:paraId="2D14246C" w16cid:durableId="2611211D"/>
  <w16cid:commentId w16cid:paraId="03211FA4" w16cid:durableId="2611211E"/>
  <w16cid:commentId w16cid:paraId="44DD35FA" w16cid:durableId="27D51804"/>
  <w16cid:commentId w16cid:paraId="73F9B913" w16cid:durableId="26112121"/>
  <w16cid:commentId w16cid:paraId="662E3912" w16cid:durableId="27D51815"/>
  <w16cid:commentId w16cid:paraId="007D4BA1" w16cid:durableId="27D51821"/>
  <w16cid:commentId w16cid:paraId="4FE24E09" w16cid:durableId="26112124"/>
  <w16cid:commentId w16cid:paraId="28C6828F" w16cid:durableId="26112125"/>
  <w16cid:commentId w16cid:paraId="7975E758" w16cid:durableId="26112126"/>
  <w16cid:commentId w16cid:paraId="3837B9A2" w16cid:durableId="26112127"/>
  <w16cid:commentId w16cid:paraId="02C42D89" w16cid:durableId="26112128"/>
  <w16cid:commentId w16cid:paraId="5D8CC3D5" w16cid:durableId="26112129"/>
  <w16cid:commentId w16cid:paraId="33335B91" w16cid:durableId="2611212A"/>
  <w16cid:commentId w16cid:paraId="1EB02781" w16cid:durableId="1EC66867"/>
  <w16cid:commentId w16cid:paraId="0A34483F" w16cid:durableId="1948E114"/>
  <w16cid:commentId w16cid:paraId="61D23D90" w16cid:durableId="02215BE2"/>
  <w16cid:commentId w16cid:paraId="25D1778B" w16cid:durableId="27D51858"/>
  <w16cid:commentId w16cid:paraId="72C4C53C" w16cid:durableId="2611212C"/>
  <w16cid:commentId w16cid:paraId="7A70BAC4" w16cid:durableId="30EE0410"/>
  <w16cid:commentId w16cid:paraId="7FA13D62" w16cid:durableId="2611212E"/>
  <w16cid:commentId w16cid:paraId="6B0DE079" w16cid:durableId="27D51865"/>
  <w16cid:commentId w16cid:paraId="6F27AE94" w16cid:durableId="2611212F"/>
  <w16cid:commentId w16cid:paraId="7AD668E4" w16cid:durableId="26112130"/>
  <w16cid:commentId w16cid:paraId="0E82FE93" w16cid:durableId="26112131"/>
  <w16cid:commentId w16cid:paraId="526CF7BC" w16cid:durableId="26112132"/>
  <w16cid:commentId w16cid:paraId="3968D930" w16cid:durableId="26112133"/>
  <w16cid:commentId w16cid:paraId="0660E3E0" w16cid:durableId="26112134"/>
  <w16cid:commentId w16cid:paraId="4673E54B" w16cid:durableId="27DEAB45"/>
  <w16cid:commentId w16cid:paraId="58B565B6" w16cid:durableId="26112135"/>
  <w16cid:commentId w16cid:paraId="45858E6E" w16cid:durableId="26112136"/>
  <w16cid:commentId w16cid:paraId="6E3B92D1" w16cid:durableId="26703975"/>
  <w16cid:commentId w16cid:paraId="430BC576" w16cid:durableId="26112139"/>
  <w16cid:commentId w16cid:paraId="26619A34" w16cid:durableId="27D51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94FA8" w14:textId="77777777" w:rsidR="008763AA" w:rsidRDefault="008763AA">
      <w:pPr>
        <w:spacing w:line="240" w:lineRule="auto"/>
      </w:pPr>
      <w:r>
        <w:separator/>
      </w:r>
    </w:p>
  </w:endnote>
  <w:endnote w:type="continuationSeparator" w:id="0">
    <w:p w14:paraId="3ACB40E3" w14:textId="77777777" w:rsidR="008763AA" w:rsidRDefault="008763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3E2B2" w14:textId="5975A56C" w:rsidR="00796959" w:rsidRPr="00A155E6" w:rsidRDefault="00796959" w:rsidP="00796959">
    <w:pPr>
      <w:tabs>
        <w:tab w:val="right" w:pos="9720"/>
      </w:tabs>
      <w:rPr>
        <w:rFonts w:ascii="Times New Roman" w:hAnsi="Times New Roman" w:cs="Times New Roman"/>
        <w:sz w:val="16"/>
        <w:szCs w:val="16"/>
        <w:shd w:val="clear" w:color="auto" w:fill="FFFFFF"/>
      </w:rPr>
    </w:pPr>
    <w:r w:rsidRPr="001B70F5">
      <w:rPr>
        <w:rFonts w:ascii="Times New Roman" w:hAnsi="Times New Roman" w:cs="Times New Roman"/>
        <w:color w:val="005390" w:themeColor="accent5"/>
        <w:sz w:val="16"/>
        <w:szCs w:val="16"/>
      </w:rPr>
      <w:t>{</w:t>
    </w:r>
    <w:r w:rsidRPr="00602808">
      <w:rPr>
        <w:rFonts w:ascii="Times New Roman" w:hAnsi="Times New Roman" w:cs="Times New Roman"/>
        <w:color w:val="005390" w:themeColor="accent5"/>
        <w:sz w:val="16"/>
        <w:szCs w:val="16"/>
      </w:rPr>
      <w:t xml:space="preserve">PACKAGEID} </w:t>
    </w:r>
    <w:r w:rsidRPr="00602808">
      <w:rPr>
        <w:rFonts w:ascii="Times New Roman" w:hAnsi="Times New Roman" w:cs="Times New Roman"/>
        <w:sz w:val="16"/>
        <w:szCs w:val="16"/>
      </w:rPr>
      <w:t>P500MAY23.</w:t>
    </w:r>
    <w:r w:rsidR="001B70F5" w:rsidRPr="00602808">
      <w:rPr>
        <w:rFonts w:ascii="Times New Roman" w:hAnsi="Times New Roman" w:cs="Times New Roman"/>
        <w:sz w:val="16"/>
        <w:szCs w:val="16"/>
        <w:shd w:val="clear" w:color="auto" w:fill="FFFFFF"/>
      </w:rPr>
      <w:t>1</w:t>
    </w:r>
  </w:p>
  <w:p w14:paraId="168A04BC" w14:textId="2EAA0C7A" w:rsidR="008F430F" w:rsidRPr="001B70F5" w:rsidRDefault="00E722D5" w:rsidP="00435868">
    <w:pPr>
      <w:tabs>
        <w:tab w:val="right" w:pos="9720"/>
      </w:tabs>
      <w:rPr>
        <w:rFonts w:ascii="Times New Roman" w:hAnsi="Times New Roman" w:cs="Times New Roman"/>
        <w:sz w:val="16"/>
        <w:szCs w:val="16"/>
      </w:rPr>
    </w:pPr>
    <w:r w:rsidRPr="001B70F5">
      <w:rPr>
        <w:color w:val="926611" w:themeColor="accent4"/>
        <w:sz w:val="16"/>
        <w:szCs w:val="16"/>
      </w:rPr>
      <w:t>{GBL_FOOTER}</w:t>
    </w:r>
    <w:r w:rsidR="00D94BD3" w:rsidRPr="001B70F5">
      <w:rPr>
        <w:rFonts w:ascii="Times New Roman" w:hAnsi="Times New Roman" w:cs="Times New Roman"/>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3AEA4" w14:textId="39D33CBB" w:rsidR="001B70F5" w:rsidRPr="00A155E6" w:rsidRDefault="001B70F5" w:rsidP="001B70F5">
    <w:pPr>
      <w:tabs>
        <w:tab w:val="right" w:pos="9720"/>
      </w:tabs>
      <w:rPr>
        <w:rFonts w:ascii="Times New Roman" w:hAnsi="Times New Roman" w:cs="Times New Roman"/>
        <w:sz w:val="16"/>
        <w:szCs w:val="16"/>
        <w:shd w:val="clear" w:color="auto" w:fill="FFFFFF"/>
      </w:rPr>
    </w:pPr>
    <w:r w:rsidRPr="001B70F5">
      <w:rPr>
        <w:rFonts w:ascii="Times New Roman" w:hAnsi="Times New Roman" w:cs="Times New Roman"/>
        <w:color w:val="005390" w:themeColor="accent5"/>
        <w:sz w:val="16"/>
        <w:szCs w:val="16"/>
      </w:rPr>
      <w:t xml:space="preserve">{PACKAGEID} </w:t>
    </w:r>
    <w:r w:rsidRPr="001B70F5">
      <w:rPr>
        <w:rFonts w:ascii="Times New Roman" w:hAnsi="Times New Roman" w:cs="Times New Roman"/>
        <w:sz w:val="16"/>
        <w:szCs w:val="16"/>
      </w:rPr>
      <w:t>P500MAY</w:t>
    </w:r>
    <w:r w:rsidRPr="00602808">
      <w:rPr>
        <w:rFonts w:ascii="Times New Roman" w:hAnsi="Times New Roman" w:cs="Times New Roman"/>
        <w:sz w:val="16"/>
        <w:szCs w:val="16"/>
      </w:rPr>
      <w:t>23.</w:t>
    </w:r>
    <w:r w:rsidRPr="00602808">
      <w:rPr>
        <w:rFonts w:ascii="Times New Roman" w:hAnsi="Times New Roman" w:cs="Times New Roman"/>
        <w:sz w:val="16"/>
        <w:szCs w:val="16"/>
        <w:shd w:val="clear" w:color="auto" w:fill="FFFFFF"/>
      </w:rPr>
      <w:t>1</w:t>
    </w:r>
  </w:p>
  <w:p w14:paraId="403F9016" w14:textId="77777777" w:rsidR="001B70F5" w:rsidRPr="001B70F5" w:rsidRDefault="001B70F5" w:rsidP="001B70F5">
    <w:pPr>
      <w:tabs>
        <w:tab w:val="right" w:pos="9720"/>
      </w:tabs>
      <w:rPr>
        <w:rFonts w:ascii="Times New Roman" w:hAnsi="Times New Roman" w:cs="Times New Roman"/>
        <w:sz w:val="16"/>
        <w:szCs w:val="16"/>
      </w:rPr>
    </w:pPr>
    <w:r w:rsidRPr="001B70F5">
      <w:rPr>
        <w:color w:val="926611" w:themeColor="accent4"/>
        <w:sz w:val="16"/>
        <w:szCs w:val="16"/>
      </w:rPr>
      <w:t>{GBL_FOOTER}</w:t>
    </w:r>
    <w:r w:rsidRPr="001B70F5">
      <w:rPr>
        <w:rFonts w:ascii="Times New Roman" w:hAnsi="Times New Roman" w:cs="Times New Roman"/>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2444C" w14:textId="51A4695C" w:rsidR="00F30DD5" w:rsidRPr="00602808" w:rsidRDefault="00602808" w:rsidP="00F30DD5">
    <w:pPr>
      <w:tabs>
        <w:tab w:val="right" w:pos="9720"/>
      </w:tabs>
      <w:rPr>
        <w:rFonts w:ascii="Times New Roman" w:hAnsi="Times New Roman" w:cs="Times New Roman"/>
        <w:b/>
        <w:bCs/>
        <w:strike/>
        <w:color w:val="005390" w:themeColor="accent5"/>
        <w:szCs w:val="20"/>
      </w:rPr>
    </w:pPr>
    <w:r w:rsidRPr="00602808">
      <w:rPr>
        <w:rFonts w:ascii="Times New Roman" w:hAnsi="Times New Roman" w:cs="Times New Roman"/>
        <w:color w:val="926611" w:themeColor="accent4"/>
        <w:szCs w:val="20"/>
      </w:rPr>
      <w:t>{</w:t>
    </w:r>
    <w:r w:rsidR="005C1DA0" w:rsidRPr="00602808">
      <w:rPr>
        <w:rFonts w:ascii="Times New Roman" w:hAnsi="Times New Roman" w:cs="Times New Roman"/>
        <w:color w:val="926611" w:themeColor="accent4"/>
        <w:szCs w:val="20"/>
      </w:rPr>
      <w:t>PFB_FOOTERDISCLOSURES}</w:t>
    </w:r>
  </w:p>
  <w:p w14:paraId="1B8D9558" w14:textId="5F4EFE61" w:rsidR="001B70F5" w:rsidRPr="00A155E6" w:rsidRDefault="001B70F5" w:rsidP="001B70F5">
    <w:pPr>
      <w:tabs>
        <w:tab w:val="right" w:pos="9720"/>
      </w:tabs>
      <w:rPr>
        <w:rFonts w:ascii="Times New Roman" w:hAnsi="Times New Roman" w:cs="Times New Roman"/>
        <w:sz w:val="16"/>
        <w:szCs w:val="16"/>
        <w:shd w:val="clear" w:color="auto" w:fill="FFFFFF"/>
      </w:rPr>
    </w:pPr>
    <w:r w:rsidRPr="00602808">
      <w:rPr>
        <w:rFonts w:ascii="Times New Roman" w:hAnsi="Times New Roman" w:cs="Times New Roman"/>
        <w:color w:val="005390" w:themeColor="accent5"/>
        <w:sz w:val="16"/>
        <w:szCs w:val="16"/>
      </w:rPr>
      <w:t xml:space="preserve">{PACKAGEID} </w:t>
    </w:r>
    <w:r w:rsidRPr="00602808">
      <w:rPr>
        <w:rFonts w:ascii="Times New Roman" w:hAnsi="Times New Roman" w:cs="Times New Roman"/>
        <w:sz w:val="16"/>
        <w:szCs w:val="16"/>
      </w:rPr>
      <w:t>P500MAY23.</w:t>
    </w:r>
    <w:r w:rsidRPr="00602808">
      <w:rPr>
        <w:rFonts w:ascii="Times New Roman" w:hAnsi="Times New Roman" w:cs="Times New Roman"/>
        <w:sz w:val="16"/>
        <w:szCs w:val="16"/>
        <w:shd w:val="clear" w:color="auto" w:fill="FFFFFF"/>
      </w:rPr>
      <w:t>1</w:t>
    </w:r>
  </w:p>
  <w:p w14:paraId="21A70F03" w14:textId="77777777" w:rsidR="001B70F5" w:rsidRPr="001B70F5" w:rsidRDefault="001B70F5" w:rsidP="001B70F5">
    <w:pPr>
      <w:tabs>
        <w:tab w:val="right" w:pos="9720"/>
      </w:tabs>
      <w:rPr>
        <w:rFonts w:ascii="Times New Roman" w:hAnsi="Times New Roman" w:cs="Times New Roman"/>
        <w:sz w:val="16"/>
        <w:szCs w:val="16"/>
      </w:rPr>
    </w:pPr>
    <w:r w:rsidRPr="001B70F5">
      <w:rPr>
        <w:color w:val="926611" w:themeColor="accent4"/>
        <w:sz w:val="16"/>
        <w:szCs w:val="16"/>
      </w:rPr>
      <w:t>{GBL_FOOTER}</w:t>
    </w:r>
    <w:r w:rsidRPr="001B70F5">
      <w:rPr>
        <w:rFonts w:ascii="Times New Roman" w:hAnsi="Times New Roman" w:cs="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6895A" w14:textId="77777777" w:rsidR="008763AA" w:rsidRDefault="008763AA">
      <w:pPr>
        <w:spacing w:line="240" w:lineRule="auto"/>
      </w:pPr>
      <w:r>
        <w:separator/>
      </w:r>
    </w:p>
  </w:footnote>
  <w:footnote w:type="continuationSeparator" w:id="0">
    <w:p w14:paraId="71866589" w14:textId="77777777" w:rsidR="008763AA" w:rsidRDefault="008763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28286" w14:textId="2F94C9CB" w:rsidR="00E23DF4" w:rsidRPr="000E22B5" w:rsidRDefault="00B51C77" w:rsidP="00B51C77">
    <w:pPr>
      <w:spacing w:line="240" w:lineRule="auto"/>
      <w:jc w:val="both"/>
      <w:textAlignment w:val="baseline"/>
      <w:rPr>
        <w:rFonts w:ascii="Times New Roman" w:hAnsi="Times New Roman" w:cs="Times New Roman"/>
        <w:color w:val="926611" w:themeColor="accent4"/>
        <w:szCs w:val="20"/>
      </w:rPr>
    </w:pPr>
    <w:r w:rsidRPr="000E22B5">
      <w:rPr>
        <w:rFonts w:ascii="Times New Roman" w:hAnsi="Times New Roman" w:cs="Times New Roman"/>
        <w:color w:val="926611" w:themeColor="accent4"/>
        <w:szCs w:val="20"/>
      </w:rPr>
      <w:t>{PFB_HEADER}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D40BF4"/>
    <w:multiLevelType w:val="hybridMultilevel"/>
    <w:tmpl w:val="6EB4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23ECE"/>
    <w:multiLevelType w:val="hybridMultilevel"/>
    <w:tmpl w:val="70C8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249228">
    <w:abstractNumId w:val="1"/>
  </w:num>
  <w:num w:numId="2" w16cid:durableId="504210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lly Anawalt">
    <w15:presenceInfo w15:providerId="None" w15:userId="Cally Anawalt"/>
  </w15:person>
  <w15:person w15:author="Neal Doherty">
    <w15:presenceInfo w15:providerId="AD" w15:userId="S::ndoherty@mortgageconnectlp.com::513e1228-0e50-4962-b175-ed2ae99fa48e"/>
  </w15:person>
  <w15:person w15:author="Robyn Arreola">
    <w15:presenceInfo w15:providerId="AD" w15:userId="S-1-5-21-2045732633-980496661-375491851-1849"/>
  </w15:person>
  <w15:person w15:author="Kat Lucia">
    <w15:presenceInfo w15:providerId="AD" w15:userId="S::klucia@mortgageconnectlp.com::7b66f43c-9f94-4c55-ba9d-3c26d078532c"/>
  </w15:person>
  <w15:person w15:author="Kelli Zappas">
    <w15:presenceInfo w15:providerId="AD" w15:userId="S-1-5-21-1280838106-3749394955-344439186-27744"/>
  </w15:person>
  <w15:person w15:author="Amy Downey">
    <w15:presenceInfo w15:providerId="AD" w15:userId="S-1-5-21-1280838106-3749394955-344439186-29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ieldUpdated" w:val="Yes"/>
  </w:docVars>
  <w:rsids>
    <w:rsidRoot w:val="003147D5"/>
    <w:rsid w:val="000034CA"/>
    <w:rsid w:val="00007C4D"/>
    <w:rsid w:val="00011588"/>
    <w:rsid w:val="00011A47"/>
    <w:rsid w:val="00012B20"/>
    <w:rsid w:val="00013DD9"/>
    <w:rsid w:val="00022F0A"/>
    <w:rsid w:val="00025DF3"/>
    <w:rsid w:val="00036AC1"/>
    <w:rsid w:val="0003700D"/>
    <w:rsid w:val="000415BF"/>
    <w:rsid w:val="00044034"/>
    <w:rsid w:val="00055B72"/>
    <w:rsid w:val="0005630F"/>
    <w:rsid w:val="00060C1B"/>
    <w:rsid w:val="00062295"/>
    <w:rsid w:val="00062E1B"/>
    <w:rsid w:val="00063D4C"/>
    <w:rsid w:val="000767A0"/>
    <w:rsid w:val="00077143"/>
    <w:rsid w:val="00077AA3"/>
    <w:rsid w:val="00081537"/>
    <w:rsid w:val="000851CF"/>
    <w:rsid w:val="00087402"/>
    <w:rsid w:val="00090A6A"/>
    <w:rsid w:val="000A44D9"/>
    <w:rsid w:val="000B1CD8"/>
    <w:rsid w:val="000B2E1D"/>
    <w:rsid w:val="000C15BA"/>
    <w:rsid w:val="000E2254"/>
    <w:rsid w:val="000E22B5"/>
    <w:rsid w:val="000E2617"/>
    <w:rsid w:val="000E28A7"/>
    <w:rsid w:val="000E332E"/>
    <w:rsid w:val="000E3F31"/>
    <w:rsid w:val="000F5CC5"/>
    <w:rsid w:val="00102472"/>
    <w:rsid w:val="00113BAB"/>
    <w:rsid w:val="001221DF"/>
    <w:rsid w:val="00130499"/>
    <w:rsid w:val="00136DAF"/>
    <w:rsid w:val="0014505B"/>
    <w:rsid w:val="0015576B"/>
    <w:rsid w:val="00155798"/>
    <w:rsid w:val="00162200"/>
    <w:rsid w:val="001674DB"/>
    <w:rsid w:val="0017248B"/>
    <w:rsid w:val="00174497"/>
    <w:rsid w:val="00191FC7"/>
    <w:rsid w:val="001931E2"/>
    <w:rsid w:val="00194AFF"/>
    <w:rsid w:val="001966DA"/>
    <w:rsid w:val="001976BC"/>
    <w:rsid w:val="001A01FD"/>
    <w:rsid w:val="001A2AC6"/>
    <w:rsid w:val="001B3222"/>
    <w:rsid w:val="001B4151"/>
    <w:rsid w:val="001B70F5"/>
    <w:rsid w:val="001C26DC"/>
    <w:rsid w:val="001C3052"/>
    <w:rsid w:val="001C3A30"/>
    <w:rsid w:val="001C53A2"/>
    <w:rsid w:val="001D0438"/>
    <w:rsid w:val="001D0E12"/>
    <w:rsid w:val="001D101C"/>
    <w:rsid w:val="001D4345"/>
    <w:rsid w:val="001D6AFF"/>
    <w:rsid w:val="001D6F0D"/>
    <w:rsid w:val="001D7900"/>
    <w:rsid w:val="001E118E"/>
    <w:rsid w:val="001E613D"/>
    <w:rsid w:val="001F10E9"/>
    <w:rsid w:val="001F27FE"/>
    <w:rsid w:val="001F33F5"/>
    <w:rsid w:val="001F557A"/>
    <w:rsid w:val="001F58EA"/>
    <w:rsid w:val="001F59D7"/>
    <w:rsid w:val="00201905"/>
    <w:rsid w:val="002067CC"/>
    <w:rsid w:val="00210C77"/>
    <w:rsid w:val="00213887"/>
    <w:rsid w:val="00216BD9"/>
    <w:rsid w:val="002231CF"/>
    <w:rsid w:val="00223BAC"/>
    <w:rsid w:val="00224CC9"/>
    <w:rsid w:val="00225A5C"/>
    <w:rsid w:val="00241B25"/>
    <w:rsid w:val="00245C0B"/>
    <w:rsid w:val="00247D8C"/>
    <w:rsid w:val="00247E90"/>
    <w:rsid w:val="00254A6F"/>
    <w:rsid w:val="00256CF8"/>
    <w:rsid w:val="00262AA4"/>
    <w:rsid w:val="00270974"/>
    <w:rsid w:val="0027262F"/>
    <w:rsid w:val="00275FCD"/>
    <w:rsid w:val="002760CC"/>
    <w:rsid w:val="00280DB9"/>
    <w:rsid w:val="00285914"/>
    <w:rsid w:val="00286490"/>
    <w:rsid w:val="00290095"/>
    <w:rsid w:val="0029132B"/>
    <w:rsid w:val="002A3716"/>
    <w:rsid w:val="002A62AF"/>
    <w:rsid w:val="002B03BC"/>
    <w:rsid w:val="002C03F0"/>
    <w:rsid w:val="002C0CCC"/>
    <w:rsid w:val="002C297F"/>
    <w:rsid w:val="002D397D"/>
    <w:rsid w:val="002D6671"/>
    <w:rsid w:val="002E188A"/>
    <w:rsid w:val="002E79D9"/>
    <w:rsid w:val="002E7E40"/>
    <w:rsid w:val="002F03FF"/>
    <w:rsid w:val="002F3205"/>
    <w:rsid w:val="002F371C"/>
    <w:rsid w:val="002F4139"/>
    <w:rsid w:val="003079FB"/>
    <w:rsid w:val="003147D5"/>
    <w:rsid w:val="003148B5"/>
    <w:rsid w:val="003346C8"/>
    <w:rsid w:val="00335957"/>
    <w:rsid w:val="00340DC8"/>
    <w:rsid w:val="00347D5E"/>
    <w:rsid w:val="00351446"/>
    <w:rsid w:val="0036386E"/>
    <w:rsid w:val="00373678"/>
    <w:rsid w:val="00374D3D"/>
    <w:rsid w:val="00375FA9"/>
    <w:rsid w:val="003773F1"/>
    <w:rsid w:val="00381C7B"/>
    <w:rsid w:val="00382EFC"/>
    <w:rsid w:val="00383F81"/>
    <w:rsid w:val="00387CA2"/>
    <w:rsid w:val="0039139D"/>
    <w:rsid w:val="0039287B"/>
    <w:rsid w:val="00392A78"/>
    <w:rsid w:val="0039414F"/>
    <w:rsid w:val="00394CF9"/>
    <w:rsid w:val="003A31B3"/>
    <w:rsid w:val="003A698A"/>
    <w:rsid w:val="003B4C36"/>
    <w:rsid w:val="003B5FF7"/>
    <w:rsid w:val="003E65BD"/>
    <w:rsid w:val="003F2880"/>
    <w:rsid w:val="003F39D3"/>
    <w:rsid w:val="00402FE4"/>
    <w:rsid w:val="00404601"/>
    <w:rsid w:val="0040582B"/>
    <w:rsid w:val="00410686"/>
    <w:rsid w:val="004222DE"/>
    <w:rsid w:val="00422C1C"/>
    <w:rsid w:val="00426A16"/>
    <w:rsid w:val="00435868"/>
    <w:rsid w:val="00441925"/>
    <w:rsid w:val="00442475"/>
    <w:rsid w:val="00443177"/>
    <w:rsid w:val="00451BC4"/>
    <w:rsid w:val="004524E7"/>
    <w:rsid w:val="004529FE"/>
    <w:rsid w:val="004701AF"/>
    <w:rsid w:val="004745C2"/>
    <w:rsid w:val="00482061"/>
    <w:rsid w:val="0049044A"/>
    <w:rsid w:val="00490A0F"/>
    <w:rsid w:val="00491146"/>
    <w:rsid w:val="004A0753"/>
    <w:rsid w:val="004A2626"/>
    <w:rsid w:val="004A618A"/>
    <w:rsid w:val="004A66A8"/>
    <w:rsid w:val="004B4E3A"/>
    <w:rsid w:val="004D29BE"/>
    <w:rsid w:val="004D5512"/>
    <w:rsid w:val="004E05A8"/>
    <w:rsid w:val="004E1110"/>
    <w:rsid w:val="004E2751"/>
    <w:rsid w:val="004E4705"/>
    <w:rsid w:val="004E775D"/>
    <w:rsid w:val="004F05A3"/>
    <w:rsid w:val="004F0BBF"/>
    <w:rsid w:val="004F3016"/>
    <w:rsid w:val="004F3352"/>
    <w:rsid w:val="005005ED"/>
    <w:rsid w:val="00512BEE"/>
    <w:rsid w:val="00517238"/>
    <w:rsid w:val="0052233E"/>
    <w:rsid w:val="005351AE"/>
    <w:rsid w:val="005437BA"/>
    <w:rsid w:val="005440EA"/>
    <w:rsid w:val="005446D7"/>
    <w:rsid w:val="005453BC"/>
    <w:rsid w:val="00546AE0"/>
    <w:rsid w:val="00553B0C"/>
    <w:rsid w:val="00553F92"/>
    <w:rsid w:val="00554632"/>
    <w:rsid w:val="00560AF4"/>
    <w:rsid w:val="00564562"/>
    <w:rsid w:val="00566B83"/>
    <w:rsid w:val="005706E8"/>
    <w:rsid w:val="00577917"/>
    <w:rsid w:val="005803A1"/>
    <w:rsid w:val="00580597"/>
    <w:rsid w:val="005853A3"/>
    <w:rsid w:val="0059159A"/>
    <w:rsid w:val="005A0CED"/>
    <w:rsid w:val="005B6F76"/>
    <w:rsid w:val="005B77ED"/>
    <w:rsid w:val="005C1DA0"/>
    <w:rsid w:val="005C4428"/>
    <w:rsid w:val="005C4555"/>
    <w:rsid w:val="005D47A4"/>
    <w:rsid w:val="005F0F56"/>
    <w:rsid w:val="00602808"/>
    <w:rsid w:val="0060402C"/>
    <w:rsid w:val="00604672"/>
    <w:rsid w:val="00610DCF"/>
    <w:rsid w:val="0062283B"/>
    <w:rsid w:val="00623622"/>
    <w:rsid w:val="00624B57"/>
    <w:rsid w:val="00647B80"/>
    <w:rsid w:val="00652941"/>
    <w:rsid w:val="00672C5C"/>
    <w:rsid w:val="006766CE"/>
    <w:rsid w:val="0068036C"/>
    <w:rsid w:val="00680FD5"/>
    <w:rsid w:val="006839BF"/>
    <w:rsid w:val="00684586"/>
    <w:rsid w:val="00685EE8"/>
    <w:rsid w:val="00690B99"/>
    <w:rsid w:val="00695AF1"/>
    <w:rsid w:val="006A58E2"/>
    <w:rsid w:val="006B32D5"/>
    <w:rsid w:val="006B4779"/>
    <w:rsid w:val="006B4F0B"/>
    <w:rsid w:val="006B73EF"/>
    <w:rsid w:val="006C78CA"/>
    <w:rsid w:val="006D259B"/>
    <w:rsid w:val="006E1D0E"/>
    <w:rsid w:val="00701C35"/>
    <w:rsid w:val="00702C85"/>
    <w:rsid w:val="007054C1"/>
    <w:rsid w:val="00706B58"/>
    <w:rsid w:val="007074A1"/>
    <w:rsid w:val="00722473"/>
    <w:rsid w:val="00723FC8"/>
    <w:rsid w:val="00726E24"/>
    <w:rsid w:val="00732374"/>
    <w:rsid w:val="00735831"/>
    <w:rsid w:val="0074044F"/>
    <w:rsid w:val="00740525"/>
    <w:rsid w:val="00751097"/>
    <w:rsid w:val="007542A2"/>
    <w:rsid w:val="0075482D"/>
    <w:rsid w:val="007600B7"/>
    <w:rsid w:val="0076529A"/>
    <w:rsid w:val="00772000"/>
    <w:rsid w:val="00777809"/>
    <w:rsid w:val="00784E7A"/>
    <w:rsid w:val="007867E9"/>
    <w:rsid w:val="00791729"/>
    <w:rsid w:val="00792699"/>
    <w:rsid w:val="007966E8"/>
    <w:rsid w:val="00796959"/>
    <w:rsid w:val="007A6B02"/>
    <w:rsid w:val="007B246F"/>
    <w:rsid w:val="007B5262"/>
    <w:rsid w:val="007B594A"/>
    <w:rsid w:val="007B5B9B"/>
    <w:rsid w:val="007B795D"/>
    <w:rsid w:val="007C03B2"/>
    <w:rsid w:val="007C134F"/>
    <w:rsid w:val="007C5093"/>
    <w:rsid w:val="007D1D59"/>
    <w:rsid w:val="007D615A"/>
    <w:rsid w:val="007E4926"/>
    <w:rsid w:val="007E5027"/>
    <w:rsid w:val="00806072"/>
    <w:rsid w:val="00806301"/>
    <w:rsid w:val="00813D02"/>
    <w:rsid w:val="0081492A"/>
    <w:rsid w:val="008178F2"/>
    <w:rsid w:val="00817E57"/>
    <w:rsid w:val="00822EEB"/>
    <w:rsid w:val="008231F7"/>
    <w:rsid w:val="00826F28"/>
    <w:rsid w:val="008506DC"/>
    <w:rsid w:val="00852C9E"/>
    <w:rsid w:val="00854990"/>
    <w:rsid w:val="00854C3C"/>
    <w:rsid w:val="00862F42"/>
    <w:rsid w:val="00864468"/>
    <w:rsid w:val="008763AA"/>
    <w:rsid w:val="00877E2D"/>
    <w:rsid w:val="00880626"/>
    <w:rsid w:val="00884780"/>
    <w:rsid w:val="00887620"/>
    <w:rsid w:val="00890D42"/>
    <w:rsid w:val="00891A24"/>
    <w:rsid w:val="008A1335"/>
    <w:rsid w:val="008A1804"/>
    <w:rsid w:val="008A1AE0"/>
    <w:rsid w:val="008A1F03"/>
    <w:rsid w:val="008A3275"/>
    <w:rsid w:val="008A6ECF"/>
    <w:rsid w:val="008B647E"/>
    <w:rsid w:val="008B6DD6"/>
    <w:rsid w:val="008C2695"/>
    <w:rsid w:val="008C6A08"/>
    <w:rsid w:val="008D01EF"/>
    <w:rsid w:val="008D7FE2"/>
    <w:rsid w:val="008E01F6"/>
    <w:rsid w:val="008E0424"/>
    <w:rsid w:val="008E3A69"/>
    <w:rsid w:val="008F1199"/>
    <w:rsid w:val="008F2ED9"/>
    <w:rsid w:val="008F430F"/>
    <w:rsid w:val="008F51B7"/>
    <w:rsid w:val="008F76A9"/>
    <w:rsid w:val="00904291"/>
    <w:rsid w:val="00905596"/>
    <w:rsid w:val="00911214"/>
    <w:rsid w:val="009136E1"/>
    <w:rsid w:val="0091624C"/>
    <w:rsid w:val="009173A4"/>
    <w:rsid w:val="00923B77"/>
    <w:rsid w:val="00924A82"/>
    <w:rsid w:val="009342A7"/>
    <w:rsid w:val="009375B6"/>
    <w:rsid w:val="00942256"/>
    <w:rsid w:val="00943ED6"/>
    <w:rsid w:val="00944769"/>
    <w:rsid w:val="00945218"/>
    <w:rsid w:val="0095374B"/>
    <w:rsid w:val="00953A4D"/>
    <w:rsid w:val="0096126E"/>
    <w:rsid w:val="00964AEB"/>
    <w:rsid w:val="0096545F"/>
    <w:rsid w:val="00973B92"/>
    <w:rsid w:val="009863C9"/>
    <w:rsid w:val="00993E6B"/>
    <w:rsid w:val="00996C3D"/>
    <w:rsid w:val="009A076D"/>
    <w:rsid w:val="009A3C8C"/>
    <w:rsid w:val="009B0B2E"/>
    <w:rsid w:val="009B319F"/>
    <w:rsid w:val="009B53F8"/>
    <w:rsid w:val="009B64A6"/>
    <w:rsid w:val="009B783A"/>
    <w:rsid w:val="009B7F91"/>
    <w:rsid w:val="009C0FDA"/>
    <w:rsid w:val="009C4832"/>
    <w:rsid w:val="009C5883"/>
    <w:rsid w:val="009D20CF"/>
    <w:rsid w:val="009D5FE4"/>
    <w:rsid w:val="009D6C54"/>
    <w:rsid w:val="00A03863"/>
    <w:rsid w:val="00A05F9F"/>
    <w:rsid w:val="00A155E6"/>
    <w:rsid w:val="00A16FB0"/>
    <w:rsid w:val="00A31F08"/>
    <w:rsid w:val="00A372DC"/>
    <w:rsid w:val="00A3745E"/>
    <w:rsid w:val="00A43A81"/>
    <w:rsid w:val="00A43EAE"/>
    <w:rsid w:val="00A46016"/>
    <w:rsid w:val="00A47734"/>
    <w:rsid w:val="00A51C31"/>
    <w:rsid w:val="00A60F54"/>
    <w:rsid w:val="00A7014F"/>
    <w:rsid w:val="00A7161D"/>
    <w:rsid w:val="00A7179C"/>
    <w:rsid w:val="00A737BD"/>
    <w:rsid w:val="00A73CE5"/>
    <w:rsid w:val="00A75001"/>
    <w:rsid w:val="00A753B7"/>
    <w:rsid w:val="00A90197"/>
    <w:rsid w:val="00A92A4A"/>
    <w:rsid w:val="00A92D97"/>
    <w:rsid w:val="00AA014A"/>
    <w:rsid w:val="00AA6901"/>
    <w:rsid w:val="00AB0751"/>
    <w:rsid w:val="00AC5403"/>
    <w:rsid w:val="00AC69CA"/>
    <w:rsid w:val="00AE03A6"/>
    <w:rsid w:val="00AE2B66"/>
    <w:rsid w:val="00AE4313"/>
    <w:rsid w:val="00AF1FD7"/>
    <w:rsid w:val="00AF4E86"/>
    <w:rsid w:val="00AF56E0"/>
    <w:rsid w:val="00B03775"/>
    <w:rsid w:val="00B138D1"/>
    <w:rsid w:val="00B13BA7"/>
    <w:rsid w:val="00B1611D"/>
    <w:rsid w:val="00B243CA"/>
    <w:rsid w:val="00B2739C"/>
    <w:rsid w:val="00B31B1C"/>
    <w:rsid w:val="00B36858"/>
    <w:rsid w:val="00B417C4"/>
    <w:rsid w:val="00B4539C"/>
    <w:rsid w:val="00B5093F"/>
    <w:rsid w:val="00B50CDB"/>
    <w:rsid w:val="00B51682"/>
    <w:rsid w:val="00B51C77"/>
    <w:rsid w:val="00B52FA6"/>
    <w:rsid w:val="00B53A69"/>
    <w:rsid w:val="00B60094"/>
    <w:rsid w:val="00B600D6"/>
    <w:rsid w:val="00B62918"/>
    <w:rsid w:val="00B63D0E"/>
    <w:rsid w:val="00B65A03"/>
    <w:rsid w:val="00B65DA8"/>
    <w:rsid w:val="00B66D7F"/>
    <w:rsid w:val="00B7097E"/>
    <w:rsid w:val="00B77AEC"/>
    <w:rsid w:val="00B8001F"/>
    <w:rsid w:val="00B839DA"/>
    <w:rsid w:val="00B85EED"/>
    <w:rsid w:val="00B86C21"/>
    <w:rsid w:val="00B9282A"/>
    <w:rsid w:val="00BA0157"/>
    <w:rsid w:val="00BA1E3C"/>
    <w:rsid w:val="00BA23A0"/>
    <w:rsid w:val="00BB12D1"/>
    <w:rsid w:val="00BB20C1"/>
    <w:rsid w:val="00BB2CCB"/>
    <w:rsid w:val="00BB4DEB"/>
    <w:rsid w:val="00BB5270"/>
    <w:rsid w:val="00BB75E0"/>
    <w:rsid w:val="00BC2548"/>
    <w:rsid w:val="00BD0E3F"/>
    <w:rsid w:val="00BD2234"/>
    <w:rsid w:val="00BD24E8"/>
    <w:rsid w:val="00BD2BBB"/>
    <w:rsid w:val="00BD3451"/>
    <w:rsid w:val="00BD3532"/>
    <w:rsid w:val="00BD4006"/>
    <w:rsid w:val="00BD601D"/>
    <w:rsid w:val="00BE0445"/>
    <w:rsid w:val="00BE4B8F"/>
    <w:rsid w:val="00BE7A21"/>
    <w:rsid w:val="00BF55C5"/>
    <w:rsid w:val="00C06552"/>
    <w:rsid w:val="00C248CF"/>
    <w:rsid w:val="00C25D24"/>
    <w:rsid w:val="00C274BF"/>
    <w:rsid w:val="00C278E1"/>
    <w:rsid w:val="00C3108B"/>
    <w:rsid w:val="00C34D68"/>
    <w:rsid w:val="00C3615C"/>
    <w:rsid w:val="00C44ACE"/>
    <w:rsid w:val="00C4508C"/>
    <w:rsid w:val="00C500E0"/>
    <w:rsid w:val="00C52678"/>
    <w:rsid w:val="00C655CF"/>
    <w:rsid w:val="00C67557"/>
    <w:rsid w:val="00C756B9"/>
    <w:rsid w:val="00C81603"/>
    <w:rsid w:val="00C83696"/>
    <w:rsid w:val="00C859C3"/>
    <w:rsid w:val="00C85D40"/>
    <w:rsid w:val="00C910E8"/>
    <w:rsid w:val="00C9366D"/>
    <w:rsid w:val="00CA1077"/>
    <w:rsid w:val="00CA3588"/>
    <w:rsid w:val="00CA4FAC"/>
    <w:rsid w:val="00CB2EF4"/>
    <w:rsid w:val="00CB44BE"/>
    <w:rsid w:val="00CC40FF"/>
    <w:rsid w:val="00CC56D7"/>
    <w:rsid w:val="00CC7F8D"/>
    <w:rsid w:val="00CF0BE2"/>
    <w:rsid w:val="00D01253"/>
    <w:rsid w:val="00D04D62"/>
    <w:rsid w:val="00D07418"/>
    <w:rsid w:val="00D11876"/>
    <w:rsid w:val="00D17D26"/>
    <w:rsid w:val="00D25A82"/>
    <w:rsid w:val="00D276A2"/>
    <w:rsid w:val="00D40655"/>
    <w:rsid w:val="00D42FB1"/>
    <w:rsid w:val="00D43850"/>
    <w:rsid w:val="00D539D2"/>
    <w:rsid w:val="00D5547C"/>
    <w:rsid w:val="00D61059"/>
    <w:rsid w:val="00D64AE6"/>
    <w:rsid w:val="00D7353E"/>
    <w:rsid w:val="00D74B58"/>
    <w:rsid w:val="00D85236"/>
    <w:rsid w:val="00D90519"/>
    <w:rsid w:val="00D91922"/>
    <w:rsid w:val="00D91A95"/>
    <w:rsid w:val="00D94BD3"/>
    <w:rsid w:val="00DB251F"/>
    <w:rsid w:val="00DB3B98"/>
    <w:rsid w:val="00DB3C56"/>
    <w:rsid w:val="00DB3D41"/>
    <w:rsid w:val="00DC45A6"/>
    <w:rsid w:val="00DC480F"/>
    <w:rsid w:val="00DD1E3C"/>
    <w:rsid w:val="00DD2F38"/>
    <w:rsid w:val="00DE2F23"/>
    <w:rsid w:val="00DF50B2"/>
    <w:rsid w:val="00E06CC1"/>
    <w:rsid w:val="00E074AD"/>
    <w:rsid w:val="00E134FB"/>
    <w:rsid w:val="00E23DF4"/>
    <w:rsid w:val="00E24E10"/>
    <w:rsid w:val="00E27A4B"/>
    <w:rsid w:val="00E35263"/>
    <w:rsid w:val="00E36778"/>
    <w:rsid w:val="00E5087E"/>
    <w:rsid w:val="00E60565"/>
    <w:rsid w:val="00E65E2B"/>
    <w:rsid w:val="00E6672C"/>
    <w:rsid w:val="00E722D5"/>
    <w:rsid w:val="00E72962"/>
    <w:rsid w:val="00E7576C"/>
    <w:rsid w:val="00E766B5"/>
    <w:rsid w:val="00E77D4A"/>
    <w:rsid w:val="00E8450B"/>
    <w:rsid w:val="00E87C04"/>
    <w:rsid w:val="00E93135"/>
    <w:rsid w:val="00E97875"/>
    <w:rsid w:val="00EA40B5"/>
    <w:rsid w:val="00EA6981"/>
    <w:rsid w:val="00EB49E4"/>
    <w:rsid w:val="00EC36CF"/>
    <w:rsid w:val="00ED4B74"/>
    <w:rsid w:val="00ED5776"/>
    <w:rsid w:val="00ED6869"/>
    <w:rsid w:val="00ED7947"/>
    <w:rsid w:val="00ED7AA9"/>
    <w:rsid w:val="00EF4931"/>
    <w:rsid w:val="00EF7861"/>
    <w:rsid w:val="00F01AC8"/>
    <w:rsid w:val="00F02D11"/>
    <w:rsid w:val="00F10FC7"/>
    <w:rsid w:val="00F11D6A"/>
    <w:rsid w:val="00F12C49"/>
    <w:rsid w:val="00F15BC2"/>
    <w:rsid w:val="00F1685E"/>
    <w:rsid w:val="00F168BC"/>
    <w:rsid w:val="00F2431F"/>
    <w:rsid w:val="00F30DD5"/>
    <w:rsid w:val="00F32F24"/>
    <w:rsid w:val="00F367A7"/>
    <w:rsid w:val="00F36BCD"/>
    <w:rsid w:val="00F36F8F"/>
    <w:rsid w:val="00F419AD"/>
    <w:rsid w:val="00F50067"/>
    <w:rsid w:val="00F51E12"/>
    <w:rsid w:val="00F56702"/>
    <w:rsid w:val="00F5763D"/>
    <w:rsid w:val="00F6262B"/>
    <w:rsid w:val="00F70621"/>
    <w:rsid w:val="00F740B9"/>
    <w:rsid w:val="00F80453"/>
    <w:rsid w:val="00F80652"/>
    <w:rsid w:val="00F80F62"/>
    <w:rsid w:val="00F8140E"/>
    <w:rsid w:val="00F8659E"/>
    <w:rsid w:val="00F91158"/>
    <w:rsid w:val="00F944EB"/>
    <w:rsid w:val="00F95B8A"/>
    <w:rsid w:val="00FA2815"/>
    <w:rsid w:val="00FA4445"/>
    <w:rsid w:val="00FA4B7F"/>
    <w:rsid w:val="00FA547F"/>
    <w:rsid w:val="00FB163B"/>
    <w:rsid w:val="00FB1E49"/>
    <w:rsid w:val="00FB37A9"/>
    <w:rsid w:val="00FC463C"/>
    <w:rsid w:val="00FC4758"/>
    <w:rsid w:val="00FD6DE4"/>
    <w:rsid w:val="00FF1A66"/>
    <w:rsid w:val="00FF4DA4"/>
    <w:rsid w:val="00FF63E4"/>
    <w:rsid w:val="00FF7058"/>
    <w:rsid w:val="00FF7A27"/>
  </w:rsids>
  <m:mathPr>
    <m:mathFont m:val="Cambria Math"/>
    <m:brkBin m:val="before"/>
    <m:brkBinSub m:val="--"/>
    <m:smallFrac m:val="0"/>
    <m:dispDef/>
    <m:lMargin m:val="0"/>
    <m:rMargin m:val="0"/>
    <m:defJc m:val="centerGroup"/>
    <m:wrapIndent m:val="1440"/>
    <m:intLim m:val="subSup"/>
    <m:naryLim m:val="undOvr"/>
  </m:mathPr>
  <w:themeFontLang w:val="en-US" w:eastAsia="ko-KR"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C59EA"/>
  <w15:chartTrackingRefBased/>
  <w15:docId w15:val="{EF191918-1C77-4EFB-8872-8B7238B6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5BA"/>
    <w:pPr>
      <w:spacing w:after="0"/>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147D5"/>
    <w:rPr>
      <w:sz w:val="16"/>
    </w:rPr>
  </w:style>
  <w:style w:type="paragraph" w:styleId="CommentText">
    <w:name w:val="annotation text"/>
    <w:basedOn w:val="Normal"/>
    <w:link w:val="CommentTextChar"/>
    <w:uiPriority w:val="99"/>
    <w:rsid w:val="003147D5"/>
    <w:pPr>
      <w:spacing w:line="240" w:lineRule="auto"/>
    </w:pPr>
    <w:rPr>
      <w:rFonts w:ascii="Times New Roman" w:eastAsia="Times New Roman" w:hAnsi="Times New Roman" w:cs="Times New Roman"/>
      <w:szCs w:val="20"/>
    </w:rPr>
  </w:style>
  <w:style w:type="character" w:customStyle="1" w:styleId="CommentTextChar">
    <w:name w:val="Comment Text Char"/>
    <w:basedOn w:val="DefaultParagraphFont"/>
    <w:link w:val="CommentText"/>
    <w:uiPriority w:val="99"/>
    <w:rsid w:val="003147D5"/>
    <w:rPr>
      <w:rFonts w:ascii="Times New Roman" w:eastAsia="Times New Roman" w:hAnsi="Times New Roman" w:cs="Times New Roman"/>
      <w:sz w:val="20"/>
      <w:szCs w:val="20"/>
    </w:rPr>
  </w:style>
  <w:style w:type="character" w:styleId="Hyperlink">
    <w:name w:val="Hyperlink"/>
    <w:basedOn w:val="DefaultParagraphFont"/>
    <w:uiPriority w:val="99"/>
    <w:unhideWhenUsed/>
    <w:rsid w:val="003147D5"/>
    <w:rPr>
      <w:color w:val="0000FF"/>
      <w:u w:val="single"/>
    </w:rPr>
  </w:style>
  <w:style w:type="paragraph" w:styleId="Header">
    <w:name w:val="header"/>
    <w:basedOn w:val="Normal"/>
    <w:link w:val="HeaderChar"/>
    <w:uiPriority w:val="99"/>
    <w:unhideWhenUsed/>
    <w:rsid w:val="003147D5"/>
    <w:pPr>
      <w:tabs>
        <w:tab w:val="center" w:pos="4680"/>
        <w:tab w:val="right" w:pos="9360"/>
      </w:tabs>
      <w:spacing w:line="240" w:lineRule="auto"/>
    </w:pPr>
  </w:style>
  <w:style w:type="character" w:customStyle="1" w:styleId="HeaderChar">
    <w:name w:val="Header Char"/>
    <w:basedOn w:val="DefaultParagraphFont"/>
    <w:link w:val="Header"/>
    <w:uiPriority w:val="99"/>
    <w:rsid w:val="003147D5"/>
  </w:style>
  <w:style w:type="paragraph" w:styleId="BalloonText">
    <w:name w:val="Balloon Text"/>
    <w:basedOn w:val="Normal"/>
    <w:link w:val="BalloonTextChar"/>
    <w:uiPriority w:val="99"/>
    <w:semiHidden/>
    <w:unhideWhenUsed/>
    <w:rsid w:val="003147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7D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147D5"/>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147D5"/>
    <w:rPr>
      <w:rFonts w:ascii="Times New Roman" w:eastAsia="Times New Roman" w:hAnsi="Times New Roman" w:cs="Times New Roman"/>
      <w:b/>
      <w:bCs/>
      <w:sz w:val="20"/>
      <w:szCs w:val="20"/>
    </w:rPr>
  </w:style>
  <w:style w:type="paragraph" w:styleId="BodyText">
    <w:name w:val="Body Text"/>
    <w:basedOn w:val="Normal"/>
    <w:link w:val="BodyTextChar"/>
    <w:autoRedefine/>
    <w:rsid w:val="00E23DF4"/>
    <w:pPr>
      <w:tabs>
        <w:tab w:val="left" w:pos="2160"/>
        <w:tab w:val="left" w:pos="9990"/>
      </w:tabs>
      <w:spacing w:line="240" w:lineRule="auto"/>
      <w:ind w:right="-30"/>
    </w:pPr>
    <w:rPr>
      <w:rFonts w:ascii="OCR A Extended" w:eastAsia="Times New Roman" w:hAnsi="OCR A Extended" w:cs="Times New Roman"/>
      <w:bCs/>
      <w:noProof/>
      <w:color w:val="005390" w:themeColor="accent5"/>
      <w:sz w:val="18"/>
      <w:szCs w:val="18"/>
    </w:rPr>
  </w:style>
  <w:style w:type="character" w:customStyle="1" w:styleId="BodyTextChar">
    <w:name w:val="Body Text Char"/>
    <w:basedOn w:val="DefaultParagraphFont"/>
    <w:link w:val="BodyText"/>
    <w:rsid w:val="00E23DF4"/>
    <w:rPr>
      <w:rFonts w:ascii="OCR A Extended" w:eastAsia="Times New Roman" w:hAnsi="OCR A Extended" w:cs="Times New Roman"/>
      <w:bCs/>
      <w:noProof/>
      <w:color w:val="005390" w:themeColor="accent5"/>
      <w:sz w:val="18"/>
      <w:szCs w:val="18"/>
    </w:rPr>
  </w:style>
  <w:style w:type="paragraph" w:styleId="Footer">
    <w:name w:val="footer"/>
    <w:basedOn w:val="Normal"/>
    <w:link w:val="FooterChar"/>
    <w:uiPriority w:val="99"/>
    <w:unhideWhenUsed/>
    <w:rsid w:val="00E23DF4"/>
    <w:pPr>
      <w:tabs>
        <w:tab w:val="center" w:pos="4680"/>
        <w:tab w:val="right" w:pos="9360"/>
      </w:tabs>
      <w:spacing w:line="240" w:lineRule="auto"/>
    </w:pPr>
  </w:style>
  <w:style w:type="character" w:customStyle="1" w:styleId="FooterChar">
    <w:name w:val="Footer Char"/>
    <w:basedOn w:val="DefaultParagraphFont"/>
    <w:link w:val="Footer"/>
    <w:uiPriority w:val="99"/>
    <w:rsid w:val="00E23DF4"/>
  </w:style>
  <w:style w:type="table" w:styleId="TableGrid">
    <w:name w:val="Table Grid"/>
    <w:basedOn w:val="TableNormal"/>
    <w:uiPriority w:val="39"/>
    <w:rsid w:val="00705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ID">
    <w:name w:val="DocID"/>
    <w:basedOn w:val="DefaultParagraphFont"/>
    <w:rsid w:val="00DF50B2"/>
    <w:rPr>
      <w:rFonts w:ascii="Arial" w:hAnsi="Arial" w:cs="Arial"/>
      <w:b w:val="0"/>
      <w:i w:val="0"/>
      <w:caps w:val="0"/>
      <w:vanish w:val="0"/>
      <w:color w:val="000000"/>
      <w:sz w:val="14"/>
      <w:u w:val="none"/>
    </w:rPr>
  </w:style>
  <w:style w:type="paragraph" w:styleId="ListParagraph">
    <w:name w:val="List Paragraph"/>
    <w:basedOn w:val="Normal"/>
    <w:uiPriority w:val="34"/>
    <w:qFormat/>
    <w:rsid w:val="00C25D24"/>
    <w:pPr>
      <w:ind w:left="720"/>
      <w:contextualSpacing/>
    </w:pPr>
  </w:style>
  <w:style w:type="paragraph" w:styleId="NormalWeb">
    <w:name w:val="Normal (Web)"/>
    <w:basedOn w:val="Normal"/>
    <w:uiPriority w:val="99"/>
    <w:unhideWhenUsed/>
    <w:rsid w:val="008231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F4139"/>
    <w:pPr>
      <w:spacing w:after="0" w:line="240" w:lineRule="auto"/>
    </w:pPr>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cf01">
    <w:name w:val="cf01"/>
    <w:basedOn w:val="DefaultParagraphFont"/>
    <w:rsid w:val="00B839DA"/>
    <w:rPr>
      <w:rFonts w:ascii="Segoe UI" w:hAnsi="Segoe UI" w:cs="Segoe UI" w:hint="default"/>
      <w:sz w:val="18"/>
      <w:szCs w:val="18"/>
      <w:shd w:val="clear" w:color="auto" w:fill="FFFF00"/>
    </w:rPr>
  </w:style>
  <w:style w:type="character" w:customStyle="1" w:styleId="cf11">
    <w:name w:val="cf11"/>
    <w:basedOn w:val="DefaultParagraphFont"/>
    <w:rsid w:val="00B839DA"/>
    <w:rPr>
      <w:rFonts w:ascii="Segoe UI" w:hAnsi="Segoe UI" w:cs="Segoe UI" w:hint="default"/>
      <w:sz w:val="18"/>
      <w:szCs w:val="18"/>
    </w:rPr>
  </w:style>
  <w:style w:type="character" w:customStyle="1" w:styleId="ssparacontent">
    <w:name w:val="ss_paracontent"/>
    <w:basedOn w:val="DefaultParagraphFont"/>
    <w:rsid w:val="00884780"/>
  </w:style>
  <w:style w:type="paragraph" w:styleId="HTMLPreformatted">
    <w:name w:val="HTML Preformatted"/>
    <w:basedOn w:val="Normal"/>
    <w:link w:val="HTMLPreformattedChar"/>
    <w:uiPriority w:val="99"/>
    <w:unhideWhenUsed/>
    <w:rsid w:val="0088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884780"/>
    <w:rPr>
      <w:rFonts w:ascii="Courier New" w:eastAsia="Times New Roman" w:hAnsi="Courier New" w:cs="Courier New"/>
      <w:sz w:val="20"/>
      <w:szCs w:val="20"/>
    </w:rPr>
  </w:style>
  <w:style w:type="character" w:customStyle="1" w:styleId="ui-provider">
    <w:name w:val="ui-provider"/>
    <w:basedOn w:val="DefaultParagraphFont"/>
    <w:rsid w:val="008A1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219846">
      <w:bodyDiv w:val="1"/>
      <w:marLeft w:val="0"/>
      <w:marRight w:val="0"/>
      <w:marTop w:val="0"/>
      <w:marBottom w:val="0"/>
      <w:divBdr>
        <w:top w:val="none" w:sz="0" w:space="0" w:color="auto"/>
        <w:left w:val="none" w:sz="0" w:space="0" w:color="auto"/>
        <w:bottom w:val="none" w:sz="0" w:space="0" w:color="auto"/>
        <w:right w:val="none" w:sz="0" w:space="0" w:color="auto"/>
      </w:divBdr>
    </w:div>
    <w:div w:id="663124228">
      <w:bodyDiv w:val="1"/>
      <w:marLeft w:val="0"/>
      <w:marRight w:val="0"/>
      <w:marTop w:val="0"/>
      <w:marBottom w:val="0"/>
      <w:divBdr>
        <w:top w:val="none" w:sz="0" w:space="0" w:color="auto"/>
        <w:left w:val="none" w:sz="0" w:space="0" w:color="auto"/>
        <w:bottom w:val="none" w:sz="0" w:space="0" w:color="auto"/>
        <w:right w:val="none" w:sz="0" w:space="0" w:color="auto"/>
      </w:divBdr>
    </w:div>
    <w:div w:id="702831947">
      <w:bodyDiv w:val="1"/>
      <w:marLeft w:val="0"/>
      <w:marRight w:val="0"/>
      <w:marTop w:val="0"/>
      <w:marBottom w:val="0"/>
      <w:divBdr>
        <w:top w:val="none" w:sz="0" w:space="0" w:color="auto"/>
        <w:left w:val="none" w:sz="0" w:space="0" w:color="auto"/>
        <w:bottom w:val="none" w:sz="0" w:space="0" w:color="auto"/>
        <w:right w:val="none" w:sz="0" w:space="0" w:color="auto"/>
      </w:divBdr>
    </w:div>
    <w:div w:id="110808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leg.state.nv.us/NRS/NRS-107.html" TargetMode="External"/><Relationship Id="rId13" Type="http://schemas.openxmlformats.org/officeDocument/2006/relationships/hyperlink" Target="https://legislature.maine.gov/statutes/14/title14sec6111.html" TargetMode="External"/><Relationship Id="rId18" Type="http://schemas.openxmlformats.org/officeDocument/2006/relationships/hyperlink" Target="https://legislature.maine.gov/statutes/14/title14sec6111.html" TargetMode="External"/><Relationship Id="rId26" Type="http://schemas.openxmlformats.org/officeDocument/2006/relationships/hyperlink" Target="https://www.leg.state.nv.us/NRS/NRS-107.html" TargetMode="External"/><Relationship Id="rId3" Type="http://schemas.openxmlformats.org/officeDocument/2006/relationships/hyperlink" Target="https://statutes.capitol.texas.gov/Docs/PR/htm/PR.51.htmv" TargetMode="External"/><Relationship Id="rId21" Type="http://schemas.openxmlformats.org/officeDocument/2006/relationships/hyperlink" Target="https://www.leg.state.nv.us/NRS/NRS-107.html" TargetMode="External"/><Relationship Id="rId7" Type="http://schemas.openxmlformats.org/officeDocument/2006/relationships/hyperlink" Target="https://www.leg.state.nv.us/NRS/NRS-107.html" TargetMode="External"/><Relationship Id="rId12" Type="http://schemas.openxmlformats.org/officeDocument/2006/relationships/hyperlink" Target="http://uscode.house.gov/view.xhtml?req=1692e&amp;f=treesort&amp;fq=true&amp;num=1&amp;hl=true&amp;edition=prelim&amp;granuleId=USC-prelim-title15-section1692e" TargetMode="External"/><Relationship Id="rId17" Type="http://schemas.openxmlformats.org/officeDocument/2006/relationships/hyperlink" Target="https://advance.lexis.com/documentpage/?pdmfid=1000516&amp;crid=41b21793-37e0-402b-8841-3da5a15e81b2&amp;nodeid=ABNAAKAAQAABAAE&amp;nodepath=%2FROOT%2FABN%2FABNAAK%2FABNAAKAAQ%2FABNAAKAAQAAB%2FABNAAKAAQAABAAE&amp;level=5&amp;haschildren=&amp;populated=false&amp;title=38-38-102.5.+Notice+prior+to+residential+foreclosure+-+hotline&amp;config=014FJAAyNGJkY2Y4Zi1mNjgyLTRkN2YtYmE4OS03NTYzNzYzOTg0OGEKAFBvZENhdGFsb2d592qv2Kywlf8caKqYROP5&amp;pddocfullpath=%2Fshared%2Fdocument%2Fstatutes-legislation%2Furn%3AcontentItem%3A5TYF-BNX0-004D-14MJ-00008-00&amp;ecomp=k5v89kk&amp;prid=b942ae39-4ef0-4fd9-a0dc-31780e302370" TargetMode="External"/><Relationship Id="rId25" Type="http://schemas.openxmlformats.org/officeDocument/2006/relationships/hyperlink" Target="https://www.leg.state.nv.us/NRS/NRS-107.html" TargetMode="External"/><Relationship Id="rId2" Type="http://schemas.openxmlformats.org/officeDocument/2006/relationships/hyperlink" Target="https://www.courtlistener.com/opinion/1781734/williamson-v-dunlap/?q=Williamson%20v.%20Dunlap%20693%20S.W.%202d%20373%20(Tex%201985)&amp;type=o&amp;order_by=score%20desc&amp;stat_Precedential=on" TargetMode="External"/><Relationship Id="rId16" Type="http://schemas.openxmlformats.org/officeDocument/2006/relationships/hyperlink" Target="https://advance.lexis.com/documentpage/?pdmfid=1000516&amp;crid=41b21793-37e0-402b-8841-3da5a15e81b2&amp;nodeid=ABNAAKAAQAABAAE&amp;nodepath=%2FROOT%2FABN%2FABNAAK%2FABNAAKAAQ%2FABNAAKAAQAAB%2FABNAAKAAQAABAAE&amp;level=5&amp;haschildren=&amp;populated=false&amp;title=38-38-102.5.+Notice+prior+to+residential+foreclosure+-+hotline&amp;config=014FJAAyNGJkY2Y4Zi1mNjgyLTRkN2YtYmE4OS03NTYzNzYzOTg0OGEKAFBvZENhdGFsb2d592qv2Kywlf8caKqYROP5&amp;pddocfullpath=%2Fshared%2Fdocument%2Fstatutes-legislation%2Furn%3AcontentItem%3A5TYF-BNX0-004D-14MJ-00008-00&amp;ecomp=k5v89kk&amp;prid=b942ae39-4ef0-4fd9-a0dc-31780e302370" TargetMode="External"/><Relationship Id="rId20" Type="http://schemas.openxmlformats.org/officeDocument/2006/relationships/hyperlink" Target="https://advance.lexis.com/documentpage/?pdmfid=1000516&amp;crid=dff78e77-5222-4f60-baab-530565a71914&amp;nodeid=ABQAANAABABH&amp;nodepath=%2FROOT%2FABQ%2FABQAAN%2FABQAANAAB%2FABQAANAABABH&amp;level=4&amp;haschildren=&amp;populated=false&amp;title=%C2%A7+81-18-55.+Activities+prohibited+in+the+course+of+residential+mortgage+loan+transactions%3B+compliance+with+borrower%E2%80%99s+request+for+information%3B+compliance+with+certain+requirements+whether+residential+mortgage+loan+is+in+default+or+borrower+is+in+bankruptcy+%5BRepealed+effective+July+1%2C+2020%5D.&amp;config=00JABhZDIzMTViZS04NjcxLTQ1MDItOTllOS03MDg0ZTQxYzU4ZTQKAFBvZENhdGFsb2f8inKxYiqNVSihJeNKRlUp&amp;pddocfullpath=%2Fshared%2Fdocument%2Fstatutes-legislation%2Furn%3AcontentItem%3A8P6B-88H2-D6RV-H1K4-00008-00&amp;ecomp=k3v8kkk&amp;prid=d041cd01-429a-4ae1-8e21-9eb13f47a652" TargetMode="External"/><Relationship Id="rId29" Type="http://schemas.openxmlformats.org/officeDocument/2006/relationships/hyperlink" Target="https://legiscan.com/NJ/bill/S362/2018" TargetMode="External"/><Relationship Id="rId1" Type="http://schemas.openxmlformats.org/officeDocument/2006/relationships/hyperlink" Target="https://www.courtlistener.com/opinion/1638494/shumway-v-horizon-credit-corp/" TargetMode="External"/><Relationship Id="rId6" Type="http://schemas.openxmlformats.org/officeDocument/2006/relationships/hyperlink" Target="https://www.leg.state.nv.us/NRS/NRS-107.html" TargetMode="External"/><Relationship Id="rId11" Type="http://schemas.openxmlformats.org/officeDocument/2006/relationships/hyperlink" Target="https://www.leg.state.nv.us/NRS/NRS-107.html" TargetMode="External"/><Relationship Id="rId24" Type="http://schemas.openxmlformats.org/officeDocument/2006/relationships/hyperlink" Target="https://www.cga.ct.gov/current/pub/chap_134.htm" TargetMode="External"/><Relationship Id="rId5" Type="http://schemas.openxmlformats.org/officeDocument/2006/relationships/hyperlink" Target="https://www.leg.state.nv.us/NRS/NRS-107.html" TargetMode="External"/><Relationship Id="rId15" Type="http://schemas.openxmlformats.org/officeDocument/2006/relationships/hyperlink" Target="https://leginfo.legislature.ca.gov/faces/codes_displaySection.xhtml?sectionNum=2923.55.&amp;lawCode=CIV" TargetMode="External"/><Relationship Id="rId23" Type="http://schemas.openxmlformats.org/officeDocument/2006/relationships/hyperlink" Target="https://www.ncleg.net/EnactedLegislation/Statutes/HTML/ByChapter/Chapter_45.html" TargetMode="External"/><Relationship Id="rId28" Type="http://schemas.openxmlformats.org/officeDocument/2006/relationships/hyperlink" Target="https://legiscan.com/NJ/text/A1063/id/2362443" TargetMode="External"/><Relationship Id="rId10" Type="http://schemas.openxmlformats.org/officeDocument/2006/relationships/hyperlink" Target="https://www.leg.state.nv.us/NRS/NRS-107.html" TargetMode="External"/><Relationship Id="rId19" Type="http://schemas.openxmlformats.org/officeDocument/2006/relationships/hyperlink" Target="https://legislature.maine.gov/statutes/14/title14sec6111.html" TargetMode="External"/><Relationship Id="rId4" Type="http://schemas.openxmlformats.org/officeDocument/2006/relationships/hyperlink" Target="https://www.legis.nd.gov/cencode/t32c19.pdf" TargetMode="External"/><Relationship Id="rId9" Type="http://schemas.openxmlformats.org/officeDocument/2006/relationships/hyperlink" Target="https://www.leg.state.nv.us/NRS/NRS-107.html" TargetMode="External"/><Relationship Id="rId14" Type="http://schemas.openxmlformats.org/officeDocument/2006/relationships/hyperlink" Target="https://delcode.delaware.gov/title10/c049/sc11/index.shtml" TargetMode="External"/><Relationship Id="rId22" Type="http://schemas.openxmlformats.org/officeDocument/2006/relationships/hyperlink" Target="https://www.ncleg.net/EnactedLegislation/Statutes/HTML/ByChapter/Chapter_45.html" TargetMode="External"/><Relationship Id="rId27" Type="http://schemas.openxmlformats.org/officeDocument/2006/relationships/hyperlink" Target="https://www.leg.state.nv.us/NRS/NRS-107.html" TargetMode="External"/><Relationship Id="rId30" Type="http://schemas.openxmlformats.org/officeDocument/2006/relationships/hyperlink" Target="http://www.wvlegislature.gov/wvcode/chapterentire.cfm?chap=46A&amp;art=2&amp;section=10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nchfa.com/current-homeowners/are-you-struggling-pay-your-mortgag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bcf.ms.gov/"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1_MCDS">
  <a:themeElements>
    <a:clrScheme name="MCDS Source Doc">
      <a:dk1>
        <a:sysClr val="windowText" lastClr="000000"/>
      </a:dk1>
      <a:lt1>
        <a:srgbClr val="000000"/>
      </a:lt1>
      <a:dk2>
        <a:srgbClr val="FFFFFF"/>
      </a:dk2>
      <a:lt2>
        <a:srgbClr val="FFFFFF"/>
      </a:lt2>
      <a:accent1>
        <a:srgbClr val="000000"/>
      </a:accent1>
      <a:accent2>
        <a:srgbClr val="D8D8D8"/>
      </a:accent2>
      <a:accent3>
        <a:srgbClr val="900000"/>
      </a:accent3>
      <a:accent4>
        <a:srgbClr val="926611"/>
      </a:accent4>
      <a:accent5>
        <a:srgbClr val="005390"/>
      </a:accent5>
      <a:accent6>
        <a:srgbClr val="015D0E"/>
      </a:accent6>
      <a:hlink>
        <a:srgbClr val="005390"/>
      </a:hlink>
      <a:folHlink>
        <a:srgbClr val="005390"/>
      </a:folHlink>
    </a:clrScheme>
    <a:fontScheme name="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4814</Words>
  <Characters>27442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Downey</dc:creator>
  <cp:lastModifiedBy>Cally Anawalt</cp:lastModifiedBy>
  <cp:revision>3</cp:revision>
  <dcterms:created xsi:type="dcterms:W3CDTF">2024-04-04T16:47:00Z</dcterms:created>
  <dcterms:modified xsi:type="dcterms:W3CDTF">2024-04-04T16:50:00Z</dcterms:modified>
</cp:coreProperties>
</file>