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bCs/>
          <w:sz w:val="18"/>
          <w:szCs w:val="18"/>
        </w:rPr>
        <w:t xml:space="preserve">ARTEMIS DIGITAL S.R.L.</w:t>
      </w:r>
      <w:r>
        <w:rPr>
          <w:sz w:val="18"/>
          <w:szCs w:val="18"/>
        </w:rPr>
        <w:t xml:space="preserve"> · CUI </w:t>
      </w:r>
      <w:r>
        <w:rPr>
          <w:sz w:val="18"/>
          <w:szCs w:val="18"/>
          <w:highlight w:val="yellow"/>
        </w:rPr>
        <w:t xml:space="preserve">[CUI]</w:t>
      </w:r>
      <w:r>
        <w:rPr>
          <w:sz w:val="18"/>
          <w:szCs w:val="18"/>
        </w:rPr>
        <w:t xml:space="preserve"> · </w:t>
      </w:r>
      <w:r>
        <w:rPr>
          <w:sz w:val="18"/>
          <w:szCs w:val="18"/>
          <w:highlight w:val="yellow"/>
        </w:rPr>
        <w:t xml:space="preserve">[J40/…/…]</w:t>
      </w:r>
      <w:r>
        <w:rPr>
          <w:sz w:val="18"/>
          <w:szCs w:val="18"/>
        </w:rPr>
        <w:t xml:space="preserve"> · sediul: </w:t>
      </w:r>
      <w:r>
        <w:rPr>
          <w:sz w:val="18"/>
          <w:szCs w:val="18"/>
          <w:highlight w:val="yellow"/>
        </w:rPr>
        <w:t xml:space="preserve">[adresa, sector, București]</w:t>
      </w:r>
    </w:p>
    <w:p>
      <w:pPr/>
      <w:r>
        <w:rPr>
          <w:sz w:val="18"/>
          <w:szCs w:val="18"/>
        </w:rPr>
        <w:t xml:space="preserve">Proiect: </w:t>
      </w:r>
      <w:r>
        <w:rPr>
          <w:b/>
          <w:bCs/>
          <w:sz w:val="18"/>
          <w:szCs w:val="18"/>
        </w:rPr>
        <w:t xml:space="preserve">SOUL-PoC</w:t>
      </w:r>
      <w:r>
        <w:rPr>
          <w:sz w:val="18"/>
          <w:szCs w:val="18"/>
        </w:rPr>
        <w:t xml:space="preserve"> — SOUL — dispozitiv AI tangibil, local-first, cu interfață circulară și carcasă reparabilă din aluminiu: validarea modelului conceptual de la TRL 3 la TRL 5</w:t>
      </w:r>
    </w:p>
    <w:p>
      <w:pPr/>
      <w:r>
        <w:rPr>
          <w:sz w:val="18"/>
          <w:szCs w:val="18"/>
        </w:rPr>
        <w:t xml:space="preserve">Apel: PR BI P1/1.1/1/2026 — Sprijin pentru dezvoltarea unui model conceptual inovativ (Proof of Concept)</w:t>
      </w:r>
    </w:p>
    <w:p>
      <w:pPr>
        <w:jc w:val="center"/>
      </w:pPr>
      <w:r>
        <w:rPr>
          <w:b/>
          <w:bCs/>
          <w:sz w:val="28"/>
          <w:szCs w:val="28"/>
        </w:rPr>
        <w:t xml:space="preserve">FIȘA POSTULUI — COORDONATOR TEHNIC/ȘTIINȚIFIC</w:t>
      </w:r>
    </w:p>
    <w:p>
      <w:pPr>
        <w:jc w:val="center"/>
      </w:pPr>
      <w:r>
        <w:rPr>
          <w:i/>
          <w:sz w:val="18"/>
          <w:szCs w:val="18"/>
        </w:rPr>
        <w:t xml:space="preserve">Nr. </w:t>
      </w:r>
      <w:r>
        <w:rPr>
          <w:i/>
          <w:sz w:val="18"/>
          <w:szCs w:val="18"/>
          <w:highlight w:val="yellow"/>
        </w:rPr>
        <w:t xml:space="preserve">[…]</w:t>
      </w:r>
      <w:r>
        <w:rPr>
          <w:i/>
          <w:sz w:val="18"/>
          <w:szCs w:val="18"/>
        </w:rPr>
        <w:t xml:space="preserve"> / </w:t>
      </w:r>
      <w:r>
        <w:rPr>
          <w:i/>
          <w:sz w:val="18"/>
          <w:szCs w:val="18"/>
          <w:highlight w:val="yellow"/>
        </w:rPr>
        <w:t xml:space="preserve">[ZZ.LL.AAAA]</w:t>
      </w:r>
      <w:r>
        <w:rPr>
          <w:i/>
          <w:sz w:val="18"/>
          <w:szCs w:val="18"/>
        </w:rPr>
        <w:t xml:space="preserve"> · anexă la </w:t>
      </w:r>
      <w:r>
        <w:rPr>
          <w:i/>
          <w:sz w:val="18"/>
          <w:szCs w:val="18"/>
          <w:highlight w:val="yellow"/>
        </w:rPr>
        <w:t xml:space="preserve">[CIM nr. … / declarația de disponibilitate]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</w:trPr>
        <w:tc>
          <w:tcPr>
            <w:tcW w:type="dxa" w:w="2835"/>
          </w:tcPr>
          <w:p>
            <w:r>
              <w:rPr>
                <w:b/>
                <w:bCs/>
                <w:sz w:val="19"/>
                <w:szCs w:val="19"/>
              </w:rPr>
              <w:t xml:space="preserve">Denumirea postului în proiect</w:t>
            </w:r>
          </w:p>
        </w:tc>
        <w:tc>
          <w:tcPr>
            <w:tcW w:type="dxa" w:w="6576"/>
          </w:tcPr>
          <w:p>
            <w:r>
              <w:rPr>
                <w:sz w:val="19"/>
                <w:szCs w:val="19"/>
              </w:rPr>
              <w:t xml:space="preserve">Coordonator tehnic/științific</w:t>
            </w:r>
          </w:p>
        </w:tc>
      </w:tr>
      <w:tr>
        <w:trPr>
          <w:cantSplit/>
        </w:trPr>
        <w:tc>
          <w:tcPr>
            <w:tcW w:type="dxa" w:w="2835"/>
          </w:tcPr>
          <w:p>
            <w:r>
              <w:rPr>
                <w:b/>
                <w:bCs/>
                <w:sz w:val="19"/>
                <w:szCs w:val="19"/>
              </w:rPr>
              <w:t xml:space="preserve">Titularul postului</w:t>
            </w:r>
          </w:p>
        </w:tc>
        <w:tc>
          <w:tcPr>
            <w:tcW w:type="dxa" w:w="6576"/>
          </w:tcPr>
          <w:p>
            <w:r>
              <w:rPr>
                <w:sz w:val="19"/>
                <w:szCs w:val="19"/>
                <w:highlight w:val="yellow"/>
              </w:rPr>
              <w:t xml:space="preserve">[Nume Prenume]</w:t>
            </w:r>
          </w:p>
          <w:p>
            <w:r>
              <w:rPr>
                <w:sz w:val="19"/>
                <w:szCs w:val="19"/>
                <w:highlight w:val="yellow"/>
              </w:rPr>
              <w:t xml:space="preserve">[sau: POST VACANT — se ocupă după semnarea contractului de finanțare, pe baza cerințelor de mai jos]</w:t>
            </w:r>
          </w:p>
        </w:tc>
      </w:tr>
      <w:tr>
        <w:trPr>
          <w:cantSplit/>
        </w:trPr>
        <w:tc>
          <w:tcPr>
            <w:tcW w:type="dxa" w:w="2835"/>
          </w:tcPr>
          <w:p>
            <w:r>
              <w:rPr>
                <w:b/>
                <w:bCs/>
                <w:sz w:val="19"/>
                <w:szCs w:val="19"/>
              </w:rPr>
              <w:t xml:space="preserve">Cod COR</w:t>
            </w:r>
          </w:p>
        </w:tc>
        <w:tc>
          <w:tcPr>
            <w:tcW w:type="dxa" w:w="6576"/>
          </w:tcPr>
          <w:p>
            <w:r>
              <w:rPr>
                <w:sz w:val="19"/>
                <w:szCs w:val="19"/>
                <w:highlight w:val="yellow"/>
              </w:rPr>
              <w:t xml:space="preserve">[Ct: cod COR, ex. „cercetător științific” / „inginer electronist”]</w:t>
            </w:r>
          </w:p>
        </w:tc>
      </w:tr>
      <w:tr>
        <w:trPr>
          <w:cantSplit/>
        </w:trPr>
        <w:tc>
          <w:tcPr>
            <w:tcW w:type="dxa" w:w="2835"/>
          </w:tcPr>
          <w:p>
            <w:r>
              <w:rPr>
                <w:b/>
                <w:bCs/>
                <w:sz w:val="19"/>
                <w:szCs w:val="19"/>
              </w:rPr>
              <w:t xml:space="preserve">Activitatea / încadrarea în buget</w:t>
            </w:r>
          </w:p>
        </w:tc>
        <w:tc>
          <w:tcPr>
            <w:tcW w:type="dxa" w:w="6576"/>
          </w:tcPr>
          <w:p>
            <w:r>
              <w:rPr>
                <w:sz w:val="19"/>
                <w:szCs w:val="19"/>
              </w:rPr>
              <w:t xml:space="preserve">Activități CDI (I.3) — A1, A2, A3, A4, A5, A7</w:t>
            </w:r>
          </w:p>
        </w:tc>
      </w:tr>
      <w:tr>
        <w:trPr>
          <w:cantSplit/>
        </w:trPr>
        <w:tc>
          <w:tcPr>
            <w:tcW w:type="dxa" w:w="2835"/>
          </w:tcPr>
          <w:p>
            <w:r>
              <w:rPr>
                <w:b/>
                <w:bCs/>
                <w:sz w:val="19"/>
                <w:szCs w:val="19"/>
              </w:rPr>
              <w:t xml:space="preserve">Categoria salarială</w:t>
            </w:r>
          </w:p>
        </w:tc>
        <w:tc>
          <w:tcPr>
            <w:tcW w:type="dxa" w:w="6576"/>
          </w:tcPr>
          <w:p>
            <w:r>
              <w:rPr>
                <w:sz w:val="19"/>
                <w:szCs w:val="19"/>
              </w:rPr>
              <w:t xml:space="preserve">Anexa 2 la HG 1188/2022, categoria 2 „responsabil tehnic proiect / personal de specialitate” — plafon 35 €/oră brut </w:t>
            </w:r>
            <w:r>
              <w:rPr>
                <w:sz w:val="19"/>
                <w:szCs w:val="19"/>
                <w:highlight w:val="yellow"/>
              </w:rPr>
              <w:t xml:space="preserve">[cat. 1 = 50 €/h dacă titularul este conferențiar/CS II]</w:t>
            </w:r>
          </w:p>
        </w:tc>
      </w:tr>
      <w:tr>
        <w:trPr>
          <w:cantSplit/>
        </w:trPr>
        <w:tc>
          <w:tcPr>
            <w:tcW w:type="dxa" w:w="2835"/>
          </w:tcPr>
          <w:p>
            <w:r>
              <w:rPr>
                <w:b/>
                <w:bCs/>
                <w:sz w:val="19"/>
                <w:szCs w:val="19"/>
              </w:rPr>
              <w:t xml:space="preserve">Tarif bugetat</w:t>
            </w:r>
          </w:p>
        </w:tc>
        <w:tc>
          <w:tcPr>
            <w:tcW w:type="dxa" w:w="6576"/>
          </w:tcPr>
          <w:p>
            <w:r>
              <w:rPr>
                <w:sz w:val="19"/>
                <w:szCs w:val="19"/>
              </w:rPr>
              <w:t xml:space="preserve">34 €/oră brut (sub plafon), plătit în lei</w:t>
            </w:r>
          </w:p>
        </w:tc>
      </w:tr>
      <w:tr>
        <w:trPr>
          <w:cantSplit/>
        </w:trPr>
        <w:tc>
          <w:tcPr>
            <w:tcW w:type="dxa" w:w="2835"/>
          </w:tcPr>
          <w:p>
            <w:r>
              <w:rPr>
                <w:b/>
                <w:bCs/>
                <w:sz w:val="19"/>
                <w:szCs w:val="19"/>
              </w:rPr>
              <w:t xml:space="preserve">Timp de lucru și durată</w:t>
            </w:r>
          </w:p>
        </w:tc>
        <w:tc>
          <w:tcPr>
            <w:tcW w:type="dxa" w:w="6576"/>
          </w:tcPr>
          <w:p>
            <w:r>
              <w:rPr>
                <w:sz w:val="19"/>
                <w:szCs w:val="19"/>
              </w:rPr>
              <w:t xml:space="preserve">50 ore/lună × 24 luni = 1.200 ore (L1–L24); CIM cu timp parțial (cumul permis cu postul de bază) </w:t>
            </w:r>
            <w:r>
              <w:rPr>
                <w:b/>
                <w:bCs/>
                <w:sz w:val="19"/>
                <w:szCs w:val="19"/>
              </w:rPr>
              <w:t xml:space="preserve">sau</w:t>
            </w:r>
            <w:r>
              <w:rPr>
                <w:sz w:val="19"/>
                <w:szCs w:val="19"/>
              </w:rPr>
              <w:t xml:space="preserve"> detașare de la o organizație de cercetare</w:t>
            </w:r>
          </w:p>
        </w:tc>
      </w:tr>
      <w:tr>
        <w:trPr>
          <w:cantSplit/>
        </w:trPr>
        <w:tc>
          <w:tcPr>
            <w:tcW w:type="dxa" w:w="2835"/>
          </w:tcPr>
          <w:p>
            <w:r>
              <w:rPr>
                <w:b/>
                <w:bCs/>
                <w:sz w:val="19"/>
                <w:szCs w:val="19"/>
              </w:rPr>
              <w:t xml:space="preserve">Locul de muncă</w:t>
            </w:r>
          </w:p>
        </w:tc>
        <w:tc>
          <w:tcPr>
            <w:tcW w:type="dxa" w:w="6576"/>
          </w:tcPr>
          <w:p>
            <w:r>
              <w:rPr>
                <w:sz w:val="19"/>
                <w:szCs w:val="19"/>
              </w:rPr>
              <w:t xml:space="preserve">sediul/punctul de lucru ARTEMIS din București </w:t>
            </w:r>
            <w:r>
              <w:rPr>
                <w:sz w:val="19"/>
                <w:szCs w:val="19"/>
                <w:highlight w:val="yellow"/>
              </w:rPr>
              <w:t xml:space="preserve">[adresa]</w:t>
            </w:r>
            <w:r>
              <w:rPr>
                <w:sz w:val="19"/>
                <w:szCs w:val="19"/>
              </w:rPr>
              <w:t xml:space="preserve"> și laboratoarele partenere; muncă hibridă permisă pentru analiză și redactare</w:t>
            </w:r>
          </w:p>
        </w:tc>
      </w:tr>
      <w:tr>
        <w:trPr>
          <w:cantSplit/>
        </w:trPr>
        <w:tc>
          <w:tcPr>
            <w:tcW w:type="dxa" w:w="2835"/>
          </w:tcPr>
          <w:p>
            <w:r>
              <w:rPr>
                <w:b/>
                <w:bCs/>
                <w:sz w:val="19"/>
                <w:szCs w:val="19"/>
              </w:rPr>
              <w:t xml:space="preserve">Relații ierarhice și funcționale</w:t>
            </w:r>
          </w:p>
        </w:tc>
        <w:tc>
          <w:tcPr>
            <w:tcW w:type="dxa" w:w="6576"/>
          </w:tcPr>
          <w:p>
            <w:r>
              <w:rPr>
                <w:sz w:val="19"/>
                <w:szCs w:val="19"/>
              </w:rPr>
              <w:t xml:space="preserve">în subordinea managerului de proiect pe partea administrativă; conduce echipa tehnică (inginer embedded, student)</w:t>
            </w:r>
          </w:p>
        </w:tc>
      </w:tr>
    </w:tbl>
    <w:p/>
    <w:p>
      <w:pPr>
        <w:pStyle w:val="Heading2"/>
      </w:pPr>
      <w:r>
        <w:t>1. Cerințele postului</w:t>
      </w:r>
    </w:p>
    <w:p>
      <w:pPr>
        <w:pStyle w:val="ListBullet"/>
        <w:jc w:val="both"/>
      </w:pPr>
      <w:r>
        <w:rPr>
          <w:b/>
          <w:bCs/>
        </w:rPr>
        <w:t xml:space="preserve">titlul de doctor</w:t>
      </w:r>
      <w:r>
        <w:rPr/>
        <w:t xml:space="preserve"> în științe inginerești în domeniul proiectului (electronică, telecomunicații, calculatoare, sisteme embedded) </w:t>
      </w:r>
      <w:r>
        <w:rPr>
          <w:b/>
          <w:bCs/>
        </w:rPr>
        <w:t xml:space="preserve">SAU</w:t>
      </w:r>
      <w:r>
        <w:rPr/>
        <w:t xml:space="preserve"> </w:t>
      </w:r>
      <w:r>
        <w:rPr>
          <w:b/>
          <w:bCs/>
        </w:rPr>
        <w:t xml:space="preserve">≥ 5 ani</w:t>
      </w:r>
      <w:r>
        <w:rPr/>
        <w:t xml:space="preserve"> de experiență dovedită în domeniu </w:t>
      </w:r>
      <w:r>
        <w:rPr>
          <w:b/>
          <w:bCs/>
        </w:rPr>
        <w:t xml:space="preserve">SAU</w:t>
      </w:r>
      <w:r>
        <w:rPr/>
        <w:t xml:space="preserve"> </w:t>
      </w:r>
      <w:r>
        <w:rPr>
          <w:b/>
          <w:bCs/>
        </w:rPr>
        <w:t xml:space="preserve">≥ 2 proiecte CDI</w:t>
      </w:r>
      <w:r>
        <w:rPr/>
        <w:t xml:space="preserve"> conduse cu succes ca director/coordonator (Grila ETF 3.1a-i);</w:t>
      </w:r>
    </w:p>
    <w:p>
      <w:pPr>
        <w:pStyle w:val="ListBullet"/>
        <w:jc w:val="both"/>
      </w:pPr>
      <w:r>
        <w:rPr/>
        <w:t xml:space="preserve">experiență în proiectarea și validarea sistemelor embedded/IoT (microcontrolere ESP32/ARM, interfețe de afișare, radio BLE/Wi-Fi, măsurători de laborator);</w:t>
      </w:r>
    </w:p>
    <w:p>
      <w:pPr>
        <w:pStyle w:val="ListBullet"/>
        <w:jc w:val="both"/>
      </w:pPr>
      <w:r>
        <w:rPr/>
        <w:t xml:space="preserve">publicații sau rezultate CDI în domeniu (de preferat indexate WoS/Scopus) — necesare pentru coordonarea articolului open-access (R4);</w:t>
      </w:r>
    </w:p>
    <w:p>
      <w:pPr>
        <w:pStyle w:val="ListBullet"/>
        <w:jc w:val="both"/>
      </w:pPr>
      <w:r>
        <w:rPr/>
        <w:t xml:space="preserve">capacitatea de a redacta rapoarte tehnice de validare TRL (Anexa 18).</w:t>
      </w:r>
    </w:p>
    <w:p>
      <w:pPr>
        <w:pStyle w:val="Heading2"/>
      </w:pPr>
      <w:r>
        <w:t>2. Atribuții și responsabilități în proiect</w:t>
      </w:r>
    </w:p>
    <w:p>
      <w:pPr>
        <w:pStyle w:val="ListBullet"/>
        <w:jc w:val="both"/>
      </w:pPr>
      <w:r>
        <w:rPr/>
        <w:t xml:space="preserve">elaborează </w:t>
      </w:r>
      <w:r>
        <w:rPr>
          <w:b/>
          <w:bCs/>
        </w:rPr>
        <w:t xml:space="preserve">specificația sistemului SOUL M</w:t>
      </w:r>
      <w:r>
        <w:rPr/>
        <w:t xml:space="preserve"> (L1.1, L2) și </w:t>
      </w:r>
      <w:r>
        <w:rPr>
          <w:b/>
          <w:bCs/>
        </w:rPr>
        <w:t xml:space="preserve">protocoalele experimentale P1–P11</w:t>
      </w:r>
      <w:r>
        <w:rPr/>
        <w:t xml:space="preserve"> cu praguri de acceptare TRL 4/TRL 5 (L1.2, L3);</w:t>
      </w:r>
    </w:p>
    <w:p>
      <w:pPr>
        <w:pStyle w:val="ListBullet"/>
        <w:jc w:val="both"/>
      </w:pPr>
      <w:r>
        <w:rPr/>
        <w:t xml:space="preserve">aprobă bancul de test (M1, L3): aparatele de măsură, calibrarea, procedurile;</w:t>
      </w:r>
    </w:p>
    <w:p>
      <w:pPr>
        <w:pStyle w:val="ListBullet"/>
        <w:jc w:val="both"/>
      </w:pPr>
      <w:r>
        <w:rPr/>
        <w:t xml:space="preserve">coordonează realizarea modelului de laborator integrat (A2) și </w:t>
      </w:r>
      <w:r>
        <w:rPr>
          <w:b/>
          <w:bCs/>
        </w:rPr>
        <w:t xml:space="preserve">validarea TRL 4</w:t>
      </w:r>
      <w:r>
        <w:rPr/>
        <w:t xml:space="preserve"> (A3); redactează </w:t>
      </w:r>
      <w:r>
        <w:rPr>
          <w:b/>
          <w:bCs/>
        </w:rPr>
        <w:t xml:space="preserve">Raportul de validare TRL 4</w:t>
      </w:r>
      <w:r>
        <w:rPr/>
        <w:t xml:space="preserve"> (R1, L14 = IE2) și propune decizia de poartă go/no-go;</w:t>
      </w:r>
    </w:p>
    <w:p>
      <w:pPr>
        <w:pStyle w:val="ListBullet"/>
        <w:jc w:val="both"/>
      </w:pPr>
      <w:r>
        <w:rPr/>
        <w:t xml:space="preserve">coordonează tehnic prototipul pre-serie (A4): arhitectura PCB, antena prin fereastra polimerică, carcasa din aluminiu, securitatea EN 18031;</w:t>
      </w:r>
    </w:p>
    <w:p>
      <w:pPr>
        <w:pStyle w:val="ListBullet"/>
        <w:jc w:val="both"/>
      </w:pPr>
      <w:r>
        <w:rPr/>
        <w:t xml:space="preserve">coordonează </w:t>
      </w:r>
      <w:r>
        <w:rPr>
          <w:b/>
          <w:bCs/>
        </w:rPr>
        <w:t xml:space="preserve">validarea TRL 5 în mediu relevant</w:t>
      </w:r>
      <w:r>
        <w:rPr/>
        <w:t xml:space="preserve"> (A5) și pre-testarea EMC/RF; redactează </w:t>
      </w:r>
      <w:r>
        <w:rPr>
          <w:b/>
          <w:bCs/>
        </w:rPr>
        <w:t xml:space="preserve">Raportul de validare TRL 5</w:t>
      </w:r>
      <w:r>
        <w:rPr/>
        <w:t xml:space="preserve"> (R2, L22 = IE3);</w:t>
      </w:r>
    </w:p>
    <w:p>
      <w:pPr>
        <w:pStyle w:val="ListBullet"/>
        <w:jc w:val="both"/>
      </w:pPr>
      <w:r>
        <w:rPr/>
        <w:t xml:space="preserve">coordonează redactarea și trimiterea </w:t>
      </w:r>
      <w:r>
        <w:rPr>
          <w:b/>
          <w:bCs/>
        </w:rPr>
        <w:t xml:space="preserve">articolului științific open-access</w:t>
      </w:r>
      <w:r>
        <w:rPr/>
        <w:t xml:space="preserve"> (R4) și prezentarea la conferință (A7); îndrumă studentul în activitatea de cercetare;</w:t>
      </w:r>
    </w:p>
    <w:p>
      <w:pPr>
        <w:pStyle w:val="ListBullet"/>
        <w:jc w:val="both"/>
      </w:pPr>
      <w:r>
        <w:rPr/>
        <w:t xml:space="preserve">semnalează managerului de proiect, cel târziu la L14 (≤ 2/3 din durată), orice risc de </w:t>
      </w:r>
      <w:r>
        <w:rPr>
          <w:b/>
          <w:bCs/>
        </w:rPr>
        <w:t xml:space="preserve">eșec de cercetare</w:t>
      </w:r>
      <w:r>
        <w:rPr/>
        <w:t xml:space="preserve"> și întocmește, dacă e cazul, raportul de eșec (Anexa 17).</w:t>
      </w:r>
    </w:p>
    <w:p>
      <w:pPr>
        <w:pStyle w:val="Heading2"/>
      </w:pPr>
      <w:r>
        <w:t>3. Obligații comune ale membrilor echipei</w:t>
      </w:r>
    </w:p>
    <w:p>
      <w:pPr>
        <w:pStyle w:val="ListBullet"/>
        <w:jc w:val="both"/>
      </w:pPr>
      <w:r>
        <w:rPr/>
        <w:t xml:space="preserve">completează lunar </w:t>
      </w:r>
      <w:r>
        <w:rPr>
          <w:b/>
          <w:bCs/>
        </w:rPr>
        <w:t xml:space="preserve">fișa de pontaj</w:t>
      </w:r>
      <w:r>
        <w:rPr/>
        <w:t xml:space="preserve"> (ore pe activități A1–A8) și un scurt </w:t>
      </w:r>
      <w:r>
        <w:rPr>
          <w:b/>
          <w:bCs/>
        </w:rPr>
        <w:t xml:space="preserve">raport lunar de activitate</w:t>
      </w:r>
      <w:r>
        <w:rPr/>
        <w:t xml:space="preserve">, semnate și predate managerului de proiect până în ziua 5 a lunii următoare;</w:t>
      </w:r>
    </w:p>
    <w:p>
      <w:pPr>
        <w:pStyle w:val="ListBullet"/>
        <w:jc w:val="both"/>
      </w:pPr>
      <w:r>
        <w:rPr/>
        <w:t xml:space="preserve">respectă </w:t>
      </w:r>
      <w:r>
        <w:rPr>
          <w:b/>
          <w:bCs/>
        </w:rPr>
        <w:t xml:space="preserve">confidențialitatea</w:t>
      </w:r>
      <w:r>
        <w:rPr/>
        <w:t xml:space="preserve"> informațiilor tehnice și comerciale ale proiectului; nu publică rezultate înainte de depunerea cererilor de protecție IP („întâi protecția, apoi publicarea”);</w:t>
      </w:r>
    </w:p>
    <w:p>
      <w:pPr>
        <w:pStyle w:val="ListBullet"/>
        <w:jc w:val="both"/>
      </w:pPr>
      <w:r>
        <w:rPr/>
        <w:t xml:space="preserve">recunoaște că </w:t>
      </w:r>
      <w:r>
        <w:rPr>
          <w:b/>
          <w:bCs/>
        </w:rPr>
        <w:t xml:space="preserve">drepturile asupra rezultatelor</w:t>
      </w:r>
      <w:r>
        <w:rPr/>
        <w:t xml:space="preserve"> obținute în proiect aparțin ARTEMIS DIGITAL S.R.L., potrivit contractului de muncă și legii;</w:t>
      </w:r>
    </w:p>
    <w:p>
      <w:pPr>
        <w:pStyle w:val="ListBullet"/>
        <w:jc w:val="both"/>
      </w:pPr>
      <w:r>
        <w:rPr/>
        <w:t xml:space="preserve">declară în scris, în </w:t>
      </w:r>
      <w:r>
        <w:rPr>
          <w:b/>
          <w:bCs/>
        </w:rPr>
        <w:t xml:space="preserve">3 zile lucrătoare</w:t>
      </w:r>
      <w:r>
        <w:rPr/>
        <w:t xml:space="preserve">, orice situație de </w:t>
      </w:r>
      <w:r>
        <w:rPr>
          <w:b/>
          <w:bCs/>
        </w:rPr>
        <w:t xml:space="preserve">conflict de interese</w:t>
      </w:r>
      <w:r>
        <w:rPr/>
        <w:t xml:space="preserve"> (inclusiv legături cu furnizorii proiectului, până la gradul II de rudenie);</w:t>
      </w:r>
    </w:p>
    <w:p>
      <w:pPr>
        <w:pStyle w:val="ListBullet"/>
        <w:jc w:val="both"/>
      </w:pPr>
      <w:r>
        <w:rPr/>
        <w:t xml:space="preserve">respectă principiile de </w:t>
      </w:r>
      <w:r>
        <w:rPr>
          <w:b/>
          <w:bCs/>
        </w:rPr>
        <w:t xml:space="preserve">egalitate de șanse și nediscriminare</w:t>
      </w:r>
      <w:r>
        <w:rPr/>
        <w:t xml:space="preserve"> și regulile de </w:t>
      </w:r>
      <w:r>
        <w:rPr>
          <w:b/>
          <w:bCs/>
        </w:rPr>
        <w:t xml:space="preserve">comunicare și vizibilitate</w:t>
      </w:r>
      <w:r>
        <w:rPr/>
        <w:t xml:space="preserve"> ale PR BI 2021–2027;</w:t>
      </w:r>
    </w:p>
    <w:p>
      <w:pPr>
        <w:pStyle w:val="ListBullet"/>
        <w:jc w:val="both"/>
      </w:pPr>
      <w:r>
        <w:rPr/>
        <w:t xml:space="preserve">nu desfășoară, în orele pontate în proiect, activități finanțate din alte surse publice (</w:t>
      </w:r>
      <w:r>
        <w:rPr>
          <w:b/>
          <w:bCs/>
        </w:rPr>
        <w:t xml:space="preserve">fără dublă finanțare a timpului de lucru</w:t>
      </w:r>
      <w:r>
        <w:rPr/>
        <w:t xml:space="preserve">).</w:t>
      </w:r>
    </w:p>
    <w:p>
      <w:pPr>
        <w:pStyle w:val="Heading2"/>
      </w:pPr>
      <w:r>
        <w:t>4. Evaluare</w:t>
      </w:r>
    </w:p>
    <w:p>
      <w:pPr>
        <w:jc w:val="both"/>
      </w:pPr>
      <w:r>
        <w:rPr/>
        <w:t xml:space="preserve">Activitatea se evaluează pe baza livrabilelor și a termenelor din Cererea de finanțare și din Planul de monitorizare (Anexa 13), a pontajelor și a rapoartelor lunare.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</w:trPr>
        <w:tc>
          <w:tcPr>
            <w:tcW w:type="dxa" w:w="4706"/>
            <w:shd w:val="clear" w:color="auto" w:fill="1B3A6B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ANGAJATOR</w:t>
            </w:r>
          </w:p>
        </w:tc>
        <w:tc>
          <w:tcPr>
            <w:tcW w:type="dxa" w:w="4706"/>
            <w:shd w:val="clear" w:color="auto" w:fill="1B3A6B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TITULAR</w:t>
            </w:r>
          </w:p>
        </w:tc>
      </w:tr>
      <w:tr>
        <w:trPr>
          <w:cantSplit/>
        </w:trPr>
        <w:tc>
          <w:tcPr>
            <w:tcW w:type="dxa" w:w="4706"/>
          </w:tcPr>
          <w:p>
            <w:r>
              <w:rPr>
                <w:sz w:val="19"/>
                <w:szCs w:val="19"/>
              </w:rPr>
              <w:t xml:space="preserve">ARTEMIS DIGITAL S.R.L.</w:t>
            </w:r>
          </w:p>
          <w:p>
            <w:r>
              <w:rPr>
                <w:sz w:val="19"/>
                <w:szCs w:val="19"/>
              </w:rPr>
              <w:t xml:space="preserve">prin </w:t>
            </w:r>
            <w:r>
              <w:rPr>
                <w:sz w:val="19"/>
                <w:szCs w:val="19"/>
                <w:highlight w:val="yellow"/>
              </w:rPr>
              <w:t xml:space="preserve">[Nume Prenume]</w:t>
            </w:r>
            <w:r>
              <w:rPr>
                <w:sz w:val="19"/>
                <w:szCs w:val="19"/>
              </w:rPr>
              <w:t xml:space="preserve">, administrator</w:t>
            </w:r>
          </w:p>
          <w:p/>
          <w:p>
            <w:r>
              <w:rPr>
                <w:sz w:val="19"/>
                <w:szCs w:val="19"/>
              </w:rPr>
              <w:t xml:space="preserve">Semnătura: ____________________</w:t>
            </w:r>
          </w:p>
          <w:p>
            <w:r>
              <w:rPr>
                <w:sz w:val="19"/>
                <w:szCs w:val="19"/>
              </w:rPr>
              <w:t xml:space="preserve">Data: </w:t>
            </w:r>
            <w:r>
              <w:rPr>
                <w:sz w:val="19"/>
                <w:szCs w:val="19"/>
                <w:highlight w:val="yellow"/>
              </w:rPr>
              <w:t xml:space="preserve">[ZZ.LL.AAAA]</w:t>
            </w:r>
          </w:p>
        </w:tc>
        <w:tc>
          <w:tcPr>
            <w:tcW w:type="dxa" w:w="4706"/>
          </w:tcPr>
          <w:p>
            <w:r>
              <w:rPr>
                <w:sz w:val="19"/>
                <w:szCs w:val="19"/>
              </w:rPr>
              <w:t xml:space="preserve">Am luat la cunoștință și îmi asum prezenta fișă a postului.</w:t>
            </w:r>
          </w:p>
          <w:p>
            <w:r>
              <w:rPr>
                <w:sz w:val="19"/>
                <w:szCs w:val="19"/>
                <w:highlight w:val="yellow"/>
              </w:rPr>
              <w:t xml:space="preserve">[Nume Prenume]</w:t>
            </w:r>
          </w:p>
          <w:p/>
          <w:p>
            <w:r>
              <w:rPr>
                <w:sz w:val="19"/>
                <w:szCs w:val="19"/>
              </w:rPr>
              <w:t xml:space="preserve">Semnătura: ____________________</w:t>
            </w:r>
          </w:p>
          <w:p>
            <w:r>
              <w:rPr>
                <w:sz w:val="19"/>
                <w:szCs w:val="19"/>
              </w:rPr>
              <w:t xml:space="preserve">Data: </w:t>
            </w:r>
            <w:r>
              <w:rPr>
                <w:sz w:val="19"/>
                <w:szCs w:val="19"/>
                <w:highlight w:val="yellow"/>
              </w:rPr>
              <w:t xml:space="preserve">[ZZ.LL.AAAA]</w:t>
            </w:r>
          </w:p>
        </w:tc>
      </w:tr>
    </w:tbl>
    <w:p/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40"/>
      <w:outlineLvl w:val="0"/>
    </w:pPr>
    <w:rPr>
      <w:rFonts w:ascii="Calibri" w:hAnsi="Calibri" w:cs="Calibri" w:eastAsia="Calibri"/>
      <w:b/>
      <w:bCs/>
      <w:color w:val="1B3A6B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40"/>
      <w:outlineLvl w:val="1"/>
    </w:pPr>
    <w:rPr>
      <w:rFonts w:ascii="Calibri" w:hAnsi="Calibri" w:cs="Calibri" w:eastAsia="Calibri"/>
      <w:b/>
      <w:bCs/>
      <w:color w:val="1B3A6B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