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8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8.1 [#15]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 использованием строковых операций создайте следующие строки из строки C = ┼computer┼</w:t>
        <w:br w:type="textWrapping"/>
        <w:t xml:space="preserve">a) ┼c┼</w:t>
        <w:br w:type="textWrapping"/>
        <w:t xml:space="preserve">b) ┼omputer┼</w:t>
        <w:br w:type="textWrapping"/>
        <w:t xml:space="preserve">c) ┼put┼</w:t>
        <w:br w:type="textWrapping"/>
        <w:t xml:space="preserve">d) ┼come┼</w:t>
        <w:br w:type="textWrapping"/>
        <w:t xml:space="preserve">e) ┼rom┼</w:t>
        <w:br w:type="textWrapping"/>
        <w:t xml:space="preserve">f) ┼top┼</w:t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8.2 [#20]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B = X&amp;A&amp;Y, тогда X, Y и A являются подстроками B. Докажите это, используя формальное определение подстроки.</w:t>
      </w:r>
    </w:p>
    <w:p w:rsidR="00000000" w:rsidDel="00000000" w:rsidP="00000000" w:rsidRDefault="00000000" w:rsidRPr="00000000" w14:paraId="00000006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8.3 [#10]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ли операции (H) и /\ на 1-строках? Объясните и приведите примеры.</w:t>
      </w:r>
    </w:p>
    <w:p w:rsidR="00000000" w:rsidDel="00000000" w:rsidP="00000000" w:rsidRDefault="00000000" w:rsidRPr="00000000" w14:paraId="00000008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8.4 [#30]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набор синтаксических правил в формате BNF, которые определяют строковые и символьные операции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(конкатенация),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(композиция),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голова,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хвост. Набор правил составляется таким образом, чтобы с его использованием можно было построить синтаксическое дерево для любого строкового выражения.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строковых выражений: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┼Hello┼</w:t>
      </w:r>
      <w:r w:rsidDel="00000000" w:rsidR="00000000" w:rsidRPr="00000000">
        <w:rPr>
          <w:rtl w:val="0"/>
        </w:rPr>
        <w:t xml:space="preserve">&amp;┼ ┼&amp;┼world!┼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┼Hello┼</w:t>
      </w:r>
      <w:r w:rsidDel="00000000" w:rsidR="00000000" w:rsidRPr="00000000">
        <w:rPr>
          <w:b w:val="1"/>
          <w:rtl w:val="0"/>
        </w:rPr>
        <w:t xml:space="preserve">\/</w:t>
      </w:r>
      <w:r w:rsidDel="00000000" w:rsidR="00000000" w:rsidRPr="00000000">
        <w:rPr>
          <w:rtl w:val="0"/>
        </w:rPr>
        <w:t xml:space="preserve">(_)&amp;┼world!┼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(H)(/\(┼Hello┼))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((H)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┼computer┼))) &amp;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┼list┼)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необходимости дополните синтаксические правила контекстным правилом, которое накладывает ограничение на длину S.</w:t>
      </w:r>
    </w:p>
    <w:p w:rsidR="00000000" w:rsidDel="00000000" w:rsidP="00000000" w:rsidRDefault="00000000" w:rsidRPr="00000000" w14:paraId="00000010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8.5 [#10]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данного списка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= &lt;┼this┼, ┼is┼, ┼a┼, ┼ ┼, ┼very┼, ┼simple┼, ┼problem┼&gt;,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списочные и строковые операции, сформировать следующие строки: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┼this is a simple problem┼</w:t>
        <w:br w:type="textWrapping"/>
        <w:t xml:space="preserve">b) ┼this is a messy problem┼</w:t>
      </w:r>
    </w:p>
    <w:p w:rsidR="00000000" w:rsidDel="00000000" w:rsidP="00000000" w:rsidRDefault="00000000" w:rsidRPr="00000000" w14:paraId="00000015">
      <w:pPr>
        <w:pStyle w:val="Heading4"/>
        <w:pageBreakBefore w:val="0"/>
        <w:numPr>
          <w:ilvl w:val="3"/>
          <w:numId w:val="2"/>
        </w:numPr>
        <w:ind w:left="864" w:hanging="864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8.6 [#10]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данного значения файловой переменной F1 &lt;┼ABC┼, ┼CD┼, W&gt; и текущего значения символьной переменной Ch = 'E', определите значение F1 и Ch после выполнения каждого из следующих выражений в отдельности: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REWRITE(F1)</w:t>
        <w:br w:type="textWrapping"/>
        <w:t xml:space="preserve">b) RESET(F1)</w:t>
        <w:br w:type="textWrapping"/>
        <w:t xml:space="preserve">c) WRITE(F1, Ch)</w:t>
        <w:br w:type="textWrapping"/>
        <w:t xml:space="preserve">d) READ(F1, Ch)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