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b w:val="1"/>
          <w:sz w:val="28"/>
          <w:szCs w:val="28"/>
          <w:u w:val="single"/>
        </w:rPr>
      </w:pPr>
      <w:r w:rsidDel="00000000" w:rsidR="00000000" w:rsidRPr="00000000">
        <w:rPr>
          <w:rFonts w:ascii="Book Antiqua" w:cs="Book Antiqua" w:eastAsia="Book Antiqua" w:hAnsi="Book Antiqua"/>
          <w:b w:val="1"/>
          <w:sz w:val="28"/>
          <w:szCs w:val="28"/>
          <w:u w:val="single"/>
          <w:rtl w:val="0"/>
        </w:rPr>
        <w:t xml:space="preserve">Detailed Syllabus</w:t>
      </w:r>
    </w:p>
    <w:p w:rsidR="00000000" w:rsidDel="00000000" w:rsidP="00000000" w:rsidRDefault="00000000" w:rsidRPr="00000000" w14:paraId="00000002">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Lecture-wise Breakup</w:t>
      </w:r>
    </w:p>
    <w:p w:rsidR="00000000" w:rsidDel="00000000" w:rsidP="00000000" w:rsidRDefault="00000000" w:rsidRPr="00000000" w14:paraId="00000003">
      <w:pPr>
        <w:jc w:val="both"/>
        <w:rPr>
          <w:b w:val="1"/>
          <w:sz w:val="24"/>
          <w:szCs w:val="24"/>
        </w:rPr>
      </w:pPr>
      <w:r w:rsidDel="00000000" w:rsidR="00000000" w:rsidRPr="00000000">
        <w:rPr>
          <w:rtl w:val="0"/>
        </w:rPr>
      </w:r>
    </w:p>
    <w:tbl>
      <w:tblPr>
        <w:tblStyle w:val="Table1"/>
        <w:tblW w:w="9760.0" w:type="dxa"/>
        <w:jc w:val="left"/>
        <w:tblInd w:w="-115.0" w:type="dxa"/>
        <w:tblLayout w:type="fixed"/>
        <w:tblLook w:val="0400"/>
      </w:tblPr>
      <w:tblGrid>
        <w:gridCol w:w="1668"/>
        <w:gridCol w:w="2071"/>
        <w:gridCol w:w="2065"/>
        <w:gridCol w:w="3956"/>
        <w:tblGridChange w:id="0">
          <w:tblGrid>
            <w:gridCol w:w="1668"/>
            <w:gridCol w:w="2071"/>
            <w:gridCol w:w="2065"/>
            <w:gridCol w:w="3956"/>
          </w:tblGrid>
        </w:tblGridChange>
      </w:tblGrid>
      <w:tr>
        <w:trPr>
          <w:cantSplit w:val="0"/>
          <w:trHeight w:val="21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4">
            <w:pPr>
              <w:spacing w:after="72" w:before="72"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Subject Code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spacing w:after="72" w:before="72"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16B1NCI635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spacing w:after="72" w:before="72"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Semester Even</w:t>
            </w:r>
          </w:p>
          <w:p w:rsidR="00000000" w:rsidDel="00000000" w:rsidP="00000000" w:rsidRDefault="00000000" w:rsidRPr="00000000" w14:paraId="00000007">
            <w:pPr>
              <w:spacing w:after="72" w:before="72" w:lineRule="auto"/>
              <w:rPr>
                <w:rFonts w:ascii="Book Antiqua" w:cs="Book Antiqua" w:eastAsia="Book Antiqua" w:hAnsi="Book Antiqua"/>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Semester </w:t>
            </w:r>
            <w:r w:rsidDel="00000000" w:rsidR="00000000" w:rsidRPr="00000000">
              <w:rPr>
                <w:rFonts w:ascii="Book Antiqua" w:cs="Book Antiqua" w:eastAsia="Book Antiqua" w:hAnsi="Book Antiqua"/>
                <w:rtl w:val="0"/>
              </w:rPr>
              <w:t xml:space="preserve">Even </w:t>
            </w:r>
            <w:r w:rsidDel="00000000" w:rsidR="00000000" w:rsidRPr="00000000">
              <w:rPr>
                <w:rFonts w:ascii="Book Antiqua" w:cs="Book Antiqua" w:eastAsia="Book Antiqua" w:hAnsi="Book Antiqua"/>
                <w:b w:val="1"/>
                <w:rtl w:val="0"/>
              </w:rPr>
              <w:t xml:space="preserve">Session </w:t>
            </w:r>
            <w:r w:rsidDel="00000000" w:rsidR="00000000" w:rsidRPr="00000000">
              <w:rPr>
                <w:rFonts w:ascii="Book Antiqua" w:cs="Book Antiqua" w:eastAsia="Book Antiqua" w:hAnsi="Book Antiqua"/>
                <w:b w:val="1"/>
                <w:rtl w:val="0"/>
              </w:rPr>
              <w:t xml:space="preserve">2019</w:t>
            </w:r>
            <w:r w:rsidDel="00000000" w:rsidR="00000000" w:rsidRPr="00000000">
              <w:rPr>
                <w:rtl w:val="0"/>
              </w:rPr>
            </w:r>
          </w:p>
          <w:p w:rsidR="00000000" w:rsidDel="00000000" w:rsidP="00000000" w:rsidRDefault="00000000" w:rsidRPr="00000000" w14:paraId="00000009">
            <w:pPr>
              <w:spacing w:after="72" w:before="72"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Month from </w:t>
            </w:r>
            <w:r w:rsidDel="00000000" w:rsidR="00000000" w:rsidRPr="00000000">
              <w:rPr>
                <w:rFonts w:ascii="Book Antiqua" w:cs="Book Antiqua" w:eastAsia="Book Antiqua" w:hAnsi="Book Antiqua"/>
                <w:b w:val="1"/>
                <w:rtl w:val="0"/>
              </w:rPr>
              <w:t xml:space="preserve">January to June</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spacing w:after="72" w:before="72"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Subject Name</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spacing w:after="72" w:before="72"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Data and Web Mining</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72" w:before="72"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Credits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spacing w:after="72" w:before="72"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spacing w:after="72" w:before="72"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Contact Hours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spacing w:after="72" w:before="72"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4</w:t>
            </w:r>
          </w:p>
        </w:tc>
      </w:tr>
    </w:tbl>
    <w:p w:rsidR="00000000" w:rsidDel="00000000" w:rsidP="00000000" w:rsidRDefault="00000000" w:rsidRPr="00000000" w14:paraId="00000012">
      <w:pPr>
        <w:rPr>
          <w:rFonts w:ascii="Book Antiqua" w:cs="Book Antiqua" w:eastAsia="Book Antiqua" w:hAnsi="Book Antiqua"/>
          <w:b w:val="1"/>
          <w:sz w:val="6"/>
          <w:szCs w:val="6"/>
        </w:rPr>
      </w:pPr>
      <w:r w:rsidDel="00000000" w:rsidR="00000000" w:rsidRPr="00000000">
        <w:rPr>
          <w:rtl w:val="0"/>
        </w:rPr>
      </w:r>
    </w:p>
    <w:tbl>
      <w:tblPr>
        <w:tblStyle w:val="Table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1"/>
        <w:gridCol w:w="1710"/>
        <w:gridCol w:w="6375"/>
        <w:tblGridChange w:id="0">
          <w:tblGrid>
            <w:gridCol w:w="1491"/>
            <w:gridCol w:w="1710"/>
            <w:gridCol w:w="6375"/>
          </w:tblGrid>
        </w:tblGridChange>
      </w:tblGrid>
      <w:tr>
        <w:trPr>
          <w:cantSplit w:val="0"/>
          <w:trHeight w:val="300" w:hRule="atLeast"/>
          <w:tblHeader w:val="0"/>
        </w:trPr>
        <w:tc>
          <w:tcPr>
            <w:vMerge w:val="restart"/>
            <w:shd w:fill="auto" w:val="clear"/>
          </w:tcPr>
          <w:p w:rsidR="00000000" w:rsidDel="00000000" w:rsidP="00000000" w:rsidRDefault="00000000" w:rsidRPr="00000000" w14:paraId="00000013">
            <w:pPr>
              <w:spacing w:after="72" w:before="72"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Faculty (Names)</w:t>
            </w:r>
          </w:p>
        </w:tc>
        <w:tc>
          <w:tcPr>
            <w:shd w:fill="auto" w:val="clear"/>
          </w:tcPr>
          <w:p w:rsidR="00000000" w:rsidDel="00000000" w:rsidP="00000000" w:rsidRDefault="00000000" w:rsidRPr="00000000" w14:paraId="00000014">
            <w:pPr>
              <w:spacing w:after="72" w:before="72"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 Coordinator(s)</w:t>
            </w:r>
          </w:p>
        </w:tc>
        <w:tc>
          <w:tcPr>
            <w:shd w:fill="auto" w:val="clear"/>
          </w:tcPr>
          <w:p w:rsidR="00000000" w:rsidDel="00000000" w:rsidP="00000000" w:rsidRDefault="00000000" w:rsidRPr="00000000" w14:paraId="00000015">
            <w:pPr>
              <w:spacing w:after="72" w:before="72" w:lineRule="auto"/>
              <w:ind w:left="72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Neetu Sardana</w:t>
            </w:r>
          </w:p>
        </w:tc>
      </w:tr>
      <w:tr>
        <w:trPr>
          <w:cantSplit w:val="0"/>
          <w:trHeight w:val="300" w:hRule="atLeast"/>
          <w:tblHeader w:val="0"/>
        </w:trPr>
        <w:tc>
          <w:tcPr>
            <w:vMerge w:val="continue"/>
            <w:shd w:fill="auto"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rPr>
            </w:pPr>
            <w:r w:rsidDel="00000000" w:rsidR="00000000" w:rsidRPr="00000000">
              <w:rPr>
                <w:rtl w:val="0"/>
              </w:rPr>
            </w:r>
          </w:p>
        </w:tc>
        <w:tc>
          <w:tcPr>
            <w:shd w:fill="auto" w:val="clear"/>
          </w:tcPr>
          <w:p w:rsidR="00000000" w:rsidDel="00000000" w:rsidP="00000000" w:rsidRDefault="00000000" w:rsidRPr="00000000" w14:paraId="00000017">
            <w:pPr>
              <w:spacing w:after="72" w:before="72"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Teacher(s) (Alphabetically)</w:t>
            </w:r>
          </w:p>
        </w:tc>
        <w:tc>
          <w:tcPr>
            <w:shd w:fill="auto" w:val="clear"/>
          </w:tcPr>
          <w:p w:rsidR="00000000" w:rsidDel="00000000" w:rsidP="00000000" w:rsidRDefault="00000000" w:rsidRPr="00000000" w14:paraId="00000018">
            <w:pPr>
              <w:spacing w:after="72" w:before="72" w:lineRule="auto"/>
              <w:rPr>
                <w:rFonts w:ascii="Book Antiqua" w:cs="Book Antiqua" w:eastAsia="Book Antiqua" w:hAnsi="Book Antiqua"/>
              </w:rPr>
            </w:pPr>
            <w:r w:rsidDel="00000000" w:rsidR="00000000" w:rsidRPr="00000000">
              <w:rPr>
                <w:rtl w:val="0"/>
              </w:rPr>
            </w:r>
          </w:p>
        </w:tc>
      </w:tr>
    </w:tbl>
    <w:p w:rsidR="00000000" w:rsidDel="00000000" w:rsidP="00000000" w:rsidRDefault="00000000" w:rsidRPr="00000000" w14:paraId="00000019">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1A">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1B">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1C">
      <w:pPr>
        <w:rPr>
          <w:rFonts w:ascii="Book Antiqua" w:cs="Book Antiqua" w:eastAsia="Book Antiqua" w:hAnsi="Book Antiqua"/>
          <w:b w:val="1"/>
          <w:sz w:val="6"/>
          <w:szCs w:val="6"/>
          <w:u w:val="single"/>
        </w:rPr>
      </w:pPr>
      <w:r w:rsidDel="00000000" w:rsidR="00000000" w:rsidRPr="00000000">
        <w:rPr>
          <w:rtl w:val="0"/>
        </w:rPr>
      </w:r>
    </w:p>
    <w:tbl>
      <w:tblPr>
        <w:tblStyle w:val="Table3"/>
        <w:tblW w:w="9576.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
        <w:gridCol w:w="6402"/>
        <w:gridCol w:w="2238"/>
        <w:tblGridChange w:id="0">
          <w:tblGrid>
            <w:gridCol w:w="936"/>
            <w:gridCol w:w="6402"/>
            <w:gridCol w:w="2238"/>
          </w:tblGrid>
        </w:tblGridChange>
      </w:tblGrid>
      <w:tr>
        <w:trPr>
          <w:cantSplit w:val="0"/>
          <w:tblHeader w:val="0"/>
        </w:trPr>
        <w:tc>
          <w:tcPr/>
          <w:p w:rsidR="00000000" w:rsidDel="00000000" w:rsidP="00000000" w:rsidRDefault="00000000" w:rsidRPr="00000000" w14:paraId="0000001D">
            <w:pPr>
              <w:tabs>
                <w:tab w:val="center" w:pos="4320"/>
                <w:tab w:val="right" w:pos="8640"/>
              </w:tabs>
              <w:spacing w:after="75" w:lineRule="auto"/>
              <w:rPr>
                <w:b w:val="1"/>
                <w:sz w:val="24"/>
                <w:szCs w:val="24"/>
              </w:rPr>
            </w:pPr>
            <w:r w:rsidDel="00000000" w:rsidR="00000000" w:rsidRPr="00000000">
              <w:rPr>
                <w:sz w:val="24"/>
                <w:szCs w:val="24"/>
                <w:rtl w:val="0"/>
              </w:rPr>
              <w:t xml:space="preserve">S. No.</w:t>
            </w:r>
            <w:r w:rsidDel="00000000" w:rsidR="00000000" w:rsidRPr="00000000">
              <w:rPr>
                <w:rtl w:val="0"/>
              </w:rPr>
            </w:r>
          </w:p>
        </w:tc>
        <w:tc>
          <w:tcPr/>
          <w:p w:rsidR="00000000" w:rsidDel="00000000" w:rsidP="00000000" w:rsidRDefault="00000000" w:rsidRPr="00000000" w14:paraId="0000001E">
            <w:pPr>
              <w:tabs>
                <w:tab w:val="center" w:pos="4320"/>
                <w:tab w:val="right" w:pos="8640"/>
              </w:tabs>
              <w:spacing w:after="75" w:lineRule="auto"/>
              <w:rPr>
                <w:b w:val="1"/>
                <w:sz w:val="24"/>
                <w:szCs w:val="24"/>
              </w:rPr>
            </w:pPr>
            <w:r w:rsidDel="00000000" w:rsidR="00000000" w:rsidRPr="00000000">
              <w:rPr>
                <w:b w:val="1"/>
                <w:sz w:val="24"/>
                <w:szCs w:val="24"/>
                <w:rtl w:val="0"/>
              </w:rPr>
              <w:t xml:space="preserve">Course Objective</w:t>
            </w:r>
          </w:p>
        </w:tc>
        <w:tc>
          <w:tcPr/>
          <w:p w:rsidR="00000000" w:rsidDel="00000000" w:rsidP="00000000" w:rsidRDefault="00000000" w:rsidRPr="00000000" w14:paraId="0000001F">
            <w:pPr>
              <w:spacing w:after="75" w:lineRule="auto"/>
              <w:rPr>
                <w:b w:val="1"/>
                <w:sz w:val="24"/>
                <w:szCs w:val="24"/>
              </w:rPr>
            </w:pPr>
            <w:r w:rsidDel="00000000" w:rsidR="00000000" w:rsidRPr="00000000">
              <w:rPr>
                <w:b w:val="1"/>
                <w:sz w:val="24"/>
                <w:szCs w:val="24"/>
                <w:rtl w:val="0"/>
              </w:rPr>
              <w:t xml:space="preserve">Cognitive Level</w:t>
            </w:r>
          </w:p>
          <w:p w:rsidR="00000000" w:rsidDel="00000000" w:rsidP="00000000" w:rsidRDefault="00000000" w:rsidRPr="00000000" w14:paraId="00000020">
            <w:pPr>
              <w:tabs>
                <w:tab w:val="center" w:pos="4320"/>
                <w:tab w:val="right" w:pos="8640"/>
              </w:tabs>
              <w:spacing w:after="75" w:lineRule="auto"/>
              <w:rPr>
                <w:b w:val="1"/>
                <w:sz w:val="24"/>
                <w:szCs w:val="24"/>
              </w:rPr>
            </w:pPr>
            <w:r w:rsidDel="00000000" w:rsidR="00000000" w:rsidRPr="00000000">
              <w:rPr>
                <w:b w:val="1"/>
                <w:sz w:val="24"/>
                <w:szCs w:val="24"/>
                <w:rtl w:val="0"/>
              </w:rPr>
              <w:t xml:space="preserve">(Bloom’s Taxonomy)</w:t>
            </w:r>
          </w:p>
        </w:tc>
      </w:tr>
      <w:tr>
        <w:trPr>
          <w:cantSplit w:val="0"/>
          <w:tblHeader w:val="0"/>
        </w:trPr>
        <w:tc>
          <w:tcPr/>
          <w:p w:rsidR="00000000" w:rsidDel="00000000" w:rsidP="00000000" w:rsidRDefault="00000000" w:rsidRPr="00000000" w14:paraId="00000021">
            <w:pPr>
              <w:spacing w:after="75" w:lineRule="auto"/>
              <w:jc w:val="both"/>
              <w:rPr>
                <w:sz w:val="24"/>
                <w:szCs w:val="24"/>
              </w:rPr>
            </w:pPr>
            <w:r w:rsidDel="00000000" w:rsidR="00000000" w:rsidRPr="00000000">
              <w:rPr>
                <w:sz w:val="24"/>
                <w:szCs w:val="24"/>
                <w:rtl w:val="0"/>
              </w:rPr>
              <w:t xml:space="preserve">CO1</w:t>
            </w:r>
          </w:p>
        </w:tc>
        <w:tc>
          <w:tcPr/>
          <w:p w:rsidR="00000000" w:rsidDel="00000000" w:rsidP="00000000" w:rsidRDefault="00000000" w:rsidRPr="00000000" w14:paraId="00000022">
            <w:pPr>
              <w:spacing w:after="75" w:lineRule="auto"/>
              <w:jc w:val="both"/>
              <w:rPr>
                <w:color w:val="000000"/>
                <w:sz w:val="24"/>
                <w:szCs w:val="24"/>
              </w:rPr>
            </w:pPr>
            <w:r w:rsidDel="00000000" w:rsidR="00000000" w:rsidRPr="00000000">
              <w:rPr>
                <w:color w:val="000000"/>
                <w:sz w:val="24"/>
                <w:szCs w:val="24"/>
                <w:rtl w:val="0"/>
              </w:rPr>
              <w:t xml:space="preserve">Apply the pre-processing techniques to nominal, binary, categorical and ordinal data.</w:t>
            </w:r>
          </w:p>
        </w:tc>
        <w:tc>
          <w:tcPr/>
          <w:p w:rsidR="00000000" w:rsidDel="00000000" w:rsidP="00000000" w:rsidRDefault="00000000" w:rsidRPr="00000000" w14:paraId="00000023">
            <w:pPr>
              <w:spacing w:after="75" w:lineRule="auto"/>
              <w:rPr>
                <w:color w:val="000000"/>
                <w:sz w:val="24"/>
                <w:szCs w:val="24"/>
              </w:rPr>
            </w:pPr>
            <w:r w:rsidDel="00000000" w:rsidR="00000000" w:rsidRPr="00000000">
              <w:rPr>
                <w:color w:val="000000"/>
                <w:sz w:val="24"/>
                <w:szCs w:val="24"/>
                <w:rtl w:val="0"/>
              </w:rPr>
              <w:t xml:space="preserve">Apply Level </w:t>
            </w:r>
          </w:p>
          <w:p w:rsidR="00000000" w:rsidDel="00000000" w:rsidP="00000000" w:rsidRDefault="00000000" w:rsidRPr="00000000" w14:paraId="00000024">
            <w:pPr>
              <w:spacing w:after="75" w:lineRule="auto"/>
              <w:rPr>
                <w:color w:val="000000"/>
                <w:sz w:val="24"/>
                <w:szCs w:val="24"/>
              </w:rPr>
            </w:pPr>
            <w:r w:rsidDel="00000000" w:rsidR="00000000" w:rsidRPr="00000000">
              <w:rPr>
                <w:color w:val="000000"/>
                <w:sz w:val="24"/>
                <w:szCs w:val="24"/>
                <w:rtl w:val="0"/>
              </w:rPr>
              <w:t xml:space="preserve">(Level III)</w:t>
            </w:r>
          </w:p>
        </w:tc>
      </w:tr>
      <w:tr>
        <w:trPr>
          <w:cantSplit w:val="0"/>
          <w:tblHeader w:val="0"/>
        </w:trPr>
        <w:tc>
          <w:tcPr/>
          <w:p w:rsidR="00000000" w:rsidDel="00000000" w:rsidP="00000000" w:rsidRDefault="00000000" w:rsidRPr="00000000" w14:paraId="00000025">
            <w:pPr>
              <w:spacing w:after="75" w:lineRule="auto"/>
              <w:jc w:val="both"/>
              <w:rPr>
                <w:sz w:val="24"/>
                <w:szCs w:val="24"/>
              </w:rPr>
            </w:pPr>
            <w:r w:rsidDel="00000000" w:rsidR="00000000" w:rsidRPr="00000000">
              <w:rPr>
                <w:sz w:val="24"/>
                <w:szCs w:val="24"/>
                <w:rtl w:val="0"/>
              </w:rPr>
              <w:t xml:space="preserve">CO2</w:t>
            </w:r>
          </w:p>
        </w:tc>
        <w:tc>
          <w:tcPr/>
          <w:p w:rsidR="00000000" w:rsidDel="00000000" w:rsidP="00000000" w:rsidRDefault="00000000" w:rsidRPr="00000000" w14:paraId="00000026">
            <w:pPr>
              <w:spacing w:after="75" w:lineRule="auto"/>
              <w:jc w:val="both"/>
              <w:rPr>
                <w:color w:val="000000"/>
                <w:sz w:val="24"/>
                <w:szCs w:val="24"/>
              </w:rPr>
            </w:pPr>
            <w:r w:rsidDel="00000000" w:rsidR="00000000" w:rsidRPr="00000000">
              <w:rPr>
                <w:color w:val="000000"/>
                <w:sz w:val="24"/>
                <w:szCs w:val="24"/>
                <w:rtl w:val="0"/>
              </w:rPr>
              <w:t xml:space="preserve">Design a Data warehouse using star, snowflake and galaxy schema and perform OLAP operations like roll-up, drill-down, slicing and dicing, etc</w:t>
            </w:r>
          </w:p>
        </w:tc>
        <w:tc>
          <w:tcPr/>
          <w:p w:rsidR="00000000" w:rsidDel="00000000" w:rsidP="00000000" w:rsidRDefault="00000000" w:rsidRPr="00000000" w14:paraId="00000027">
            <w:pPr>
              <w:spacing w:after="75" w:lineRule="auto"/>
              <w:rPr>
                <w:color w:val="000000"/>
                <w:sz w:val="24"/>
                <w:szCs w:val="24"/>
              </w:rPr>
            </w:pPr>
            <w:r w:rsidDel="00000000" w:rsidR="00000000" w:rsidRPr="00000000">
              <w:rPr>
                <w:color w:val="000000"/>
                <w:sz w:val="24"/>
                <w:szCs w:val="24"/>
                <w:rtl w:val="0"/>
              </w:rPr>
              <w:t xml:space="preserve">Apply Level </w:t>
            </w:r>
          </w:p>
          <w:p w:rsidR="00000000" w:rsidDel="00000000" w:rsidP="00000000" w:rsidRDefault="00000000" w:rsidRPr="00000000" w14:paraId="00000028">
            <w:pPr>
              <w:spacing w:after="75" w:lineRule="auto"/>
              <w:rPr>
                <w:color w:val="000000"/>
                <w:sz w:val="24"/>
                <w:szCs w:val="24"/>
              </w:rPr>
            </w:pPr>
            <w:r w:rsidDel="00000000" w:rsidR="00000000" w:rsidRPr="00000000">
              <w:rPr>
                <w:color w:val="000000"/>
                <w:sz w:val="24"/>
                <w:szCs w:val="24"/>
                <w:rtl w:val="0"/>
              </w:rPr>
              <w:t xml:space="preserve">(Level III)</w:t>
            </w:r>
          </w:p>
        </w:tc>
      </w:tr>
      <w:tr>
        <w:trPr>
          <w:cantSplit w:val="0"/>
          <w:tblHeader w:val="0"/>
        </w:trPr>
        <w:tc>
          <w:tcPr/>
          <w:p w:rsidR="00000000" w:rsidDel="00000000" w:rsidP="00000000" w:rsidRDefault="00000000" w:rsidRPr="00000000" w14:paraId="00000029">
            <w:pPr>
              <w:spacing w:after="75" w:lineRule="auto"/>
              <w:jc w:val="both"/>
              <w:rPr>
                <w:sz w:val="24"/>
                <w:szCs w:val="24"/>
              </w:rPr>
            </w:pPr>
            <w:r w:rsidDel="00000000" w:rsidR="00000000" w:rsidRPr="00000000">
              <w:rPr>
                <w:sz w:val="24"/>
                <w:szCs w:val="24"/>
                <w:rtl w:val="0"/>
              </w:rPr>
              <w:t xml:space="preserve">CO3</w:t>
            </w:r>
          </w:p>
        </w:tc>
        <w:tc>
          <w:tcPr/>
          <w:p w:rsidR="00000000" w:rsidDel="00000000" w:rsidP="00000000" w:rsidRDefault="00000000" w:rsidRPr="00000000" w14:paraId="0000002A">
            <w:pPr>
              <w:spacing w:after="75" w:lineRule="auto"/>
              <w:jc w:val="both"/>
              <w:rPr>
                <w:color w:val="000000"/>
                <w:sz w:val="24"/>
                <w:szCs w:val="24"/>
              </w:rPr>
            </w:pPr>
            <w:r w:rsidDel="00000000" w:rsidR="00000000" w:rsidRPr="00000000">
              <w:rPr>
                <w:color w:val="000000"/>
                <w:sz w:val="24"/>
                <w:szCs w:val="24"/>
                <w:rtl w:val="0"/>
              </w:rPr>
              <w:t xml:space="preserve">Apply a wide range of classification techniques like Naïve-bayes, decision tree, and KNN for the numerous application including fraud detection, target marketing, medical diagnosis, etc.</w:t>
            </w:r>
          </w:p>
        </w:tc>
        <w:tc>
          <w:tcPr/>
          <w:p w:rsidR="00000000" w:rsidDel="00000000" w:rsidP="00000000" w:rsidRDefault="00000000" w:rsidRPr="00000000" w14:paraId="0000002B">
            <w:pPr>
              <w:spacing w:after="75" w:lineRule="auto"/>
              <w:rPr>
                <w:color w:val="000000"/>
                <w:sz w:val="24"/>
                <w:szCs w:val="24"/>
              </w:rPr>
            </w:pPr>
            <w:r w:rsidDel="00000000" w:rsidR="00000000" w:rsidRPr="00000000">
              <w:rPr>
                <w:color w:val="000000"/>
                <w:sz w:val="24"/>
                <w:szCs w:val="24"/>
                <w:rtl w:val="0"/>
              </w:rPr>
              <w:t xml:space="preserve">Apply Level </w:t>
            </w:r>
          </w:p>
          <w:p w:rsidR="00000000" w:rsidDel="00000000" w:rsidP="00000000" w:rsidRDefault="00000000" w:rsidRPr="00000000" w14:paraId="0000002C">
            <w:pPr>
              <w:spacing w:after="75" w:lineRule="auto"/>
              <w:rPr>
                <w:color w:val="000000"/>
                <w:sz w:val="24"/>
                <w:szCs w:val="24"/>
              </w:rPr>
            </w:pPr>
            <w:r w:rsidDel="00000000" w:rsidR="00000000" w:rsidRPr="00000000">
              <w:rPr>
                <w:color w:val="000000"/>
                <w:sz w:val="24"/>
                <w:szCs w:val="24"/>
                <w:rtl w:val="0"/>
              </w:rPr>
              <w:t xml:space="preserve">(Level III)</w:t>
            </w:r>
          </w:p>
        </w:tc>
      </w:tr>
      <w:tr>
        <w:trPr>
          <w:cantSplit w:val="0"/>
          <w:tblHeader w:val="0"/>
        </w:trPr>
        <w:tc>
          <w:tcPr/>
          <w:p w:rsidR="00000000" w:rsidDel="00000000" w:rsidP="00000000" w:rsidRDefault="00000000" w:rsidRPr="00000000" w14:paraId="0000002D">
            <w:pPr>
              <w:spacing w:after="75" w:lineRule="auto"/>
              <w:jc w:val="both"/>
              <w:rPr>
                <w:sz w:val="24"/>
                <w:szCs w:val="24"/>
              </w:rPr>
            </w:pPr>
            <w:r w:rsidDel="00000000" w:rsidR="00000000" w:rsidRPr="00000000">
              <w:rPr>
                <w:sz w:val="24"/>
                <w:szCs w:val="24"/>
                <w:rtl w:val="0"/>
              </w:rPr>
              <w:t xml:space="preserve">CO4</w:t>
            </w:r>
          </w:p>
        </w:tc>
        <w:tc>
          <w:tcPr/>
          <w:p w:rsidR="00000000" w:rsidDel="00000000" w:rsidP="00000000" w:rsidRDefault="00000000" w:rsidRPr="00000000" w14:paraId="0000002E">
            <w:pPr>
              <w:spacing w:after="75" w:lineRule="auto"/>
              <w:jc w:val="both"/>
              <w:rPr>
                <w:color w:val="000000"/>
                <w:sz w:val="24"/>
                <w:szCs w:val="24"/>
              </w:rPr>
            </w:pPr>
            <w:r w:rsidDel="00000000" w:rsidR="00000000" w:rsidRPr="00000000">
              <w:rPr>
                <w:color w:val="000000"/>
                <w:sz w:val="24"/>
                <w:szCs w:val="24"/>
                <w:rtl w:val="0"/>
              </w:rPr>
              <w:t xml:space="preserve">Cluster the similar/dissimilar objects using different methods like partitioning, hierarchical and density based clustering.</w:t>
            </w:r>
          </w:p>
        </w:tc>
        <w:tc>
          <w:tcPr/>
          <w:p w:rsidR="00000000" w:rsidDel="00000000" w:rsidP="00000000" w:rsidRDefault="00000000" w:rsidRPr="00000000" w14:paraId="0000002F">
            <w:pPr>
              <w:spacing w:after="75" w:lineRule="auto"/>
              <w:rPr>
                <w:color w:val="000000"/>
                <w:sz w:val="24"/>
                <w:szCs w:val="24"/>
              </w:rPr>
            </w:pPr>
            <w:r w:rsidDel="00000000" w:rsidR="00000000" w:rsidRPr="00000000">
              <w:rPr>
                <w:color w:val="000000"/>
                <w:sz w:val="24"/>
                <w:szCs w:val="24"/>
                <w:rtl w:val="0"/>
              </w:rPr>
              <w:t xml:space="preserve">Create Level </w:t>
            </w:r>
          </w:p>
          <w:p w:rsidR="00000000" w:rsidDel="00000000" w:rsidP="00000000" w:rsidRDefault="00000000" w:rsidRPr="00000000" w14:paraId="00000030">
            <w:pPr>
              <w:spacing w:after="75" w:lineRule="auto"/>
              <w:rPr>
                <w:color w:val="000000"/>
                <w:sz w:val="24"/>
                <w:szCs w:val="24"/>
              </w:rPr>
            </w:pPr>
            <w:r w:rsidDel="00000000" w:rsidR="00000000" w:rsidRPr="00000000">
              <w:rPr>
                <w:color w:val="000000"/>
                <w:sz w:val="24"/>
                <w:szCs w:val="24"/>
                <w:rtl w:val="0"/>
              </w:rPr>
              <w:t xml:space="preserve">(Level VI)</w:t>
            </w:r>
          </w:p>
        </w:tc>
      </w:tr>
      <w:tr>
        <w:trPr>
          <w:cantSplit w:val="0"/>
          <w:tblHeader w:val="0"/>
        </w:trPr>
        <w:tc>
          <w:tcPr/>
          <w:p w:rsidR="00000000" w:rsidDel="00000000" w:rsidP="00000000" w:rsidRDefault="00000000" w:rsidRPr="00000000" w14:paraId="00000031">
            <w:pPr>
              <w:spacing w:after="75" w:lineRule="auto"/>
              <w:jc w:val="both"/>
              <w:rPr>
                <w:sz w:val="24"/>
                <w:szCs w:val="24"/>
              </w:rPr>
            </w:pPr>
            <w:r w:rsidDel="00000000" w:rsidR="00000000" w:rsidRPr="00000000">
              <w:rPr>
                <w:sz w:val="24"/>
                <w:szCs w:val="24"/>
                <w:rtl w:val="0"/>
              </w:rPr>
              <w:t xml:space="preserve">CO5</w:t>
            </w:r>
          </w:p>
        </w:tc>
        <w:tc>
          <w:tcPr/>
          <w:p w:rsidR="00000000" w:rsidDel="00000000" w:rsidP="00000000" w:rsidRDefault="00000000" w:rsidRPr="00000000" w14:paraId="00000032">
            <w:pPr>
              <w:spacing w:after="75" w:lineRule="auto"/>
              <w:jc w:val="both"/>
              <w:rPr>
                <w:color w:val="000000"/>
                <w:sz w:val="24"/>
                <w:szCs w:val="24"/>
              </w:rPr>
            </w:pPr>
            <w:r w:rsidDel="00000000" w:rsidR="00000000" w:rsidRPr="00000000">
              <w:rPr>
                <w:sz w:val="24"/>
                <w:szCs w:val="24"/>
                <w:rtl w:val="0"/>
              </w:rPr>
              <w:t xml:space="preserve">Analyze the transactional data for finding frequent and interesting patterns using association rule mining techniques like Apriori and FP-Growth.</w:t>
            </w:r>
            <w:r w:rsidDel="00000000" w:rsidR="00000000" w:rsidRPr="00000000">
              <w:rPr>
                <w:rtl w:val="0"/>
              </w:rPr>
            </w:r>
          </w:p>
        </w:tc>
        <w:tc>
          <w:tcPr/>
          <w:p w:rsidR="00000000" w:rsidDel="00000000" w:rsidP="00000000" w:rsidRDefault="00000000" w:rsidRPr="00000000" w14:paraId="00000033">
            <w:pPr>
              <w:spacing w:after="75" w:lineRule="auto"/>
              <w:rPr>
                <w:color w:val="000000"/>
                <w:sz w:val="24"/>
                <w:szCs w:val="24"/>
              </w:rPr>
            </w:pPr>
            <w:r w:rsidDel="00000000" w:rsidR="00000000" w:rsidRPr="00000000">
              <w:rPr>
                <w:color w:val="000000"/>
                <w:sz w:val="24"/>
                <w:szCs w:val="24"/>
                <w:rtl w:val="0"/>
              </w:rPr>
              <w:t xml:space="preserve">Analyse Level </w:t>
            </w:r>
          </w:p>
          <w:p w:rsidR="00000000" w:rsidDel="00000000" w:rsidP="00000000" w:rsidRDefault="00000000" w:rsidRPr="00000000" w14:paraId="00000034">
            <w:pPr>
              <w:spacing w:after="75" w:lineRule="auto"/>
              <w:rPr>
                <w:color w:val="000000"/>
                <w:sz w:val="24"/>
                <w:szCs w:val="24"/>
              </w:rPr>
            </w:pPr>
            <w:r w:rsidDel="00000000" w:rsidR="00000000" w:rsidRPr="00000000">
              <w:rPr>
                <w:color w:val="000000"/>
                <w:sz w:val="24"/>
                <w:szCs w:val="24"/>
                <w:rtl w:val="0"/>
              </w:rPr>
              <w:t xml:space="preserve">(Level IV)</w:t>
            </w:r>
          </w:p>
        </w:tc>
      </w:tr>
      <w:tr>
        <w:trPr>
          <w:cantSplit w:val="0"/>
          <w:tblHeader w:val="0"/>
        </w:trPr>
        <w:tc>
          <w:tcPr/>
          <w:p w:rsidR="00000000" w:rsidDel="00000000" w:rsidP="00000000" w:rsidRDefault="00000000" w:rsidRPr="00000000" w14:paraId="00000035">
            <w:pPr>
              <w:spacing w:after="75" w:lineRule="auto"/>
              <w:jc w:val="both"/>
              <w:rPr>
                <w:sz w:val="24"/>
                <w:szCs w:val="24"/>
              </w:rPr>
            </w:pPr>
            <w:r w:rsidDel="00000000" w:rsidR="00000000" w:rsidRPr="00000000">
              <w:rPr>
                <w:sz w:val="24"/>
                <w:szCs w:val="24"/>
                <w:rtl w:val="0"/>
              </w:rPr>
              <w:t xml:space="preserve">CO6</w:t>
            </w:r>
          </w:p>
        </w:tc>
        <w:tc>
          <w:tcPr/>
          <w:p w:rsidR="00000000" w:rsidDel="00000000" w:rsidP="00000000" w:rsidRDefault="00000000" w:rsidRPr="00000000" w14:paraId="00000036">
            <w:pPr>
              <w:spacing w:after="75" w:lineRule="auto"/>
              <w:jc w:val="both"/>
              <w:rPr>
                <w:sz w:val="24"/>
                <w:szCs w:val="24"/>
              </w:rPr>
            </w:pPr>
            <w:r w:rsidDel="00000000" w:rsidR="00000000" w:rsidRPr="00000000">
              <w:rPr>
                <w:sz w:val="24"/>
                <w:szCs w:val="24"/>
                <w:rtl w:val="0"/>
              </w:rPr>
              <w:t xml:space="preserve">Analyze the link structure of web using page rank and HITS algorithms.</w:t>
            </w:r>
          </w:p>
        </w:tc>
        <w:tc>
          <w:tcPr/>
          <w:p w:rsidR="00000000" w:rsidDel="00000000" w:rsidP="00000000" w:rsidRDefault="00000000" w:rsidRPr="00000000" w14:paraId="00000037">
            <w:pPr>
              <w:spacing w:after="75" w:lineRule="auto"/>
              <w:rPr>
                <w:color w:val="000000"/>
                <w:sz w:val="24"/>
                <w:szCs w:val="24"/>
              </w:rPr>
            </w:pPr>
            <w:r w:rsidDel="00000000" w:rsidR="00000000" w:rsidRPr="00000000">
              <w:rPr>
                <w:color w:val="000000"/>
                <w:sz w:val="24"/>
                <w:szCs w:val="24"/>
                <w:rtl w:val="0"/>
              </w:rPr>
              <w:t xml:space="preserve">Analyse Level </w:t>
            </w:r>
          </w:p>
          <w:p w:rsidR="00000000" w:rsidDel="00000000" w:rsidP="00000000" w:rsidRDefault="00000000" w:rsidRPr="00000000" w14:paraId="00000038">
            <w:pPr>
              <w:spacing w:after="75" w:lineRule="auto"/>
              <w:rPr>
                <w:color w:val="000000"/>
                <w:sz w:val="24"/>
                <w:szCs w:val="24"/>
              </w:rPr>
            </w:pPr>
            <w:r w:rsidDel="00000000" w:rsidR="00000000" w:rsidRPr="00000000">
              <w:rPr>
                <w:color w:val="000000"/>
                <w:sz w:val="24"/>
                <w:szCs w:val="24"/>
                <w:rtl w:val="0"/>
              </w:rPr>
              <w:t xml:space="preserve">(Level IV)</w:t>
            </w:r>
          </w:p>
        </w:tc>
      </w:tr>
    </w:tbl>
    <w:p w:rsidR="00000000" w:rsidDel="00000000" w:rsidP="00000000" w:rsidRDefault="00000000" w:rsidRPr="00000000" w14:paraId="00000039">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3A">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3B">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3C">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3D">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3E">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3F">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40">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41">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42">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43">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44">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45">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46">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47">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48">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49">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4A">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4B">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4C">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4D">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4E">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4F">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50">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51">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52">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53">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54">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55">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56">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57">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58">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59">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5A">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5B">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5C">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5D">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5E">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5F">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60">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61">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62">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63">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64">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65">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66">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67">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68">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69">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6A">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6B">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6C">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6D">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6E">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6F">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70">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71">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72">
      <w:pPr>
        <w:rPr>
          <w:rFonts w:ascii="Book Antiqua" w:cs="Book Antiqua" w:eastAsia="Book Antiqua" w:hAnsi="Book Antiqua"/>
          <w:b w:val="1"/>
          <w:sz w:val="6"/>
          <w:szCs w:val="6"/>
          <w:u w:val="single"/>
        </w:rPr>
      </w:pPr>
      <w:r w:rsidDel="00000000" w:rsidR="00000000" w:rsidRPr="00000000">
        <w:rPr>
          <w:rtl w:val="0"/>
        </w:rPr>
      </w:r>
    </w:p>
    <w:p w:rsidR="00000000" w:rsidDel="00000000" w:rsidP="00000000" w:rsidRDefault="00000000" w:rsidRPr="00000000" w14:paraId="00000073">
      <w:pPr>
        <w:jc w:val="right"/>
        <w:rPr>
          <w:rFonts w:ascii="Book Antiqua" w:cs="Book Antiqua" w:eastAsia="Book Antiqua" w:hAnsi="Book Antiqua"/>
          <w:b w:val="1"/>
          <w:sz w:val="6"/>
          <w:szCs w:val="6"/>
        </w:rPr>
      </w:pPr>
      <w:r w:rsidDel="00000000" w:rsidR="00000000" w:rsidRPr="00000000">
        <w:rPr>
          <w:rtl w:val="0"/>
        </w:rPr>
      </w:r>
    </w:p>
    <w:tbl>
      <w:tblPr>
        <w:tblStyle w:val="Table4"/>
        <w:tblW w:w="9576.0" w:type="dxa"/>
        <w:jc w:val="left"/>
        <w:tblInd w:w="-115.0" w:type="dxa"/>
        <w:tblLayout w:type="fixed"/>
        <w:tblLook w:val="0400"/>
      </w:tblPr>
      <w:tblGrid>
        <w:gridCol w:w="1071"/>
        <w:gridCol w:w="2082"/>
        <w:gridCol w:w="4589"/>
        <w:gridCol w:w="844"/>
        <w:gridCol w:w="990"/>
        <w:tblGridChange w:id="0">
          <w:tblGrid>
            <w:gridCol w:w="1071"/>
            <w:gridCol w:w="2082"/>
            <w:gridCol w:w="4589"/>
            <w:gridCol w:w="844"/>
            <w:gridCol w:w="990"/>
          </w:tblGrid>
        </w:tblGridChange>
      </w:tblGrid>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spacing w:after="72" w:before="72"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Module 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spacing w:after="72" w:before="72"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Subtitle of the Module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spacing w:after="72" w:before="72"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Topics in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72" w:before="7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spacing w:after="72" w:before="7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No. of Lectures for the module</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spacing w:after="72" w:before="7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spacing w:after="72" w:before="72"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Chemical Reactions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spacing w:after="72" w:before="72" w:lineRule="auto"/>
              <w:jc w:val="both"/>
              <w:rPr>
                <w:rFonts w:ascii="Book Antiqua" w:cs="Book Antiqua" w:eastAsia="Book Antiqua" w:hAnsi="Book Antiqua"/>
              </w:rPr>
            </w:pPr>
            <w:r w:rsidDel="00000000" w:rsidR="00000000" w:rsidRPr="00000000">
              <w:rPr>
                <w:color w:val="211f1f"/>
                <w:sz w:val="24"/>
                <w:szCs w:val="24"/>
                <w:rtl w:val="0"/>
              </w:rPr>
              <w:t xml:space="preserve">Chemical equation, Balanced chemical equation, implications of a balanced chemical equation, types of chemical reactions: combination, decomposition, displacement, double displacement, precipitation, neutralization, oxidation and reduction.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CO1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3</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spacing w:after="72" w:before="7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Acids, bases and salts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widowControl w:val="0"/>
              <w:spacing w:before="115" w:lineRule="auto"/>
              <w:ind w:left="100" w:right="118" w:firstLine="0"/>
              <w:jc w:val="both"/>
              <w:rPr>
                <w:sz w:val="24"/>
                <w:szCs w:val="24"/>
              </w:rPr>
            </w:pPr>
            <w:r w:rsidDel="00000000" w:rsidR="00000000" w:rsidRPr="00000000">
              <w:rPr>
                <w:color w:val="211f1f"/>
                <w:sz w:val="24"/>
                <w:szCs w:val="24"/>
                <w:rtl w:val="0"/>
              </w:rPr>
              <w:t xml:space="preserve">Their definitions in terms of furnishing of H+ and OH– ions, General properties, examples and uses, concept of pH scale (Definition relating to logarithm not required), importance of pH in everyday life; preparation and uses of Sodium Hydroxide, Bleaching powder, Baking soda, Washing soda and Plaster of Paris.</w:t>
            </w:r>
            <w:r w:rsidDel="00000000" w:rsidR="00000000" w:rsidRPr="00000000">
              <w:rPr>
                <w:rtl w:val="0"/>
              </w:rPr>
            </w:r>
          </w:p>
          <w:p w:rsidR="00000000" w:rsidDel="00000000" w:rsidP="00000000" w:rsidRDefault="00000000" w:rsidRPr="00000000" w14:paraId="00000081">
            <w:pPr>
              <w:jc w:val="both"/>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CO2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1</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spacing w:after="72" w:before="7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widowControl w:val="0"/>
              <w:spacing w:before="125" w:lineRule="auto"/>
              <w:ind w:left="100" w:firstLine="0"/>
              <w:jc w:val="both"/>
              <w:rPr>
                <w:rFonts w:ascii="Book Antiqua" w:cs="Book Antiqua" w:eastAsia="Book Antiqua" w:hAnsi="Book Antiqua"/>
              </w:rPr>
            </w:pPr>
            <w:r w:rsidDel="00000000" w:rsidR="00000000" w:rsidRPr="00000000">
              <w:rPr>
                <w:b w:val="1"/>
                <w:color w:val="211f1f"/>
                <w:sz w:val="24"/>
                <w:szCs w:val="24"/>
                <w:rtl w:val="0"/>
              </w:rPr>
              <w:t xml:space="preserve">Metals and nonmetals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widowControl w:val="0"/>
              <w:spacing w:before="115" w:lineRule="auto"/>
              <w:ind w:left="100" w:right="122" w:firstLine="0"/>
              <w:jc w:val="both"/>
              <w:rPr>
                <w:sz w:val="24"/>
                <w:szCs w:val="24"/>
              </w:rPr>
            </w:pPr>
            <w:r w:rsidDel="00000000" w:rsidR="00000000" w:rsidRPr="00000000">
              <w:rPr>
                <w:color w:val="211f1f"/>
                <w:sz w:val="24"/>
                <w:szCs w:val="24"/>
                <w:rtl w:val="0"/>
              </w:rPr>
              <w:t xml:space="preserve">Properties of metals and non-metals; Reactivity series; Formation and properties of ionic compounds; Basic metallurgical processes; Corrosion and its prevention.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CO2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1</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spacing w:after="72" w:before="7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widowControl w:val="0"/>
              <w:spacing w:before="126" w:lineRule="auto"/>
              <w:ind w:left="100" w:firstLine="0"/>
              <w:jc w:val="both"/>
              <w:rPr>
                <w:rFonts w:ascii="Book Antiqua" w:cs="Book Antiqua" w:eastAsia="Book Antiqua" w:hAnsi="Book Antiqua"/>
              </w:rPr>
            </w:pPr>
            <w:r w:rsidDel="00000000" w:rsidR="00000000" w:rsidRPr="00000000">
              <w:rPr>
                <w:b w:val="1"/>
                <w:sz w:val="24"/>
                <w:szCs w:val="24"/>
                <w:rtl w:val="0"/>
              </w:rPr>
              <w:t xml:space="preserve">Carbon compounds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widowControl w:val="0"/>
              <w:spacing w:before="115" w:lineRule="auto"/>
              <w:ind w:left="100" w:right="119" w:firstLine="0"/>
              <w:jc w:val="both"/>
              <w:rPr>
                <w:rFonts w:ascii="Book Antiqua" w:cs="Book Antiqua" w:eastAsia="Book Antiqua" w:hAnsi="Book Antiqua"/>
              </w:rPr>
            </w:pPr>
            <w:r w:rsidDel="00000000" w:rsidR="00000000" w:rsidRPr="00000000">
              <w:rPr>
                <w:sz w:val="24"/>
                <w:szCs w:val="24"/>
                <w:rtl w:val="0"/>
              </w:rPr>
              <w:t xml:space="preserve">Covalent bonding in carbon compounds. Versatile nature of carbon. Homologous series. Nomenclature of carbon compounds containing functional groups (halogens, alcohol, ketones, aldehydes, alkanes and alkynes), difference between saturated hydrocarbons and unsaturated hydrocarbons. Chemical properties of carbon compounds(combustion, oxidation, addition and substitution reaction). Ethanol and Ethanoic acid (only properties and uses), soaps and detergents.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CO2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2</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spacing w:after="72" w:before="7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widowControl w:val="0"/>
              <w:spacing w:before="120" w:lineRule="auto"/>
              <w:ind w:left="100" w:firstLine="0"/>
              <w:jc w:val="both"/>
              <w:rPr>
                <w:rFonts w:ascii="Book Antiqua" w:cs="Book Antiqua" w:eastAsia="Book Antiqua" w:hAnsi="Book Antiqua"/>
              </w:rPr>
            </w:pPr>
            <w:r w:rsidDel="00000000" w:rsidR="00000000" w:rsidRPr="00000000">
              <w:rPr>
                <w:b w:val="1"/>
                <w:sz w:val="24"/>
                <w:szCs w:val="24"/>
                <w:rtl w:val="0"/>
              </w:rPr>
              <w:t xml:space="preserve">Periodic classification of elements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widowControl w:val="0"/>
              <w:spacing w:before="120" w:lineRule="auto"/>
              <w:ind w:left="100" w:right="119" w:firstLine="0"/>
              <w:jc w:val="both"/>
              <w:rPr>
                <w:sz w:val="24"/>
                <w:szCs w:val="24"/>
              </w:rPr>
            </w:pPr>
            <w:r w:rsidDel="00000000" w:rsidR="00000000" w:rsidRPr="00000000">
              <w:rPr>
                <w:sz w:val="24"/>
                <w:szCs w:val="24"/>
                <w:rtl w:val="0"/>
              </w:rPr>
              <w:t xml:space="preserve">Need for classification, early attempts at classification of elements (Dobereiner’s Triads, Newland’s Law of Octaves, Mendeleev’s Periodic Table), Modern periodic table, gradation in properties, valency, atomic number, metallic and non-metallic properties.</w:t>
            </w:r>
          </w:p>
          <w:p w:rsidR="00000000" w:rsidDel="00000000" w:rsidP="00000000" w:rsidRDefault="00000000" w:rsidRPr="00000000" w14:paraId="00000091">
            <w:pPr>
              <w:jc w:val="both"/>
              <w:rPr>
                <w:rFonts w:ascii="Book Antiqua" w:cs="Book Antiqua" w:eastAsia="Book Antiqua" w:hAnsi="Book Antiqua"/>
                <w:sz w:val="22"/>
                <w:szCs w:val="22"/>
              </w:rPr>
            </w:pPr>
            <w:r w:rsidDel="00000000" w:rsidR="00000000" w:rsidRPr="00000000">
              <w:rPr>
                <w:rFonts w:ascii="Book Antiqua" w:cs="Book Antiqua" w:eastAsia="Book Antiqua" w:hAnsi="Book Antiqua"/>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CO3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9</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spacing w:after="72" w:before="7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spacing w:after="72" w:before="72"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Life processes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widowControl w:val="0"/>
              <w:spacing w:before="1" w:lineRule="auto"/>
              <w:ind w:left="100" w:firstLine="0"/>
              <w:rPr>
                <w:rFonts w:ascii="Book Antiqua" w:cs="Book Antiqua" w:eastAsia="Book Antiqua" w:hAnsi="Book Antiqua"/>
              </w:rPr>
            </w:pPr>
            <w:r w:rsidDel="00000000" w:rsidR="00000000" w:rsidRPr="00000000">
              <w:rPr>
                <w:color w:val="211f1f"/>
                <w:sz w:val="24"/>
                <w:szCs w:val="24"/>
                <w:rtl w:val="0"/>
              </w:rPr>
              <w:t xml:space="preserve">‘Living Being’. Basic concept of nutrition, respiration, transport and excretion in plants and animals.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CO4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6</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spacing w:after="72" w:before="7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widowControl w:val="0"/>
              <w:spacing w:line="274" w:lineRule="auto"/>
              <w:ind w:left="100" w:firstLine="0"/>
              <w:rPr>
                <w:rFonts w:ascii="Book Antiqua" w:cs="Book Antiqua" w:eastAsia="Book Antiqua" w:hAnsi="Book Antiqua"/>
              </w:rPr>
            </w:pPr>
            <w:r w:rsidDel="00000000" w:rsidR="00000000" w:rsidRPr="00000000">
              <w:rPr>
                <w:b w:val="1"/>
                <w:color w:val="211f1f"/>
                <w:sz w:val="24"/>
                <w:szCs w:val="24"/>
                <w:rtl w:val="0"/>
              </w:rPr>
              <w:t xml:space="preserve">Control and co-ordination in animals and plants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spacing w:after="72" w:before="72"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r w:rsidDel="00000000" w:rsidR="00000000" w:rsidRPr="00000000">
              <w:rPr>
                <w:color w:val="211f1f"/>
                <w:sz w:val="24"/>
                <w:szCs w:val="24"/>
                <w:rtl w:val="0"/>
              </w:rPr>
              <w:t xml:space="preserve">Tropic movements in plants; Introduction of plant hormones; Control and co-ordination in animals: Nervous system; Voluntary, involuntary and reflex action; Chemical co-ordination: animal hormones.</w:t>
            </w:r>
            <w:r w:rsidDel="00000000" w:rsidR="00000000" w:rsidRPr="00000000">
              <w:rPr>
                <w:rFonts w:ascii="Book Antiqua" w:cs="Book Antiqua" w:eastAsia="Book Antiqua" w:hAnsi="Book Antiqua"/>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CO5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6</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spacing w:after="72" w:before="7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widowControl w:val="0"/>
              <w:spacing w:line="274" w:lineRule="auto"/>
              <w:ind w:left="100" w:firstLine="0"/>
              <w:rPr>
                <w:rFonts w:ascii="Book Antiqua" w:cs="Book Antiqua" w:eastAsia="Book Antiqua" w:hAnsi="Book Antiqua"/>
              </w:rPr>
            </w:pPr>
            <w:r w:rsidDel="00000000" w:rsidR="00000000" w:rsidRPr="00000000">
              <w:rPr>
                <w:b w:val="1"/>
                <w:color w:val="211f1f"/>
                <w:sz w:val="24"/>
                <w:szCs w:val="24"/>
                <w:rtl w:val="0"/>
              </w:rPr>
              <w:t xml:space="preserve">Reproduction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widowControl w:val="0"/>
              <w:ind w:left="100" w:firstLine="0"/>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color w:val="211f1f"/>
                <w:sz w:val="24"/>
                <w:szCs w:val="24"/>
                <w:rtl w:val="0"/>
              </w:rPr>
              <w:t xml:space="preserve">Reproduction in animals and plants (asexual and sexual) reproductive health-need and methods of family planning. Safe sex vs HIV/AIDS. Child bearing and women’s health.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CO6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4</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spacing w:after="72" w:before="7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widowControl w:val="0"/>
              <w:spacing w:line="274" w:lineRule="auto"/>
              <w:ind w:left="100" w:firstLine="0"/>
              <w:rPr>
                <w:rFonts w:ascii="Book Antiqua" w:cs="Book Antiqua" w:eastAsia="Book Antiqua" w:hAnsi="Book Antiqua"/>
              </w:rPr>
            </w:pPr>
            <w:r w:rsidDel="00000000" w:rsidR="00000000" w:rsidRPr="00000000">
              <w:rPr>
                <w:b w:val="1"/>
                <w:color w:val="211f1f"/>
                <w:sz w:val="24"/>
                <w:szCs w:val="24"/>
                <w:rtl w:val="0"/>
              </w:rPr>
              <w:t xml:space="preserve">Heredity and Evolution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widowControl w:val="0"/>
              <w:ind w:left="100" w:right="122" w:firstLine="0"/>
              <w:rPr>
                <w:rFonts w:ascii="Book Antiqua" w:cs="Book Antiqua" w:eastAsia="Book Antiqua" w:hAnsi="Book Antiqua"/>
              </w:rPr>
            </w:pPr>
            <w:r w:rsidDel="00000000" w:rsidR="00000000" w:rsidRPr="00000000">
              <w:rPr>
                <w:color w:val="211f1f"/>
                <w:sz w:val="24"/>
                <w:szCs w:val="24"/>
                <w:rtl w:val="0"/>
              </w:rPr>
              <w:t xml:space="preserve">Heredity; Mendel’s contribution- Laws for inheritance of traits: Sex determination: brief introduction; Basic concepts of evolution.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CO6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3</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spacing w:after="72" w:before="7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widowControl w:val="0"/>
              <w:spacing w:before="120" w:lineRule="auto"/>
              <w:ind w:left="100" w:firstLine="0"/>
              <w:rPr>
                <w:rFonts w:ascii="Book Antiqua" w:cs="Book Antiqua" w:eastAsia="Book Antiqua" w:hAnsi="Book Antiqua"/>
              </w:rPr>
            </w:pPr>
            <w:r w:rsidDel="00000000" w:rsidR="00000000" w:rsidRPr="00000000">
              <w:rPr>
                <w:b w:val="1"/>
                <w:color w:val="211f1f"/>
                <w:sz w:val="24"/>
                <w:szCs w:val="24"/>
                <w:rtl w:val="0"/>
              </w:rPr>
              <w:t xml:space="preserve">Natural Phenomena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A">
            <w:pPr>
              <w:widowControl w:val="0"/>
              <w:spacing w:before="115" w:lineRule="auto"/>
              <w:ind w:left="100" w:firstLine="0"/>
              <w:rPr>
                <w:sz w:val="24"/>
                <w:szCs w:val="24"/>
              </w:rPr>
            </w:pPr>
            <w:r w:rsidDel="00000000" w:rsidR="00000000" w:rsidRPr="00000000">
              <w:rPr>
                <w:color w:val="211f1f"/>
                <w:sz w:val="24"/>
                <w:szCs w:val="24"/>
                <w:rtl w:val="0"/>
              </w:rPr>
              <w:t xml:space="preserve">Reflection of light by curved surfaces; Images formed by spherical mirrors, center of curvature, principal axis, principal focus, focal length, mirror formula (Derivation not required), magnification, Refraction; Laws of refraction, refractive index.Refraction of light by spherical lens; Image formed by spherical lenses; Lens formula (Derivation not required); Magnification. Power of a lens, Functioning of a lens in the human eye, defects of vision and their corrections, applications of spherical mirrors and lenses, Refraction of light through a prism, dispersion of light, scattering of light, applications in daily life.</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CO6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3</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spacing w:after="72" w:before="7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widowControl w:val="0"/>
              <w:spacing w:before="120" w:lineRule="auto"/>
              <w:ind w:left="100" w:firstLine="0"/>
              <w:jc w:val="both"/>
              <w:rPr>
                <w:b w:val="1"/>
                <w:sz w:val="24"/>
                <w:szCs w:val="24"/>
              </w:rPr>
            </w:pPr>
            <w:r w:rsidDel="00000000" w:rsidR="00000000" w:rsidRPr="00000000">
              <w:rPr>
                <w:b w:val="1"/>
                <w:color w:val="211f1f"/>
                <w:sz w:val="24"/>
                <w:szCs w:val="24"/>
                <w:rtl w:val="0"/>
              </w:rPr>
              <w:t xml:space="preserve">Effects of Current</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19" w:right="0" w:firstLine="0"/>
              <w:jc w:val="both"/>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widowControl w:val="0"/>
              <w:spacing w:before="115" w:lineRule="auto"/>
              <w:ind w:left="100" w:right="115" w:firstLine="0"/>
              <w:jc w:val="both"/>
              <w:rPr>
                <w:rFonts w:ascii="Book Antiqua" w:cs="Book Antiqua" w:eastAsia="Book Antiqua" w:hAnsi="Book Antiqua"/>
              </w:rPr>
            </w:pPr>
            <w:r w:rsidDel="00000000" w:rsidR="00000000" w:rsidRPr="00000000">
              <w:rPr>
                <w:color w:val="211f1f"/>
                <w:sz w:val="24"/>
                <w:szCs w:val="24"/>
                <w:rtl w:val="0"/>
              </w:rPr>
              <w:t xml:space="preserve">Electric current, potential difference and electric current. Ohm’s law; Resistance, Resistivity, Factors on which the resistance of a conductor depends. Series combination of resistors, parallel combination of resistors and its applications in daily life. Heating effect of electric current and its applications in daily life. Electric power, Interrelation between P, V, I and 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CO6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3</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spacing w:after="72" w:before="72" w:lineRule="auto"/>
              <w:jc w:val="right"/>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12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widowControl w:val="0"/>
              <w:spacing w:before="126" w:lineRule="auto"/>
              <w:ind w:left="100" w:firstLine="0"/>
              <w:jc w:val="both"/>
              <w:rPr>
                <w:rFonts w:ascii="Book Antiqua" w:cs="Book Antiqua" w:eastAsia="Book Antiqua" w:hAnsi="Book Antiqua"/>
                <w:b w:val="1"/>
              </w:rPr>
            </w:pPr>
            <w:r w:rsidDel="00000000" w:rsidR="00000000" w:rsidRPr="00000000">
              <w:rPr>
                <w:b w:val="1"/>
                <w:color w:val="211f1f"/>
                <w:sz w:val="24"/>
                <w:szCs w:val="24"/>
                <w:rtl w:val="0"/>
              </w:rPr>
              <w:t xml:space="preserve">Magnetic effects of current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widowControl w:val="0"/>
              <w:spacing w:before="115" w:lineRule="auto"/>
              <w:ind w:left="100" w:right="121" w:firstLine="0"/>
              <w:jc w:val="both"/>
              <w:rPr>
                <w:rFonts w:ascii="Book Antiqua" w:cs="Book Antiqua" w:eastAsia="Book Antiqua" w:hAnsi="Book Antiqua"/>
                <w:b w:val="1"/>
              </w:rPr>
            </w:pPr>
            <w:r w:rsidDel="00000000" w:rsidR="00000000" w:rsidRPr="00000000">
              <w:rPr>
                <w:color w:val="211f1f"/>
                <w:sz w:val="24"/>
                <w:szCs w:val="24"/>
                <w:rtl w:val="0"/>
              </w:rPr>
              <w:t xml:space="preserve">Magnetic field, field lines, field due to a current carrying conductor, field due to current carrying coil or solenoid; Force on current carrying conductor, Fleming’s Left Hand Rule, Electric Motor, Electromagnetic induction. Induced potential difference, Induced current. Fleming’s Right Hand Rule, Electric Generator, Direct current. Alternating current: frequency of AC. Advantage of AC over DC. Domestic electric circuits.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CO7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4</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spacing w:after="72" w:before="72" w:lineRule="auto"/>
              <w:jc w:val="right"/>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widowControl w:val="0"/>
              <w:spacing w:before="126" w:lineRule="auto"/>
              <w:ind w:left="100" w:firstLine="0"/>
              <w:jc w:val="both"/>
              <w:rPr>
                <w:b w:val="1"/>
                <w:color w:val="211f1f"/>
                <w:sz w:val="24"/>
                <w:szCs w:val="24"/>
              </w:rPr>
            </w:pPr>
            <w:r w:rsidDel="00000000" w:rsidR="00000000" w:rsidRPr="00000000">
              <w:rPr>
                <w:b w:val="1"/>
                <w:color w:val="211f1f"/>
                <w:sz w:val="24"/>
                <w:szCs w:val="24"/>
                <w:rtl w:val="0"/>
              </w:rPr>
              <w:t xml:space="preserve">sources of energy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widowControl w:val="0"/>
              <w:spacing w:before="1" w:lineRule="auto"/>
              <w:ind w:left="100" w:right="119" w:firstLine="0"/>
              <w:jc w:val="both"/>
              <w:rPr>
                <w:color w:val="211f1f"/>
                <w:sz w:val="24"/>
                <w:szCs w:val="24"/>
              </w:rPr>
            </w:pPr>
            <w:r w:rsidDel="00000000" w:rsidR="00000000" w:rsidRPr="00000000">
              <w:rPr>
                <w:color w:val="211f1f"/>
                <w:sz w:val="24"/>
                <w:szCs w:val="24"/>
                <w:rtl w:val="0"/>
              </w:rPr>
              <w:t xml:space="preserve">Different forms of energy, conventional and non-conventional sources of energy: Fossil fuels, solar energy; biogas; wind, water and tidal energy; Nuclear energy. Renewable versus non-renewable sources of Energy.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CO8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10</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spacing w:after="72" w:before="72" w:lineRule="auto"/>
              <w:jc w:val="right"/>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widowControl w:val="0"/>
              <w:spacing w:line="274" w:lineRule="auto"/>
              <w:ind w:left="100" w:firstLine="0"/>
              <w:jc w:val="both"/>
              <w:rPr>
                <w:b w:val="1"/>
                <w:color w:val="211f1f"/>
                <w:sz w:val="24"/>
                <w:szCs w:val="24"/>
              </w:rPr>
            </w:pPr>
            <w:r w:rsidDel="00000000" w:rsidR="00000000" w:rsidRPr="00000000">
              <w:rPr>
                <w:b w:val="1"/>
                <w:color w:val="211f1f"/>
                <w:sz w:val="24"/>
                <w:szCs w:val="24"/>
                <w:rtl w:val="0"/>
              </w:rPr>
              <w:t xml:space="preserve">Our environment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widowControl w:val="0"/>
              <w:ind w:left="100" w:right="123" w:firstLine="0"/>
              <w:jc w:val="both"/>
              <w:rPr>
                <w:color w:val="211f1f"/>
                <w:sz w:val="24"/>
                <w:szCs w:val="24"/>
              </w:rPr>
            </w:pPr>
            <w:r w:rsidDel="00000000" w:rsidR="00000000" w:rsidRPr="00000000">
              <w:rPr>
                <w:color w:val="211f1f"/>
                <w:sz w:val="24"/>
                <w:szCs w:val="24"/>
                <w:rtl w:val="0"/>
              </w:rPr>
              <w:t xml:space="preserve">Eco-system, Environmental problems, Ozone depletion, waste production and their solutions. Biodegradable and non-biodegradable substances.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CO9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11</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spacing w:after="72" w:before="72" w:lineRule="auto"/>
              <w:jc w:val="right"/>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4">
            <w:pPr>
              <w:widowControl w:val="0"/>
              <w:spacing w:line="274" w:lineRule="auto"/>
              <w:ind w:left="100" w:firstLine="0"/>
              <w:jc w:val="both"/>
              <w:rPr>
                <w:b w:val="1"/>
                <w:color w:val="211f1f"/>
                <w:sz w:val="24"/>
                <w:szCs w:val="24"/>
              </w:rPr>
            </w:pPr>
            <w:r w:rsidDel="00000000" w:rsidR="00000000" w:rsidRPr="00000000">
              <w:rPr>
                <w:b w:val="1"/>
                <w:color w:val="211f1f"/>
                <w:sz w:val="24"/>
                <w:szCs w:val="24"/>
                <w:rtl w:val="0"/>
              </w:rPr>
              <w:t xml:space="preserve">Management of natural resources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5">
            <w:pPr>
              <w:widowControl w:val="0"/>
              <w:ind w:left="100" w:right="118" w:firstLine="0"/>
              <w:jc w:val="both"/>
              <w:rPr>
                <w:color w:val="211f1f"/>
                <w:sz w:val="24"/>
                <w:szCs w:val="24"/>
              </w:rPr>
            </w:pPr>
            <w:r w:rsidDel="00000000" w:rsidR="00000000" w:rsidRPr="00000000">
              <w:rPr>
                <w:color w:val="211f1f"/>
                <w:sz w:val="24"/>
                <w:szCs w:val="24"/>
                <w:rtl w:val="0"/>
              </w:rPr>
              <w:t xml:space="preserve">Conservation and judicious use of natural resources. Forest and wild life; Coal and Petroleum conservation. Examples of people’s participation for conservation of natural resources. Big dams: advantages and limitations; alternatives, if any. Water harvesting. Sustainability of natural resources.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CO10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spacing w:after="72" w:before="72"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5</w:t>
            </w:r>
          </w:p>
        </w:tc>
      </w:tr>
    </w:tbl>
    <w:p w:rsidR="00000000" w:rsidDel="00000000" w:rsidP="00000000" w:rsidRDefault="00000000" w:rsidRPr="00000000" w14:paraId="000000C8">
      <w:pPr>
        <w:jc w:val="right"/>
        <w:rPr>
          <w:rFonts w:ascii="Book Antiqua" w:cs="Book Antiqua" w:eastAsia="Book Antiqua" w:hAnsi="Book Antiqua"/>
          <w:b w:val="1"/>
          <w:sz w:val="6"/>
          <w:szCs w:val="6"/>
        </w:rPr>
      </w:pPr>
      <w:r w:rsidDel="00000000" w:rsidR="00000000" w:rsidRPr="00000000">
        <w:rPr>
          <w:rtl w:val="0"/>
        </w:rPr>
      </w:r>
    </w:p>
    <w:p w:rsidR="00000000" w:rsidDel="00000000" w:rsidP="00000000" w:rsidRDefault="00000000" w:rsidRPr="00000000" w14:paraId="000000C9">
      <w:pPr>
        <w:jc w:val="right"/>
        <w:rPr>
          <w:rFonts w:ascii="Book Antiqua" w:cs="Book Antiqua" w:eastAsia="Book Antiqua" w:hAnsi="Book Antiqua"/>
          <w:b w:val="1"/>
          <w:sz w:val="6"/>
          <w:szCs w:val="6"/>
        </w:rPr>
      </w:pPr>
      <w:r w:rsidDel="00000000" w:rsidR="00000000" w:rsidRPr="00000000">
        <w:rPr>
          <w:rtl w:val="0"/>
        </w:rPr>
      </w:r>
    </w:p>
    <w:p w:rsidR="00000000" w:rsidDel="00000000" w:rsidP="00000000" w:rsidRDefault="00000000" w:rsidRPr="00000000" w14:paraId="000000CA">
      <w:pPr>
        <w:jc w:val="right"/>
        <w:rPr>
          <w:rFonts w:ascii="Book Antiqua" w:cs="Book Antiqua" w:eastAsia="Book Antiqua" w:hAnsi="Book Antiqua"/>
          <w:b w:val="1"/>
          <w:sz w:val="6"/>
          <w:szCs w:val="6"/>
        </w:rPr>
      </w:pPr>
      <w:r w:rsidDel="00000000" w:rsidR="00000000" w:rsidRPr="00000000">
        <w:rPr>
          <w:rtl w:val="0"/>
        </w:rPr>
      </w:r>
    </w:p>
    <w:p w:rsidR="00000000" w:rsidDel="00000000" w:rsidP="00000000" w:rsidRDefault="00000000" w:rsidRPr="00000000" w14:paraId="000000CB">
      <w:pPr>
        <w:jc w:val="right"/>
        <w:rPr>
          <w:rFonts w:ascii="Book Antiqua" w:cs="Book Antiqua" w:eastAsia="Book Antiqua" w:hAnsi="Book Antiqua"/>
          <w:b w:val="1"/>
          <w:sz w:val="6"/>
          <w:szCs w:val="6"/>
        </w:rPr>
      </w:pPr>
      <w:r w:rsidDel="00000000" w:rsidR="00000000" w:rsidRPr="00000000">
        <w:rPr>
          <w:rtl w:val="0"/>
        </w:rPr>
      </w:r>
    </w:p>
    <w:p w:rsidR="00000000" w:rsidDel="00000000" w:rsidP="00000000" w:rsidRDefault="00000000" w:rsidRPr="00000000" w14:paraId="000000CC">
      <w:pPr>
        <w:jc w:val="right"/>
        <w:rPr>
          <w:rFonts w:ascii="Book Antiqua" w:cs="Book Antiqua" w:eastAsia="Book Antiqua" w:hAnsi="Book Antiqua"/>
          <w:b w:val="1"/>
          <w:sz w:val="6"/>
          <w:szCs w:val="6"/>
        </w:rPr>
      </w:pPr>
      <w:r w:rsidDel="00000000" w:rsidR="00000000" w:rsidRPr="00000000">
        <w:rPr>
          <w:rtl w:val="0"/>
        </w:rPr>
      </w:r>
    </w:p>
    <w:p w:rsidR="00000000" w:rsidDel="00000000" w:rsidP="00000000" w:rsidRDefault="00000000" w:rsidRPr="00000000" w14:paraId="000000CD">
      <w:pPr>
        <w:jc w:val="right"/>
        <w:rPr>
          <w:rFonts w:ascii="Book Antiqua" w:cs="Book Antiqua" w:eastAsia="Book Antiqua" w:hAnsi="Book Antiqua"/>
          <w:b w:val="1"/>
          <w:sz w:val="6"/>
          <w:szCs w:val="6"/>
        </w:rPr>
      </w:pPr>
      <w:r w:rsidDel="00000000" w:rsidR="00000000" w:rsidRPr="00000000">
        <w:rPr>
          <w:rtl w:val="0"/>
        </w:rPr>
      </w:r>
    </w:p>
    <w:p w:rsidR="00000000" w:rsidDel="00000000" w:rsidP="00000000" w:rsidRDefault="00000000" w:rsidRPr="00000000" w14:paraId="000000CE">
      <w:pPr>
        <w:jc w:val="right"/>
        <w:rPr>
          <w:rFonts w:ascii="Book Antiqua" w:cs="Book Antiqua" w:eastAsia="Book Antiqua" w:hAnsi="Book Antiqua"/>
          <w:b w:val="1"/>
          <w:sz w:val="6"/>
          <w:szCs w:val="6"/>
        </w:rPr>
      </w:pPr>
      <w:r w:rsidDel="00000000" w:rsidR="00000000" w:rsidRPr="00000000">
        <w:rPr>
          <w:rtl w:val="0"/>
        </w:rPr>
      </w:r>
    </w:p>
    <w:p w:rsidR="00000000" w:rsidDel="00000000" w:rsidP="00000000" w:rsidRDefault="00000000" w:rsidRPr="00000000" w14:paraId="000000CF">
      <w:pPr>
        <w:jc w:val="right"/>
        <w:rPr>
          <w:rFonts w:ascii="Book Antiqua" w:cs="Book Antiqua" w:eastAsia="Book Antiqua" w:hAnsi="Book Antiqua"/>
          <w:b w:val="1"/>
          <w:sz w:val="6"/>
          <w:szCs w:val="6"/>
        </w:rPr>
      </w:pPr>
      <w:r w:rsidDel="00000000" w:rsidR="00000000" w:rsidRPr="00000000">
        <w:rPr>
          <w:rtl w:val="0"/>
        </w:rPr>
      </w:r>
    </w:p>
    <w:p w:rsidR="00000000" w:rsidDel="00000000" w:rsidP="00000000" w:rsidRDefault="00000000" w:rsidRPr="00000000" w14:paraId="000000D0">
      <w:pPr>
        <w:jc w:val="right"/>
        <w:rPr>
          <w:rFonts w:ascii="Book Antiqua" w:cs="Book Antiqua" w:eastAsia="Book Antiqua" w:hAnsi="Book Antiqua"/>
          <w:b w:val="1"/>
          <w:sz w:val="6"/>
          <w:szCs w:val="6"/>
        </w:rPr>
      </w:pPr>
      <w:r w:rsidDel="00000000" w:rsidR="00000000" w:rsidRPr="00000000">
        <w:rPr>
          <w:rtl w:val="0"/>
        </w:rPr>
      </w:r>
    </w:p>
    <w:p w:rsidR="00000000" w:rsidDel="00000000" w:rsidP="00000000" w:rsidRDefault="00000000" w:rsidRPr="00000000" w14:paraId="000000D1">
      <w:pPr>
        <w:jc w:val="right"/>
        <w:rPr>
          <w:rFonts w:ascii="Book Antiqua" w:cs="Book Antiqua" w:eastAsia="Book Antiqua" w:hAnsi="Book Antiqua"/>
          <w:b w:val="1"/>
          <w:sz w:val="6"/>
          <w:szCs w:val="6"/>
        </w:rPr>
      </w:pPr>
      <w:r w:rsidDel="00000000" w:rsidR="00000000" w:rsidRPr="00000000">
        <w:rPr>
          <w:rtl w:val="0"/>
        </w:rPr>
      </w:r>
    </w:p>
    <w:tbl>
      <w:tblPr>
        <w:tblStyle w:val="Table5"/>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7"/>
        <w:gridCol w:w="8129"/>
        <w:tblGridChange w:id="0">
          <w:tblGrid>
            <w:gridCol w:w="1447"/>
            <w:gridCol w:w="8129"/>
          </w:tblGrid>
        </w:tblGridChange>
      </w:tblGrid>
      <w:tr>
        <w:trPr>
          <w:cantSplit w:val="0"/>
          <w:trHeight w:val="198" w:hRule="atLeast"/>
          <w:tblHeader w:val="0"/>
        </w:trPr>
        <w:tc>
          <w:tcPr>
            <w:gridSpan w:val="2"/>
            <w:shd w:fill="auto" w:val="clear"/>
          </w:tcPr>
          <w:p w:rsidR="00000000" w:rsidDel="00000000" w:rsidP="00000000" w:rsidRDefault="00000000" w:rsidRPr="00000000" w14:paraId="000000D2">
            <w:pPr>
              <w:spacing w:after="72" w:before="72" w:lineRule="auto"/>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Recommended Reading material: </w:t>
            </w:r>
            <w:r w:rsidDel="00000000" w:rsidR="00000000" w:rsidRPr="00000000">
              <w:rPr>
                <w:rFonts w:ascii="Book Antiqua" w:cs="Book Antiqua" w:eastAsia="Book Antiqua" w:hAnsi="Book Antiqua"/>
                <w:rtl w:val="0"/>
              </w:rPr>
              <w:t xml:space="preserve">Author(s), Title, Edition, Publisher, Year of Publication etc. ( Text books, Reference Books, Journals, Reports, Websites etc. in the IEEE format)  </w:t>
            </w:r>
          </w:p>
        </w:tc>
      </w:tr>
      <w:tr>
        <w:trPr>
          <w:cantSplit w:val="0"/>
          <w:trHeight w:val="198" w:hRule="atLeast"/>
          <w:tblHeader w:val="0"/>
        </w:trPr>
        <w:tc>
          <w:tcPr>
            <w:shd w:fill="auto" w:val="clear"/>
          </w:tcPr>
          <w:p w:rsidR="00000000" w:rsidDel="00000000" w:rsidP="00000000" w:rsidRDefault="00000000" w:rsidRPr="00000000" w14:paraId="000000D4">
            <w:pPr>
              <w:numPr>
                <w:ilvl w:val="0"/>
                <w:numId w:val="1"/>
              </w:numPr>
              <w:spacing w:after="72" w:before="72" w:lineRule="auto"/>
              <w:ind w:left="720" w:hanging="360"/>
              <w:jc w:val="center"/>
              <w:rPr>
                <w:rFonts w:ascii="Book Antiqua" w:cs="Book Antiqua" w:eastAsia="Book Antiqua" w:hAnsi="Book Antiqua"/>
                <w:b w:val="1"/>
              </w:rPr>
            </w:pPr>
            <w:r w:rsidDel="00000000" w:rsidR="00000000" w:rsidRPr="00000000">
              <w:rPr>
                <w:rtl w:val="0"/>
              </w:rPr>
            </w:r>
          </w:p>
        </w:tc>
        <w:tc>
          <w:tcPr>
            <w:shd w:fill="auto" w:val="clear"/>
          </w:tcPr>
          <w:p w:rsidR="00000000" w:rsidDel="00000000" w:rsidP="00000000" w:rsidRDefault="00000000" w:rsidRPr="00000000" w14:paraId="000000D5">
            <w:pPr>
              <w:spacing w:after="72" w:before="72"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Jiawei Han, Micheline Kamber, Data Mining, Morgan Kaufmann Publishers,Elsevier,2005</w:t>
            </w:r>
          </w:p>
        </w:tc>
      </w:tr>
      <w:tr>
        <w:trPr>
          <w:cantSplit w:val="0"/>
          <w:trHeight w:val="198" w:hRule="atLeast"/>
          <w:tblHeader w:val="0"/>
        </w:trPr>
        <w:tc>
          <w:tcPr>
            <w:shd w:fill="auto" w:val="clear"/>
          </w:tcPr>
          <w:p w:rsidR="00000000" w:rsidDel="00000000" w:rsidP="00000000" w:rsidRDefault="00000000" w:rsidRPr="00000000" w14:paraId="000000D6">
            <w:pPr>
              <w:numPr>
                <w:ilvl w:val="0"/>
                <w:numId w:val="1"/>
              </w:numPr>
              <w:spacing w:after="72" w:before="72" w:lineRule="auto"/>
              <w:ind w:left="720" w:hanging="360"/>
              <w:jc w:val="center"/>
              <w:rPr>
                <w:rFonts w:ascii="Book Antiqua" w:cs="Book Antiqua" w:eastAsia="Book Antiqua" w:hAnsi="Book Antiqua"/>
                <w:b w:val="1"/>
              </w:rPr>
            </w:pPr>
            <w:r w:rsidDel="00000000" w:rsidR="00000000" w:rsidRPr="00000000">
              <w:rPr>
                <w:rtl w:val="0"/>
              </w:rPr>
            </w:r>
          </w:p>
        </w:tc>
        <w:tc>
          <w:tcPr>
            <w:shd w:fill="auto" w:val="clear"/>
          </w:tcPr>
          <w:p w:rsidR="00000000" w:rsidDel="00000000" w:rsidP="00000000" w:rsidRDefault="00000000" w:rsidRPr="00000000" w14:paraId="000000D7">
            <w:pPr>
              <w:spacing w:after="72" w:before="72"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Kimball R. and Ross M ,The Data Warehouse Toolkit”,  Wiley</w:t>
            </w:r>
          </w:p>
        </w:tc>
      </w:tr>
      <w:tr>
        <w:trPr>
          <w:cantSplit w:val="0"/>
          <w:trHeight w:val="198" w:hRule="atLeast"/>
          <w:tblHeader w:val="0"/>
        </w:trPr>
        <w:tc>
          <w:tcPr>
            <w:shd w:fill="auto" w:val="clear"/>
          </w:tcPr>
          <w:p w:rsidR="00000000" w:rsidDel="00000000" w:rsidP="00000000" w:rsidRDefault="00000000" w:rsidRPr="00000000" w14:paraId="000000D8">
            <w:pPr>
              <w:numPr>
                <w:ilvl w:val="0"/>
                <w:numId w:val="1"/>
              </w:numPr>
              <w:spacing w:after="72" w:before="72" w:lineRule="auto"/>
              <w:ind w:left="720" w:hanging="360"/>
              <w:jc w:val="center"/>
              <w:rPr>
                <w:rFonts w:ascii="Book Antiqua" w:cs="Book Antiqua" w:eastAsia="Book Antiqua" w:hAnsi="Book Antiqua"/>
                <w:b w:val="1"/>
              </w:rPr>
            </w:pPr>
            <w:r w:rsidDel="00000000" w:rsidR="00000000" w:rsidRPr="00000000">
              <w:rPr>
                <w:rtl w:val="0"/>
              </w:rPr>
            </w:r>
          </w:p>
        </w:tc>
        <w:tc>
          <w:tcPr>
            <w:shd w:fill="auto" w:val="clear"/>
          </w:tcPr>
          <w:p w:rsidR="00000000" w:rsidDel="00000000" w:rsidP="00000000" w:rsidRDefault="00000000" w:rsidRPr="00000000" w14:paraId="000000D9">
            <w:pPr>
              <w:spacing w:after="72" w:before="72"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Pujari, Arun K,Data mining and statistical analysis using SQL, Universities press </w:t>
            </w:r>
          </w:p>
        </w:tc>
      </w:tr>
      <w:tr>
        <w:trPr>
          <w:cantSplit w:val="0"/>
          <w:trHeight w:val="198" w:hRule="atLeast"/>
          <w:tblHeader w:val="0"/>
        </w:trPr>
        <w:tc>
          <w:tcPr>
            <w:shd w:fill="auto" w:val="clear"/>
          </w:tcPr>
          <w:p w:rsidR="00000000" w:rsidDel="00000000" w:rsidP="00000000" w:rsidRDefault="00000000" w:rsidRPr="00000000" w14:paraId="000000DA">
            <w:pPr>
              <w:numPr>
                <w:ilvl w:val="0"/>
                <w:numId w:val="1"/>
              </w:numPr>
              <w:spacing w:after="72" w:before="72" w:lineRule="auto"/>
              <w:ind w:left="720" w:hanging="360"/>
              <w:jc w:val="center"/>
              <w:rPr>
                <w:rFonts w:ascii="Book Antiqua" w:cs="Book Antiqua" w:eastAsia="Book Antiqua" w:hAnsi="Book Antiqua"/>
                <w:b w:val="1"/>
              </w:rPr>
            </w:pPr>
            <w:r w:rsidDel="00000000" w:rsidR="00000000" w:rsidRPr="00000000">
              <w:rPr>
                <w:rtl w:val="0"/>
              </w:rPr>
            </w:r>
          </w:p>
        </w:tc>
        <w:tc>
          <w:tcPr>
            <w:shd w:fill="auto" w:val="clear"/>
          </w:tcPr>
          <w:p w:rsidR="00000000" w:rsidDel="00000000" w:rsidP="00000000" w:rsidRDefault="00000000" w:rsidRPr="00000000" w14:paraId="000000DB">
            <w:pPr>
              <w:spacing w:after="72" w:before="72"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Pang-Ning Tan, Michael Steinbach, Vipin Kumar, Introduction to Data Mining</w:t>
            </w:r>
          </w:p>
        </w:tc>
      </w:tr>
      <w:tr>
        <w:trPr>
          <w:cantSplit w:val="0"/>
          <w:trHeight w:val="198" w:hRule="atLeast"/>
          <w:tblHeader w:val="0"/>
        </w:trPr>
        <w:tc>
          <w:tcPr>
            <w:shd w:fill="auto" w:val="clear"/>
          </w:tcPr>
          <w:p w:rsidR="00000000" w:rsidDel="00000000" w:rsidP="00000000" w:rsidRDefault="00000000" w:rsidRPr="00000000" w14:paraId="000000DC">
            <w:pPr>
              <w:numPr>
                <w:ilvl w:val="0"/>
                <w:numId w:val="1"/>
              </w:numPr>
              <w:spacing w:after="72" w:before="72" w:lineRule="auto"/>
              <w:ind w:left="720" w:hanging="360"/>
              <w:jc w:val="center"/>
              <w:rPr>
                <w:rFonts w:ascii="Book Antiqua" w:cs="Book Antiqua" w:eastAsia="Book Antiqua" w:hAnsi="Book Antiqua"/>
                <w:b w:val="1"/>
              </w:rPr>
            </w:pPr>
            <w:r w:rsidDel="00000000" w:rsidR="00000000" w:rsidRPr="00000000">
              <w:rPr>
                <w:rtl w:val="0"/>
              </w:rPr>
            </w:r>
          </w:p>
        </w:tc>
        <w:tc>
          <w:tcPr>
            <w:shd w:fill="auto" w:val="clear"/>
          </w:tcPr>
          <w:p w:rsidR="00000000" w:rsidDel="00000000" w:rsidP="00000000" w:rsidRDefault="00000000" w:rsidRPr="00000000" w14:paraId="000000DD">
            <w:pPr>
              <w:spacing w:after="72" w:before="72"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Soumen Chakrabarti,  Mining the Web:Discovering knowledge from hypertext data”,  Morgan  Kaufmann, Elsevier</w:t>
            </w:r>
          </w:p>
        </w:tc>
      </w:tr>
      <w:tr>
        <w:trPr>
          <w:cantSplit w:val="0"/>
          <w:trHeight w:val="198" w:hRule="atLeast"/>
          <w:tblHeader w:val="0"/>
        </w:trPr>
        <w:tc>
          <w:tcPr>
            <w:shd w:fill="auto" w:val="clear"/>
          </w:tcPr>
          <w:p w:rsidR="00000000" w:rsidDel="00000000" w:rsidP="00000000" w:rsidRDefault="00000000" w:rsidRPr="00000000" w14:paraId="000000DE">
            <w:pPr>
              <w:numPr>
                <w:ilvl w:val="0"/>
                <w:numId w:val="1"/>
              </w:numPr>
              <w:spacing w:after="72" w:before="72" w:lineRule="auto"/>
              <w:ind w:left="720" w:hanging="360"/>
              <w:jc w:val="center"/>
              <w:rPr>
                <w:rFonts w:ascii="Book Antiqua" w:cs="Book Antiqua" w:eastAsia="Book Antiqua" w:hAnsi="Book Antiqua"/>
                <w:b w:val="1"/>
              </w:rPr>
            </w:pPr>
            <w:r w:rsidDel="00000000" w:rsidR="00000000" w:rsidRPr="00000000">
              <w:rPr>
                <w:rtl w:val="0"/>
              </w:rPr>
            </w:r>
          </w:p>
        </w:tc>
        <w:tc>
          <w:tcPr>
            <w:shd w:fill="auto" w:val="clear"/>
          </w:tcPr>
          <w:p w:rsidR="00000000" w:rsidDel="00000000" w:rsidP="00000000" w:rsidRDefault="00000000" w:rsidRPr="00000000" w14:paraId="000000DF">
            <w:pPr>
              <w:spacing w:after="72" w:before="72"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Alex, Berson,StephenJ.Smith, Data Warehousing, data mining  and OLAP , McGraw-Hill,2004</w:t>
            </w:r>
          </w:p>
        </w:tc>
      </w:tr>
      <w:tr>
        <w:trPr>
          <w:cantSplit w:val="0"/>
          <w:trHeight w:val="198" w:hRule="atLeast"/>
          <w:tblHeader w:val="0"/>
        </w:trPr>
        <w:tc>
          <w:tcPr>
            <w:shd w:fill="auto" w:val="clear"/>
          </w:tcPr>
          <w:p w:rsidR="00000000" w:rsidDel="00000000" w:rsidP="00000000" w:rsidRDefault="00000000" w:rsidRPr="00000000" w14:paraId="000000E0">
            <w:pPr>
              <w:numPr>
                <w:ilvl w:val="0"/>
                <w:numId w:val="1"/>
              </w:numPr>
              <w:spacing w:after="72" w:before="72" w:lineRule="auto"/>
              <w:ind w:left="720" w:hanging="360"/>
              <w:jc w:val="center"/>
              <w:rPr>
                <w:rFonts w:ascii="Book Antiqua" w:cs="Book Antiqua" w:eastAsia="Book Antiqua" w:hAnsi="Book Antiqua"/>
                <w:b w:val="1"/>
              </w:rPr>
            </w:pPr>
            <w:r w:rsidDel="00000000" w:rsidR="00000000" w:rsidRPr="00000000">
              <w:rPr>
                <w:rtl w:val="0"/>
              </w:rPr>
            </w:r>
          </w:p>
        </w:tc>
        <w:tc>
          <w:tcPr>
            <w:shd w:fill="auto" w:val="clear"/>
          </w:tcPr>
          <w:p w:rsidR="00000000" w:rsidDel="00000000" w:rsidP="00000000" w:rsidRDefault="00000000" w:rsidRPr="00000000" w14:paraId="000000E1">
            <w:pPr>
              <w:spacing w:after="72" w:before="72"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InmonW.H.,Building the Data Warehouse ,4</w:t>
            </w:r>
            <w:r w:rsidDel="00000000" w:rsidR="00000000" w:rsidRPr="00000000">
              <w:rPr>
                <w:rFonts w:ascii="Book Antiqua" w:cs="Book Antiqua" w:eastAsia="Book Antiqua" w:hAnsi="Book Antiqua"/>
                <w:vertAlign w:val="superscript"/>
                <w:rtl w:val="0"/>
              </w:rPr>
              <w:t xml:space="preserve">th</w:t>
            </w:r>
            <w:r w:rsidDel="00000000" w:rsidR="00000000" w:rsidRPr="00000000">
              <w:rPr>
                <w:rFonts w:ascii="Book Antiqua" w:cs="Book Antiqua" w:eastAsia="Book Antiqua" w:hAnsi="Book Antiqua"/>
                <w:rtl w:val="0"/>
              </w:rPr>
              <w:t xml:space="preserve"> Edition, Wiley</w:t>
            </w:r>
          </w:p>
        </w:tc>
      </w:tr>
      <w:tr>
        <w:trPr>
          <w:cantSplit w:val="0"/>
          <w:trHeight w:val="198" w:hRule="atLeast"/>
          <w:tblHeader w:val="0"/>
        </w:trPr>
        <w:tc>
          <w:tcPr>
            <w:shd w:fill="auto" w:val="clear"/>
          </w:tcPr>
          <w:p w:rsidR="00000000" w:rsidDel="00000000" w:rsidP="00000000" w:rsidRDefault="00000000" w:rsidRPr="00000000" w14:paraId="000000E2">
            <w:pPr>
              <w:numPr>
                <w:ilvl w:val="0"/>
                <w:numId w:val="1"/>
              </w:numPr>
              <w:spacing w:after="72" w:before="72" w:lineRule="auto"/>
              <w:ind w:left="720" w:hanging="360"/>
              <w:jc w:val="center"/>
              <w:rPr>
                <w:rFonts w:ascii="Book Antiqua" w:cs="Book Antiqua" w:eastAsia="Book Antiqua" w:hAnsi="Book Antiqua"/>
                <w:b w:val="1"/>
              </w:rPr>
            </w:pPr>
            <w:r w:rsidDel="00000000" w:rsidR="00000000" w:rsidRPr="00000000">
              <w:rPr>
                <w:rtl w:val="0"/>
              </w:rPr>
            </w:r>
          </w:p>
        </w:tc>
        <w:tc>
          <w:tcPr>
            <w:shd w:fill="auto" w:val="clear"/>
          </w:tcPr>
          <w:p w:rsidR="00000000" w:rsidDel="00000000" w:rsidP="00000000" w:rsidRDefault="00000000" w:rsidRPr="00000000" w14:paraId="000000E3">
            <w:pPr>
              <w:spacing w:after="72" w:before="72"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Anahory S. and Murray D, Data Warehousing in the Real World,   Addison-Wesley</w:t>
            </w:r>
          </w:p>
        </w:tc>
      </w:tr>
      <w:tr>
        <w:trPr>
          <w:cantSplit w:val="0"/>
          <w:trHeight w:val="198" w:hRule="atLeast"/>
          <w:tblHeader w:val="0"/>
        </w:trPr>
        <w:tc>
          <w:tcPr>
            <w:shd w:fill="auto" w:val="clear"/>
          </w:tcPr>
          <w:p w:rsidR="00000000" w:rsidDel="00000000" w:rsidP="00000000" w:rsidRDefault="00000000" w:rsidRPr="00000000" w14:paraId="000000E4">
            <w:pPr>
              <w:numPr>
                <w:ilvl w:val="0"/>
                <w:numId w:val="1"/>
              </w:numPr>
              <w:spacing w:after="72" w:before="72" w:lineRule="auto"/>
              <w:ind w:left="720" w:hanging="360"/>
              <w:jc w:val="center"/>
              <w:rPr>
                <w:rFonts w:ascii="Book Antiqua" w:cs="Book Antiqua" w:eastAsia="Book Antiqua" w:hAnsi="Book Antiqua"/>
                <w:b w:val="1"/>
              </w:rPr>
            </w:pPr>
            <w:r w:rsidDel="00000000" w:rsidR="00000000" w:rsidRPr="00000000">
              <w:rPr>
                <w:rtl w:val="0"/>
              </w:rPr>
            </w:r>
          </w:p>
        </w:tc>
        <w:tc>
          <w:tcPr>
            <w:shd w:fill="auto" w:val="clear"/>
          </w:tcPr>
          <w:p w:rsidR="00000000" w:rsidDel="00000000" w:rsidP="00000000" w:rsidRDefault="00000000" w:rsidRPr="00000000" w14:paraId="000000E5">
            <w:pPr>
              <w:rPr>
                <w:rFonts w:ascii="Book Antiqua" w:cs="Book Antiqua" w:eastAsia="Book Antiqua" w:hAnsi="Book Antiqua"/>
                <w:color w:val="000000"/>
              </w:rPr>
            </w:pPr>
            <w:r w:rsidDel="00000000" w:rsidR="00000000" w:rsidRPr="00000000">
              <w:rPr>
                <w:rFonts w:ascii="Book Antiqua" w:cs="Book Antiqua" w:eastAsia="Book Antiqua" w:hAnsi="Book Antiqua"/>
                <w:rtl w:val="0"/>
              </w:rPr>
              <w:t xml:space="preserve"> Margaret H. Dunham, Data Mining: Introductory and Advanced Topics, Prentice Hall</w:t>
            </w:r>
            <w:r w:rsidDel="00000000" w:rsidR="00000000" w:rsidRPr="00000000">
              <w:rPr>
                <w:rFonts w:ascii="Arial" w:cs="Arial" w:eastAsia="Arial" w:hAnsi="Arial"/>
                <w:color w:val="000000"/>
                <w:sz w:val="17"/>
                <w:szCs w:val="17"/>
                <w:rtl w:val="0"/>
              </w:rPr>
              <w:t xml:space="preserve">,2003</w:t>
            </w:r>
            <w:r w:rsidDel="00000000" w:rsidR="00000000" w:rsidRPr="00000000">
              <w:rPr>
                <w:rtl w:val="0"/>
              </w:rPr>
            </w:r>
          </w:p>
        </w:tc>
      </w:tr>
      <w:tr>
        <w:trPr>
          <w:cantSplit w:val="0"/>
          <w:trHeight w:val="198" w:hRule="atLeast"/>
          <w:tblHeader w:val="0"/>
        </w:trPr>
        <w:tc>
          <w:tcPr>
            <w:shd w:fill="auto" w:val="clear"/>
          </w:tcPr>
          <w:p w:rsidR="00000000" w:rsidDel="00000000" w:rsidP="00000000" w:rsidRDefault="00000000" w:rsidRPr="00000000" w14:paraId="000000E6">
            <w:pPr>
              <w:numPr>
                <w:ilvl w:val="0"/>
                <w:numId w:val="1"/>
              </w:numPr>
              <w:spacing w:after="72" w:before="72" w:lineRule="auto"/>
              <w:ind w:left="720" w:hanging="360"/>
              <w:jc w:val="center"/>
              <w:rPr>
                <w:rFonts w:ascii="Book Antiqua" w:cs="Book Antiqua" w:eastAsia="Book Antiqua" w:hAnsi="Book Antiqua"/>
                <w:b w:val="1"/>
              </w:rPr>
            </w:pPr>
            <w:r w:rsidDel="00000000" w:rsidR="00000000" w:rsidRPr="00000000">
              <w:rPr>
                <w:rtl w:val="0"/>
              </w:rPr>
            </w:r>
          </w:p>
        </w:tc>
        <w:tc>
          <w:tcPr>
            <w:shd w:fill="auto" w:val="clear"/>
          </w:tcPr>
          <w:p w:rsidR="00000000" w:rsidDel="00000000" w:rsidP="00000000" w:rsidRDefault="00000000" w:rsidRPr="00000000" w14:paraId="000000E7">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Mattison R. ,Web Warehousing and Knowledge Management”, Tata McGraw-Hill.</w:t>
            </w:r>
          </w:p>
          <w:p w:rsidR="00000000" w:rsidDel="00000000" w:rsidP="00000000" w:rsidRDefault="00000000" w:rsidRPr="00000000" w14:paraId="000000E8">
            <w:pPr>
              <w:rPr>
                <w:rFonts w:ascii="Book Antiqua" w:cs="Book Antiqua" w:eastAsia="Book Antiqua" w:hAnsi="Book Antiqua"/>
              </w:rPr>
            </w:pPr>
            <w:r w:rsidDel="00000000" w:rsidR="00000000" w:rsidRPr="00000000">
              <w:rPr>
                <w:rtl w:val="0"/>
              </w:rPr>
            </w:r>
          </w:p>
        </w:tc>
      </w:tr>
      <w:tr>
        <w:trPr>
          <w:cantSplit w:val="0"/>
          <w:trHeight w:val="198" w:hRule="atLeast"/>
          <w:tblHeader w:val="0"/>
        </w:trPr>
        <w:tc>
          <w:tcPr>
            <w:shd w:fill="auto" w:val="clear"/>
          </w:tcPr>
          <w:p w:rsidR="00000000" w:rsidDel="00000000" w:rsidP="00000000" w:rsidRDefault="00000000" w:rsidRPr="00000000" w14:paraId="000000E9">
            <w:pPr>
              <w:numPr>
                <w:ilvl w:val="0"/>
                <w:numId w:val="1"/>
              </w:numPr>
              <w:spacing w:after="72" w:before="72" w:lineRule="auto"/>
              <w:ind w:left="720" w:hanging="360"/>
              <w:jc w:val="center"/>
              <w:rPr>
                <w:rFonts w:ascii="Book Antiqua" w:cs="Book Antiqua" w:eastAsia="Book Antiqua" w:hAnsi="Book Antiqua"/>
                <w:b w:val="1"/>
              </w:rPr>
            </w:pPr>
            <w:r w:rsidDel="00000000" w:rsidR="00000000" w:rsidRPr="00000000">
              <w:rPr>
                <w:rtl w:val="0"/>
              </w:rPr>
            </w:r>
          </w:p>
        </w:tc>
        <w:tc>
          <w:tcPr>
            <w:shd w:fill="auto" w:val="clear"/>
          </w:tcPr>
          <w:p w:rsidR="00000000" w:rsidDel="00000000" w:rsidP="00000000" w:rsidRDefault="00000000" w:rsidRPr="00000000" w14:paraId="000000EA">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David Hand, HeikkiMannila and Padhraic Smyth ,Principles of Data Mining,PHI</w:t>
            </w:r>
          </w:p>
          <w:p w:rsidR="00000000" w:rsidDel="00000000" w:rsidP="00000000" w:rsidRDefault="00000000" w:rsidRPr="00000000" w14:paraId="000000EB">
            <w:pPr>
              <w:rPr/>
            </w:pPr>
            <w:r w:rsidDel="00000000" w:rsidR="00000000" w:rsidRPr="00000000">
              <w:rPr>
                <w:rtl w:val="0"/>
              </w:rPr>
            </w:r>
          </w:p>
        </w:tc>
      </w:tr>
      <w:tr>
        <w:trPr>
          <w:cantSplit w:val="0"/>
          <w:trHeight w:val="198" w:hRule="atLeast"/>
          <w:tblHeader w:val="0"/>
        </w:trPr>
        <w:tc>
          <w:tcPr>
            <w:shd w:fill="auto" w:val="clear"/>
          </w:tcPr>
          <w:p w:rsidR="00000000" w:rsidDel="00000000" w:rsidP="00000000" w:rsidRDefault="00000000" w:rsidRPr="00000000" w14:paraId="000000EC">
            <w:pPr>
              <w:numPr>
                <w:ilvl w:val="0"/>
                <w:numId w:val="1"/>
              </w:numPr>
              <w:spacing w:after="72" w:before="72" w:lineRule="auto"/>
              <w:ind w:left="720" w:hanging="360"/>
              <w:jc w:val="center"/>
              <w:rPr>
                <w:rFonts w:ascii="Book Antiqua" w:cs="Book Antiqua" w:eastAsia="Book Antiqua" w:hAnsi="Book Antiqua"/>
                <w:b w:val="1"/>
              </w:rPr>
            </w:pPr>
            <w:r w:rsidDel="00000000" w:rsidR="00000000" w:rsidRPr="00000000">
              <w:rPr>
                <w:rtl w:val="0"/>
              </w:rPr>
            </w:r>
          </w:p>
        </w:tc>
        <w:tc>
          <w:tcPr>
            <w:shd w:fill="auto" w:val="clear"/>
          </w:tcPr>
          <w:p w:rsidR="00000000" w:rsidDel="00000000" w:rsidP="00000000" w:rsidRDefault="00000000" w:rsidRPr="00000000" w14:paraId="000000ED">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 Transactions on Database Systems (ACM)</w:t>
            </w:r>
          </w:p>
          <w:p w:rsidR="00000000" w:rsidDel="00000000" w:rsidP="00000000" w:rsidRDefault="00000000" w:rsidRPr="00000000" w14:paraId="000000EE">
            <w:pPr>
              <w:rPr/>
            </w:pPr>
            <w:r w:rsidDel="00000000" w:rsidR="00000000" w:rsidRPr="00000000">
              <w:rPr>
                <w:rtl w:val="0"/>
              </w:rPr>
            </w:r>
          </w:p>
        </w:tc>
      </w:tr>
      <w:tr>
        <w:trPr>
          <w:cantSplit w:val="0"/>
          <w:trHeight w:val="198" w:hRule="atLeast"/>
          <w:tblHeader w:val="0"/>
        </w:trPr>
        <w:tc>
          <w:tcPr>
            <w:shd w:fill="auto" w:val="clear"/>
          </w:tcPr>
          <w:p w:rsidR="00000000" w:rsidDel="00000000" w:rsidP="00000000" w:rsidRDefault="00000000" w:rsidRPr="00000000" w14:paraId="000000EF">
            <w:pPr>
              <w:numPr>
                <w:ilvl w:val="0"/>
                <w:numId w:val="1"/>
              </w:numPr>
              <w:spacing w:after="72" w:before="72" w:lineRule="auto"/>
              <w:ind w:left="720" w:hanging="360"/>
              <w:jc w:val="center"/>
              <w:rPr>
                <w:rFonts w:ascii="Book Antiqua" w:cs="Book Antiqua" w:eastAsia="Book Antiqua" w:hAnsi="Book Antiqua"/>
                <w:b w:val="1"/>
              </w:rPr>
            </w:pPr>
            <w:r w:rsidDel="00000000" w:rsidR="00000000" w:rsidRPr="00000000">
              <w:rPr>
                <w:rtl w:val="0"/>
              </w:rPr>
            </w:r>
          </w:p>
        </w:tc>
        <w:tc>
          <w:tcPr>
            <w:shd w:fill="auto" w:val="clear"/>
          </w:tcPr>
          <w:p w:rsidR="00000000" w:rsidDel="00000000" w:rsidP="00000000" w:rsidRDefault="00000000" w:rsidRPr="00000000" w14:paraId="000000F0">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 IEEE Transactions on Knowledge &amp; Data Engineering</w:t>
            </w:r>
          </w:p>
          <w:p w:rsidR="00000000" w:rsidDel="00000000" w:rsidP="00000000" w:rsidRDefault="00000000" w:rsidRPr="00000000" w14:paraId="000000F1">
            <w:pPr>
              <w:rPr/>
            </w:pPr>
            <w:r w:rsidDel="00000000" w:rsidR="00000000" w:rsidRPr="00000000">
              <w:rPr>
                <w:rtl w:val="0"/>
              </w:rPr>
            </w:r>
          </w:p>
        </w:tc>
      </w:tr>
      <w:tr>
        <w:trPr>
          <w:cantSplit w:val="0"/>
          <w:trHeight w:val="198" w:hRule="atLeast"/>
          <w:tblHeader w:val="0"/>
        </w:trPr>
        <w:tc>
          <w:tcPr>
            <w:shd w:fill="auto" w:val="clear"/>
          </w:tcPr>
          <w:p w:rsidR="00000000" w:rsidDel="00000000" w:rsidP="00000000" w:rsidRDefault="00000000" w:rsidRPr="00000000" w14:paraId="000000F2">
            <w:pPr>
              <w:numPr>
                <w:ilvl w:val="0"/>
                <w:numId w:val="1"/>
              </w:numPr>
              <w:spacing w:after="72" w:before="72" w:lineRule="auto"/>
              <w:ind w:left="720" w:hanging="360"/>
              <w:jc w:val="center"/>
              <w:rPr>
                <w:rFonts w:ascii="Book Antiqua" w:cs="Book Antiqua" w:eastAsia="Book Antiqua" w:hAnsi="Book Antiqua"/>
                <w:b w:val="1"/>
              </w:rPr>
            </w:pPr>
            <w:r w:rsidDel="00000000" w:rsidR="00000000" w:rsidRPr="00000000">
              <w:rPr>
                <w:rtl w:val="0"/>
              </w:rPr>
            </w:r>
          </w:p>
        </w:tc>
        <w:tc>
          <w:tcPr>
            <w:shd w:fill="auto" w:val="clear"/>
          </w:tcPr>
          <w:p w:rsidR="00000000" w:rsidDel="00000000" w:rsidP="00000000" w:rsidRDefault="00000000" w:rsidRPr="00000000" w14:paraId="000000F3">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VLDB Journal The International Journal on Very Large Data Bases</w:t>
            </w:r>
          </w:p>
          <w:p w:rsidR="00000000" w:rsidDel="00000000" w:rsidP="00000000" w:rsidRDefault="00000000" w:rsidRPr="00000000" w14:paraId="000000F4">
            <w:pPr>
              <w:rPr/>
            </w:pPr>
            <w:r w:rsidDel="00000000" w:rsidR="00000000" w:rsidRPr="00000000">
              <w:rPr>
                <w:rtl w:val="0"/>
              </w:rPr>
            </w:r>
          </w:p>
        </w:tc>
      </w:tr>
    </w:tbl>
    <w:p w:rsidR="00000000" w:rsidDel="00000000" w:rsidP="00000000" w:rsidRDefault="00000000" w:rsidRPr="00000000" w14:paraId="000000F5">
      <w:pPr>
        <w:spacing w:after="96.00000000000001" w:before="96.00000000000001"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ab/>
        <w:tab/>
        <w:tab/>
        <w:tab/>
        <w:tab/>
        <w:tab/>
      </w:r>
    </w:p>
    <w:p w:rsidR="00000000" w:rsidDel="00000000" w:rsidP="00000000" w:rsidRDefault="00000000" w:rsidRPr="00000000" w14:paraId="000000F6">
      <w:pPr>
        <w:rPr/>
      </w:pPr>
      <w:r w:rsidDel="00000000" w:rsidR="00000000" w:rsidRPr="00000000">
        <w:rPr>
          <w:rtl w:val="0"/>
        </w:rPr>
      </w:r>
    </w:p>
    <w:sectPr>
      <w:headerReference r:id="rId7" w:type="default"/>
      <w:footerReference r:id="rId8" w:type="default"/>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Style w:val="Title"/>
      <w:rPr>
        <w:b w:val="0"/>
        <w:sz w:val="20"/>
        <w:szCs w:val="20"/>
        <w:u w:val="none"/>
      </w:rPr>
    </w:pPr>
    <w:r w:rsidDel="00000000" w:rsidR="00000000" w:rsidRPr="00000000">
      <w:rPr>
        <w:b w:val="0"/>
        <w:sz w:val="20"/>
        <w:szCs w:val="20"/>
        <w:u w:val="none"/>
        <w:rtl w:val="0"/>
      </w:rPr>
      <w:t xml:space="preserve">JIITUniversity, Noida</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Style w:val="Title"/>
      <w:rPr>
        <w:b w:val="0"/>
        <w:sz w:val="16"/>
        <w:szCs w:val="16"/>
        <w:u w:val="none"/>
      </w:rPr>
    </w:pPr>
    <w:r w:rsidDel="00000000" w:rsidR="00000000" w:rsidRPr="00000000">
      <w:rPr>
        <w:rtl w:val="0"/>
      </w:rPr>
    </w:r>
  </w:p>
  <w:p w:rsidR="00000000" w:rsidDel="00000000" w:rsidP="00000000" w:rsidRDefault="00000000" w:rsidRPr="00000000" w14:paraId="000000F8">
    <w:pPr>
      <w:pStyle w:val="Title"/>
      <w:rPr>
        <w:b w:val="0"/>
        <w:sz w:val="16"/>
        <w:szCs w:val="16"/>
        <w:u w:val="none"/>
      </w:rPr>
    </w:pPr>
    <w:r w:rsidDel="00000000" w:rsidR="00000000" w:rsidRPr="00000000">
      <w:rPr>
        <w:rtl w:val="0"/>
      </w:rPr>
    </w:r>
  </w:p>
  <w:p w:rsidR="00000000" w:rsidDel="00000000" w:rsidP="00000000" w:rsidRDefault="00000000" w:rsidRPr="00000000" w14:paraId="000000F9">
    <w:pPr>
      <w:pStyle w:val="Title"/>
      <w:jc w:val="left"/>
      <w:rPr>
        <w:sz w:val="28"/>
        <w:szCs w:val="28"/>
        <w:u w:val="no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Book Antiqua" w:cs="Book Antiqua" w:eastAsia="Book Antiqua" w:hAnsi="Book Antiqua"/>
      <w:b w:val="1"/>
      <w:sz w:val="32"/>
      <w:szCs w:val="32"/>
      <w:u w:val="single"/>
    </w:rPr>
  </w:style>
  <w:style w:type="paragraph" w:styleId="Normal" w:default="1">
    <w:name w:val="Normal"/>
    <w:qFormat w:val="1"/>
    <w:rsid w:val="002F41C4"/>
    <w:rPr>
      <w:rFonts w:eastAsia="Times New Roman"/>
      <w:lang w:eastAsia="en-US"/>
    </w:rPr>
  </w:style>
  <w:style w:type="paragraph" w:styleId="Heading1">
    <w:name w:val="heading 1"/>
    <w:basedOn w:val="Normal"/>
    <w:next w:val="Normal"/>
    <w:qFormat w:val="1"/>
    <w:rsid w:val="002F41C4"/>
    <w:pPr>
      <w:keepNext w:val="1"/>
      <w:outlineLvl w:val="0"/>
    </w:pPr>
    <w:rPr>
      <w:b w:val="1"/>
      <w:sz w:val="24"/>
    </w:rPr>
  </w:style>
  <w:style w:type="paragraph" w:styleId="Heading8">
    <w:name w:val="heading 8"/>
    <w:basedOn w:val="Normal"/>
    <w:next w:val="Normal"/>
    <w:qFormat w:val="1"/>
    <w:rsid w:val="002F41C4"/>
    <w:pPr>
      <w:keepNext w:val="1"/>
      <w:spacing w:after="60" w:before="60"/>
      <w:outlineLvl w:val="7"/>
    </w:pPr>
    <w:rPr>
      <w:rFonts w:ascii="Book Antiqua" w:hAnsi="Book Antiqua"/>
      <w:b w:val="1"/>
      <w:bCs w:val="1"/>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2F41C4"/>
    <w:pPr>
      <w:jc w:val="center"/>
    </w:pPr>
    <w:rPr>
      <w:rFonts w:ascii="Book Antiqua" w:hAnsi="Book Antiqua"/>
      <w:b w:val="1"/>
      <w:sz w:val="32"/>
      <w:u w:val="single"/>
    </w:rPr>
  </w:style>
  <w:style w:type="paragraph" w:styleId="Footer">
    <w:name w:val="footer"/>
    <w:basedOn w:val="Normal"/>
    <w:rsid w:val="002F41C4"/>
    <w:pPr>
      <w:tabs>
        <w:tab w:val="center" w:pos="4320"/>
        <w:tab w:val="right" w:pos="8640"/>
      </w:tabs>
    </w:pPr>
  </w:style>
  <w:style w:type="table" w:styleId="TableGrid2">
    <w:name w:val="Table Grid 2"/>
    <w:basedOn w:val="TableNormal"/>
    <w:rsid w:val="002F41C4"/>
    <w:rPr>
      <w:rFonts w:eastAsia="Times New Roman"/>
    </w:rPr>
    <w:tblPr>
      <w:tblInd w:w="0.0" w:type="dxa"/>
      <w:tblBorders>
        <w:insideH w:color="000000" w:space="0" w:sz="6" w:val="single"/>
        <w:insideV w:color="000000" w:space="0" w:sz="6" w:val="single"/>
      </w:tblBorders>
      <w:tblCellMar>
        <w:top w:w="0.0" w:type="dxa"/>
        <w:left w:w="108.0" w:type="dxa"/>
        <w:bottom w:w="0.0" w:type="dxa"/>
        <w:right w:w="108.0" w:type="dxa"/>
      </w:tblCellMar>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paragraph" w:styleId="NormalWeb">
    <w:name w:val="Normal (Web)"/>
    <w:basedOn w:val="Normal"/>
    <w:uiPriority w:val="99"/>
    <w:unhideWhenUsed w:val="1"/>
    <w:rsid w:val="000C71E4"/>
    <w:pPr>
      <w:spacing w:after="100" w:afterAutospacing="1" w:before="100" w:beforeAutospacing="1"/>
    </w:pPr>
    <w:rPr>
      <w:sz w:val="24"/>
      <w:szCs w:val="24"/>
      <w:lang w:bidi="hi-IN" w:eastAsia="en-IN" w:val="en-IN"/>
    </w:rPr>
  </w:style>
  <w:style w:type="character" w:styleId="Strong">
    <w:name w:val="Strong"/>
    <w:uiPriority w:val="22"/>
    <w:qFormat w:val="1"/>
    <w:rsid w:val="000C71E4"/>
    <w:rPr>
      <w:b w:val="1"/>
      <w:bCs w:val="1"/>
    </w:rPr>
  </w:style>
  <w:style w:type="paragraph" w:styleId="ListParagraph">
    <w:name w:val="List Paragraph"/>
    <w:basedOn w:val="Normal"/>
    <w:uiPriority w:val="34"/>
    <w:qFormat w:val="1"/>
    <w:rsid w:val="00273D05"/>
    <w:pPr>
      <w:spacing w:after="200" w:line="276" w:lineRule="auto"/>
      <w:ind w:left="720"/>
      <w:contextualSpacing w:val="1"/>
    </w:pPr>
    <w:rPr>
      <w:rFonts w:ascii="Calibri" w:hAnsi="Calibri"/>
      <w:sz w:val="22"/>
      <w:szCs w:val="22"/>
      <w:lang w:eastAsia="en-IN" w:val="en-IN"/>
    </w:rPr>
  </w:style>
  <w:style w:type="table" w:styleId="TableGrid">
    <w:name w:val="Table Grid"/>
    <w:basedOn w:val="TableNormal"/>
    <w:uiPriority w:val="59"/>
    <w:rsid w:val="00822C06"/>
    <w:rPr>
      <w:rFonts w:ascii="Calibri" w:eastAsia="Times New Roman" w:hAnsi="Calibri"/>
      <w:sz w:val="22"/>
      <w:szCs w:val="22"/>
      <w:lang w:eastAsia="en-US"/>
    </w:r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4jXCEC/lGteaJ426qhafmHeckw==">AMUW2mXOlmYC3LavGz2LitsL6gpNQ6DaJH673GdOT3Pb5u/zT11REVf5WJbyw+C+/c5deLs4VRi5SyzH43DNmGZfPkVCdIpVKjsh0yFP1FUvVVUhRrb+jP0=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2022-09-19T19:40:00Z</dcterms:created>
  <dc:creator>indu.chawla</dc:creator>
</cp:coreProperties>
</file>