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G SHESHADHRI</w:t>
      </w:r>
    </w:p>
    <w:p>
      <w:pPr>
        <w:spacing w:after="100"/>
        <w:jc w:val="center"/>
      </w:pPr>
      <w:r>
        <w:rPr>
          <w:rFonts w:ascii="Calibri" w:cs="Calibri" w:eastAsia="Calibri" w:hAnsi="Calibri"/>
          <w:color w:val="555555"/>
          <w:sz w:val="22"/>
          <w:szCs w:val="22"/>
        </w:rPr>
        <w:t xml:space="preserve">Azure Data Engineer | Databricks Administrator</w:t>
      </w:r>
    </w:p>
    <w:p>
      <w:pPr>
        <w:pBdr>
          <w:bottom w:val="single" w:color="1F3864" w:sz="10" w:space="4"/>
        </w:pBdr>
        <w:spacing w:after="60"/>
        <w:jc w:val="center"/>
      </w:pPr>
      <w:r>
        <w:rPr>
          <w:rFonts w:ascii="Calibri" w:cs="Calibri" w:eastAsia="Calibri" w:hAnsi="Calibri"/>
          <w:color w:val="333333"/>
          <w:sz w:val="19"/>
          <w:szCs w:val="19"/>
        </w:rPr>
        <w:t xml:space="preserve">+91 8712299636   |   gsheshadhri23@gmail.com</w:t>
      </w:r>
    </w:p>
    <w:p>
      <w:pPr>
        <w:pBdr>
          <w:bottom w:val="single" w:color="1F3864" w:sz="6" w:space="2"/>
        </w:pBdr>
        <w:spacing w:after="90" w:before="220"/>
      </w:pPr>
      <w:r>
        <w:rPr>
          <w:rFonts w:ascii="Calibri" w:cs="Calibri" w:eastAsia="Calibri" w:hAnsi="Calibri"/>
          <w:b/>
          <w:bCs/>
          <w:color w:val="1F3864"/>
          <w:sz w:val="21"/>
          <w:szCs w:val="21"/>
        </w:rPr>
        <w:t xml:space="preserve">PROFESSIONAL SUMMARY</w:t>
      </w:r>
    </w:p>
    <w:p>
      <w:pPr>
        <w:spacing w:after="80"/>
      </w:pPr>
      <w:r>
        <w:rPr>
          <w:rFonts w:ascii="Calibri" w:cs="Calibri" w:eastAsia="Calibri" w:hAnsi="Calibri"/>
          <w:color w:val="333333"/>
          <w:sz w:val="20"/>
          <w:szCs w:val="20"/>
        </w:rPr>
        <w:t xml:space="preserve">Results-driven Azure Data Engineer and Databricks Administrator with 5 years of experience in data engineering, Azure cloud platforms, data platform administration, and production support. Proven expertise designing, implementing, and supporting scalable data solutions using Azure Data Factory, Azure Databricks, ADLS Gen2, Azure SQL Database, Azure Key Vault, and Azure Monitor. Skilled in Databricks Workspace Administration — Cluster Management, Cluster Policies, Unity Catalog, SQL Warehouses, RBAC, Azure AD Integration, and Service Principal Management. Strong hands-on background in Apache Spark, Delta Lake, Delta Live Tables (DLT), and Medallion Architecture, with a track record of optimizing Spark workloads, enforcing platform security and governance, and resolving production incidents. Proficient in PySpark, Spark SQL, GitHub, CI/CD, and Agile delivery, with strong analytical, troubleshooting, and root-cause-analysis skills.</w:t>
      </w:r>
    </w:p>
    <w:p>
      <w:pPr>
        <w:pBdr>
          <w:bottom w:val="single" w:color="1F3864" w:sz="6" w:space="2"/>
        </w:pBdr>
        <w:spacing w:after="90" w:before="220"/>
      </w:pPr>
      <w:r>
        <w:rPr>
          <w:rFonts w:ascii="Calibri" w:cs="Calibri" w:eastAsia="Calibri" w:hAnsi="Calibri"/>
          <w:b/>
          <w:bCs/>
          <w:color w:val="1F3864"/>
          <w:sz w:val="21"/>
          <w:szCs w:val="21"/>
        </w:rPr>
        <w:t xml:space="preserve">TECHNICAL SKILLS</w:t>
      </w:r>
    </w:p>
    <w:tbl>
      <w:tblPr>
        <w:tblW w:type="dxa" w:w="10800"/>
        <w:tblBorders>
          <w:top w:val="none"/>
          <w:left w:val="none"/>
          <w:bottom w:val="none"/>
          <w:right w:val="none"/>
          <w:insideH w:val="none"/>
          <w:insideV w:val="none"/>
        </w:tblBorders>
      </w:tblPr>
      <w:tblGrid>
        <w:gridCol w:w="3200"/>
        <w:gridCol w:w="7600"/>
      </w:tblGrid>
      <w:tr>
        <w:tc>
          <w:tcPr>
            <w:tcW w:type="dxa" w:w="3200"/>
            <w:shd w:fill="FFFFFF" w:val="clear"/>
            <w:tcMar>
              <w:top w:type="dxa" w:w="40"/>
              <w:left w:type="dxa" w:w="0"/>
              <w:bottom w:type="dxa" w:w="40"/>
              <w:right w:type="dxa" w:w="100"/>
            </w:tcMar>
          </w:tcPr>
          <w:p>
            <w:r>
              <w:rPr>
                <w:rFonts w:ascii="Calibri" w:cs="Calibri" w:eastAsia="Calibri" w:hAnsi="Calibri"/>
                <w:b/>
                <w:bCs/>
                <w:color w:val="1F3864"/>
                <w:sz w:val="19"/>
                <w:szCs w:val="19"/>
              </w:rPr>
              <w:t xml:space="preserve">Cloud &amp; Data Services</w:t>
            </w:r>
          </w:p>
        </w:tc>
        <w:tc>
          <w:tcPr>
            <w:tcW w:type="dxa" w:w="7600"/>
            <w:shd w:fill="FFFFFF" w:val="clear"/>
            <w:tcMar>
              <w:top w:type="dxa" w:w="40"/>
              <w:left w:type="dxa" w:w="0"/>
              <w:bottom w:type="dxa" w:w="40"/>
              <w:right w:type="dxa" w:w="0"/>
            </w:tcMar>
          </w:tcPr>
          <w:p>
            <w:r>
              <w:rPr>
                <w:rFonts w:ascii="Calibri" w:cs="Calibri" w:eastAsia="Calibri" w:hAnsi="Calibri"/>
                <w:color w:val="333333"/>
                <w:sz w:val="19"/>
                <w:szCs w:val="19"/>
              </w:rPr>
              <w:t xml:space="preserve">Azure Data Factory (ADF), Azure Databricks, Azure Data Lake Storage Gen2 (ADLS Gen2), Azure SQL Database, Azure Key Vault, Azure Monitor</w:t>
            </w:r>
          </w:p>
        </w:tc>
      </w:tr>
      <w:tr>
        <w:tc>
          <w:tcPr>
            <w:tcW w:type="dxa" w:w="3200"/>
            <w:shd w:fill="FFFFFF" w:val="clear"/>
            <w:tcMar>
              <w:top w:type="dxa" w:w="40"/>
              <w:left w:type="dxa" w:w="0"/>
              <w:bottom w:type="dxa" w:w="40"/>
              <w:right w:type="dxa" w:w="100"/>
            </w:tcMar>
          </w:tcPr>
          <w:p>
            <w:r>
              <w:rPr>
                <w:rFonts w:ascii="Calibri" w:cs="Calibri" w:eastAsia="Calibri" w:hAnsi="Calibri"/>
                <w:b/>
                <w:bCs/>
                <w:color w:val="1F3864"/>
                <w:sz w:val="19"/>
                <w:szCs w:val="19"/>
              </w:rPr>
              <w:t xml:space="preserve">Databricks Administration</w:t>
            </w:r>
          </w:p>
        </w:tc>
        <w:tc>
          <w:tcPr>
            <w:tcW w:type="dxa" w:w="7600"/>
            <w:shd w:fill="FFFFFF" w:val="clear"/>
            <w:tcMar>
              <w:top w:type="dxa" w:w="40"/>
              <w:left w:type="dxa" w:w="0"/>
              <w:bottom w:type="dxa" w:w="40"/>
              <w:right w:type="dxa" w:w="0"/>
            </w:tcMar>
          </w:tcPr>
          <w:p>
            <w:r>
              <w:rPr>
                <w:rFonts w:ascii="Calibri" w:cs="Calibri" w:eastAsia="Calibri" w:hAnsi="Calibri"/>
                <w:color w:val="333333"/>
                <w:sz w:val="19"/>
                <w:szCs w:val="19"/>
              </w:rPr>
              <w:t xml:space="preserve">Workspace Administration, Cluster Management, Cluster Policies, Unity Catalog, SQL Warehouses, RBAC, Azure AD Integration, Service Principal Management</w:t>
            </w:r>
          </w:p>
        </w:tc>
      </w:tr>
      <w:tr>
        <w:tc>
          <w:tcPr>
            <w:tcW w:type="dxa" w:w="3200"/>
            <w:shd w:fill="FFFFFF" w:val="clear"/>
            <w:tcMar>
              <w:top w:type="dxa" w:w="40"/>
              <w:left w:type="dxa" w:w="0"/>
              <w:bottom w:type="dxa" w:w="40"/>
              <w:right w:type="dxa" w:w="100"/>
            </w:tcMar>
          </w:tcPr>
          <w:p>
            <w:r>
              <w:rPr>
                <w:rFonts w:ascii="Calibri" w:cs="Calibri" w:eastAsia="Calibri" w:hAnsi="Calibri"/>
                <w:b/>
                <w:bCs/>
                <w:color w:val="1F3864"/>
                <w:sz w:val="19"/>
                <w:szCs w:val="19"/>
              </w:rPr>
              <w:t xml:space="preserve">Programming &amp; Query Languages</w:t>
            </w:r>
          </w:p>
        </w:tc>
        <w:tc>
          <w:tcPr>
            <w:tcW w:type="dxa" w:w="7600"/>
            <w:shd w:fill="FFFFFF" w:val="clear"/>
            <w:tcMar>
              <w:top w:type="dxa" w:w="40"/>
              <w:left w:type="dxa" w:w="0"/>
              <w:bottom w:type="dxa" w:w="40"/>
              <w:right w:type="dxa" w:w="0"/>
            </w:tcMar>
          </w:tcPr>
          <w:p>
            <w:r>
              <w:rPr>
                <w:rFonts w:ascii="Calibri" w:cs="Calibri" w:eastAsia="Calibri" w:hAnsi="Calibri"/>
                <w:color w:val="333333"/>
                <w:sz w:val="19"/>
                <w:szCs w:val="19"/>
              </w:rPr>
              <w:t xml:space="preserve">PySpark, Spark SQL, SQL</w:t>
            </w:r>
          </w:p>
        </w:tc>
      </w:tr>
      <w:tr>
        <w:tc>
          <w:tcPr>
            <w:tcW w:type="dxa" w:w="3200"/>
            <w:shd w:fill="FFFFFF" w:val="clear"/>
            <w:tcMar>
              <w:top w:type="dxa" w:w="40"/>
              <w:left w:type="dxa" w:w="0"/>
              <w:bottom w:type="dxa" w:w="40"/>
              <w:right w:type="dxa" w:w="100"/>
            </w:tcMar>
          </w:tcPr>
          <w:p>
            <w:r>
              <w:rPr>
                <w:rFonts w:ascii="Calibri" w:cs="Calibri" w:eastAsia="Calibri" w:hAnsi="Calibri"/>
                <w:b/>
                <w:bCs/>
                <w:color w:val="1F3864"/>
                <w:sz w:val="19"/>
                <w:szCs w:val="19"/>
              </w:rPr>
              <w:t xml:space="preserve">Data Engineering Concepts</w:t>
            </w:r>
          </w:p>
        </w:tc>
        <w:tc>
          <w:tcPr>
            <w:tcW w:type="dxa" w:w="7600"/>
            <w:shd w:fill="FFFFFF" w:val="clear"/>
            <w:tcMar>
              <w:top w:type="dxa" w:w="40"/>
              <w:left w:type="dxa" w:w="0"/>
              <w:bottom w:type="dxa" w:w="40"/>
              <w:right w:type="dxa" w:w="0"/>
            </w:tcMar>
          </w:tcPr>
          <w:p>
            <w:r>
              <w:rPr>
                <w:rFonts w:ascii="Calibri" w:cs="Calibri" w:eastAsia="Calibri" w:hAnsi="Calibri"/>
                <w:color w:val="333333"/>
                <w:sz w:val="19"/>
                <w:szCs w:val="19"/>
              </w:rPr>
              <w:t xml:space="preserve">Apache Spark, Delta Lake, Delta Live Tables (DLT), Medallion Architecture, Data Migration</w:t>
            </w:r>
          </w:p>
        </w:tc>
      </w:tr>
      <w:tr>
        <w:tc>
          <w:tcPr>
            <w:tcW w:type="dxa" w:w="3200"/>
            <w:shd w:fill="FFFFFF" w:val="clear"/>
            <w:tcMar>
              <w:top w:type="dxa" w:w="40"/>
              <w:left w:type="dxa" w:w="0"/>
              <w:bottom w:type="dxa" w:w="40"/>
              <w:right w:type="dxa" w:w="100"/>
            </w:tcMar>
          </w:tcPr>
          <w:p>
            <w:r>
              <w:rPr>
                <w:rFonts w:ascii="Calibri" w:cs="Calibri" w:eastAsia="Calibri" w:hAnsi="Calibri"/>
                <w:b/>
                <w:bCs/>
                <w:color w:val="1F3864"/>
                <w:sz w:val="19"/>
                <w:szCs w:val="19"/>
              </w:rPr>
              <w:t xml:space="preserve">DevOps &amp; Version Control</w:t>
            </w:r>
          </w:p>
        </w:tc>
        <w:tc>
          <w:tcPr>
            <w:tcW w:type="dxa" w:w="7600"/>
            <w:shd w:fill="FFFFFF" w:val="clear"/>
            <w:tcMar>
              <w:top w:type="dxa" w:w="40"/>
              <w:left w:type="dxa" w:w="0"/>
              <w:bottom w:type="dxa" w:w="40"/>
              <w:right w:type="dxa" w:w="0"/>
            </w:tcMar>
          </w:tcPr>
          <w:p>
            <w:r>
              <w:rPr>
                <w:rFonts w:ascii="Calibri" w:cs="Calibri" w:eastAsia="Calibri" w:hAnsi="Calibri"/>
                <w:color w:val="333333"/>
                <w:sz w:val="19"/>
                <w:szCs w:val="19"/>
              </w:rPr>
              <w:t xml:space="preserve">GitHub, CI/CD, Release &amp; Deployment Management</w:t>
            </w:r>
          </w:p>
        </w:tc>
      </w:tr>
      <w:tr>
        <w:tc>
          <w:tcPr>
            <w:tcW w:type="dxa" w:w="3200"/>
            <w:shd w:fill="FFFFFF" w:val="clear"/>
            <w:tcMar>
              <w:top w:type="dxa" w:w="40"/>
              <w:left w:type="dxa" w:w="0"/>
              <w:bottom w:type="dxa" w:w="40"/>
              <w:right w:type="dxa" w:w="100"/>
            </w:tcMar>
          </w:tcPr>
          <w:p>
            <w:r>
              <w:rPr>
                <w:rFonts w:ascii="Calibri" w:cs="Calibri" w:eastAsia="Calibri" w:hAnsi="Calibri"/>
                <w:b/>
                <w:bCs/>
                <w:color w:val="1F3864"/>
                <w:sz w:val="19"/>
                <w:szCs w:val="19"/>
              </w:rPr>
              <w:t xml:space="preserve">Monitoring &amp; Support</w:t>
            </w:r>
          </w:p>
        </w:tc>
        <w:tc>
          <w:tcPr>
            <w:tcW w:type="dxa" w:w="7600"/>
            <w:shd w:fill="FFFFFF" w:val="clear"/>
            <w:tcMar>
              <w:top w:type="dxa" w:w="40"/>
              <w:left w:type="dxa" w:w="0"/>
              <w:bottom w:type="dxa" w:w="40"/>
              <w:right w:type="dxa" w:w="0"/>
            </w:tcMar>
          </w:tcPr>
          <w:p>
            <w:r>
              <w:rPr>
                <w:rFonts w:ascii="Calibri" w:cs="Calibri" w:eastAsia="Calibri" w:hAnsi="Calibri"/>
                <w:color w:val="333333"/>
                <w:sz w:val="19"/>
                <w:szCs w:val="19"/>
              </w:rPr>
              <w:t xml:space="preserve">Incident Management, Production Support, Troubleshooting, Root Cause Analysis (RCA)</w:t>
            </w:r>
          </w:p>
        </w:tc>
      </w:tr>
      <w:tr>
        <w:tc>
          <w:tcPr>
            <w:tcW w:type="dxa" w:w="3200"/>
            <w:shd w:fill="FFFFFF" w:val="clear"/>
            <w:tcMar>
              <w:top w:type="dxa" w:w="40"/>
              <w:left w:type="dxa" w:w="0"/>
              <w:bottom w:type="dxa" w:w="40"/>
              <w:right w:type="dxa" w:w="100"/>
            </w:tcMar>
          </w:tcPr>
          <w:p>
            <w:r>
              <w:rPr>
                <w:rFonts w:ascii="Calibri" w:cs="Calibri" w:eastAsia="Calibri" w:hAnsi="Calibri"/>
                <w:b/>
                <w:bCs/>
                <w:color w:val="1F3864"/>
                <w:sz w:val="19"/>
                <w:szCs w:val="19"/>
              </w:rPr>
              <w:t xml:space="preserve">Tools &amp; Methodologies</w:t>
            </w:r>
          </w:p>
        </w:tc>
        <w:tc>
          <w:tcPr>
            <w:tcW w:type="dxa" w:w="7600"/>
            <w:shd w:fill="FFFFFF" w:val="clear"/>
            <w:tcMar>
              <w:top w:type="dxa" w:w="40"/>
              <w:left w:type="dxa" w:w="0"/>
              <w:bottom w:type="dxa" w:w="40"/>
              <w:right w:type="dxa" w:w="0"/>
            </w:tcMar>
          </w:tcPr>
          <w:p>
            <w:r>
              <w:rPr>
                <w:rFonts w:ascii="Calibri" w:cs="Calibri" w:eastAsia="Calibri" w:hAnsi="Calibri"/>
                <w:color w:val="333333"/>
                <w:sz w:val="19"/>
                <w:szCs w:val="19"/>
              </w:rPr>
              <w:t xml:space="preserve">ServiceNow, Azure DevOps, Rally, Agile/Scrum</w:t>
            </w:r>
          </w:p>
        </w:tc>
      </w:tr>
    </w:tbl>
    <w:p>
      <w:pPr>
        <w:pBdr>
          <w:bottom w:val="single" w:color="1F3864" w:sz="6" w:space="2"/>
        </w:pBdr>
        <w:spacing w:after="90" w:before="220"/>
      </w:pPr>
      <w:r>
        <w:rPr>
          <w:rFonts w:ascii="Calibri" w:cs="Calibri" w:eastAsia="Calibri" w:hAnsi="Calibri"/>
          <w:b/>
          <w:bCs/>
          <w:color w:val="1F3864"/>
          <w:sz w:val="21"/>
          <w:szCs w:val="21"/>
        </w:rPr>
        <w:t xml:space="preserve">PROFESSIONAL EXPERIENCE</w:t>
      </w:r>
    </w:p>
    <w:p>
      <w:pPr>
        <w:tabs>
          <w:tab w:val="right" w:pos="9360"/>
        </w:tabs>
        <w:spacing w:after="20" w:before="160"/>
      </w:pPr>
      <w:r>
        <w:rPr>
          <w:rFonts w:ascii="Calibri" w:cs="Calibri" w:eastAsia="Calibri" w:hAnsi="Calibri"/>
          <w:b/>
          <w:bCs/>
          <w:color w:val="1F3864"/>
          <w:sz w:val="21"/>
          <w:szCs w:val="21"/>
        </w:rPr>
        <w:t xml:space="preserve">Technical Lead — HCL Technologies (Client: ASDA)</w:t>
      </w:r>
      <w:r>
        <w:rPr>
          <w:rFonts w:ascii="Calibri" w:cs="Calibri" w:eastAsia="Calibri" w:hAnsi="Calibri"/>
          <w:i/>
          <w:iCs/>
          <w:color w:val="555555"/>
          <w:sz w:val="19"/>
          <w:szCs w:val="19"/>
        </w:rPr>
        <w:t xml:space="preserve">	Nov 2025 – Present</w:t>
      </w:r>
    </w:p>
    <w:p>
      <w:pPr>
        <w:pStyle w:val="ListParagraph"/>
        <w:numPr>
          <w:ilvl w:val="0"/>
          <w:numId w:val="2"/>
        </w:numPr>
        <w:spacing w:after="55"/>
      </w:pPr>
      <w:r>
        <w:rPr>
          <w:rFonts w:ascii="Calibri" w:cs="Calibri" w:eastAsia="Calibri" w:hAnsi="Calibri"/>
          <w:color w:val="333333"/>
          <w:sz w:val="20"/>
          <w:szCs w:val="20"/>
        </w:rPr>
        <w:t xml:space="preserve">Designed and implemented Medallion Architecture (Bronze, Silver, Gold) in Azure Databricks for scalable and efficient data processing.</w:t>
      </w:r>
    </w:p>
    <w:p>
      <w:pPr>
        <w:pStyle w:val="ListParagraph"/>
        <w:numPr>
          <w:ilvl w:val="0"/>
          <w:numId w:val="2"/>
        </w:numPr>
        <w:spacing w:after="55"/>
      </w:pPr>
      <w:r>
        <w:rPr>
          <w:rFonts w:ascii="Calibri" w:cs="Calibri" w:eastAsia="Calibri" w:hAnsi="Calibri"/>
          <w:color w:val="333333"/>
          <w:sz w:val="20"/>
          <w:szCs w:val="20"/>
        </w:rPr>
        <w:t xml:space="preserve">Developed and managed Delta Lake tables across layers to support reliable, optimized data pipelines.</w:t>
      </w:r>
    </w:p>
    <w:p>
      <w:pPr>
        <w:pStyle w:val="ListParagraph"/>
        <w:numPr>
          <w:ilvl w:val="0"/>
          <w:numId w:val="2"/>
        </w:numPr>
        <w:spacing w:after="55"/>
      </w:pPr>
      <w:r>
        <w:rPr>
          <w:rFonts w:ascii="Calibri" w:cs="Calibri" w:eastAsia="Calibri" w:hAnsi="Calibri"/>
          <w:color w:val="333333"/>
          <w:sz w:val="20"/>
          <w:szCs w:val="20"/>
        </w:rPr>
        <w:t xml:space="preserve">Built data ingestion and transformation pipelines using PySpark to process data from multiple source systems.</w:t>
      </w:r>
    </w:p>
    <w:p>
      <w:pPr>
        <w:pStyle w:val="ListParagraph"/>
        <w:numPr>
          <w:ilvl w:val="0"/>
          <w:numId w:val="2"/>
        </w:numPr>
        <w:spacing w:after="55"/>
      </w:pPr>
      <w:r>
        <w:rPr>
          <w:rFonts w:ascii="Calibri" w:cs="Calibri" w:eastAsia="Calibri" w:hAnsi="Calibri"/>
          <w:color w:val="333333"/>
          <w:sz w:val="20"/>
          <w:szCs w:val="20"/>
        </w:rPr>
        <w:t xml:space="preserve">Performed data cleansing, validation, deduplication, and business rule transformations to improve data quality.</w:t>
      </w:r>
    </w:p>
    <w:p>
      <w:pPr>
        <w:pStyle w:val="ListParagraph"/>
        <w:numPr>
          <w:ilvl w:val="0"/>
          <w:numId w:val="2"/>
        </w:numPr>
        <w:spacing w:after="55"/>
      </w:pPr>
      <w:r>
        <w:rPr>
          <w:rFonts w:ascii="Calibri" w:cs="Calibri" w:eastAsia="Calibri" w:hAnsi="Calibri"/>
          <w:color w:val="333333"/>
          <w:sz w:val="20"/>
          <w:szCs w:val="20"/>
        </w:rPr>
        <w:t xml:space="preserve">Optimized Spark jobs and workflows to enhance performance and reduce execution time.</w:t>
      </w:r>
    </w:p>
    <w:p>
      <w:pPr>
        <w:pStyle w:val="ListParagraph"/>
        <w:numPr>
          <w:ilvl w:val="0"/>
          <w:numId w:val="2"/>
        </w:numPr>
        <w:spacing w:after="55"/>
      </w:pPr>
      <w:r>
        <w:rPr>
          <w:rFonts w:ascii="Calibri" w:cs="Calibri" w:eastAsia="Calibri" w:hAnsi="Calibri"/>
          <w:color w:val="333333"/>
          <w:sz w:val="20"/>
          <w:szCs w:val="20"/>
        </w:rPr>
        <w:t xml:space="preserve">Monitored and supported ADF pipelines and Databricks jobs, ensuring successful execution and timely issue resolution.</w:t>
      </w:r>
    </w:p>
    <w:p>
      <w:pPr>
        <w:pStyle w:val="ListParagraph"/>
        <w:numPr>
          <w:ilvl w:val="0"/>
          <w:numId w:val="2"/>
        </w:numPr>
        <w:spacing w:after="55"/>
      </w:pPr>
      <w:r>
        <w:rPr>
          <w:rFonts w:ascii="Calibri" w:cs="Calibri" w:eastAsia="Calibri" w:hAnsi="Calibri"/>
          <w:color w:val="333333"/>
          <w:sz w:val="20"/>
          <w:szCs w:val="20"/>
        </w:rPr>
        <w:t xml:space="preserve">Investigated and resolved production issues related to data quality, pipeline failures, missing files, and duplicate records within SLA timelines.</w:t>
      </w:r>
    </w:p>
    <w:p>
      <w:pPr>
        <w:pStyle w:val="ListParagraph"/>
        <w:numPr>
          <w:ilvl w:val="0"/>
          <w:numId w:val="2"/>
        </w:numPr>
        <w:spacing w:after="55"/>
      </w:pPr>
      <w:r>
        <w:rPr>
          <w:rFonts w:ascii="Calibri" w:cs="Calibri" w:eastAsia="Calibri" w:hAnsi="Calibri"/>
          <w:color w:val="333333"/>
          <w:sz w:val="20"/>
          <w:szCs w:val="20"/>
        </w:rPr>
        <w:t xml:space="preserve">Conducted data validation and reconciliation to ensure accuracy and completeness of business-critical datasets.</w:t>
      </w:r>
    </w:p>
    <w:p>
      <w:pPr>
        <w:pStyle w:val="ListParagraph"/>
        <w:numPr>
          <w:ilvl w:val="0"/>
          <w:numId w:val="2"/>
        </w:numPr>
        <w:spacing w:after="55"/>
      </w:pPr>
      <w:r>
        <w:rPr>
          <w:rFonts w:ascii="Calibri" w:cs="Calibri" w:eastAsia="Calibri" w:hAnsi="Calibri"/>
          <w:color w:val="333333"/>
          <w:sz w:val="20"/>
          <w:szCs w:val="20"/>
        </w:rPr>
        <w:t xml:space="preserve">Managed incidents and service requests through ServiceNow, collaborating with business and technical teams.</w:t>
      </w:r>
    </w:p>
    <w:p>
      <w:pPr>
        <w:pStyle w:val="ListParagraph"/>
        <w:numPr>
          <w:ilvl w:val="0"/>
          <w:numId w:val="2"/>
        </w:numPr>
        <w:spacing w:after="55"/>
      </w:pPr>
      <w:r>
        <w:rPr>
          <w:rFonts w:ascii="Calibri" w:cs="Calibri" w:eastAsia="Calibri" w:hAnsi="Calibri"/>
          <w:color w:val="333333"/>
          <w:sz w:val="20"/>
          <w:szCs w:val="20"/>
        </w:rPr>
        <w:t xml:space="preserve">Used GitHub for source code management, branching strategies, code reviews, and deployment via pull requests.</w:t>
      </w:r>
    </w:p>
    <w:p>
      <w:pPr>
        <w:pStyle w:val="ListParagraph"/>
        <w:numPr>
          <w:ilvl w:val="0"/>
          <w:numId w:val="2"/>
        </w:numPr>
        <w:spacing w:after="55"/>
      </w:pPr>
      <w:r>
        <w:rPr>
          <w:rFonts w:ascii="Calibri" w:cs="Calibri" w:eastAsia="Calibri" w:hAnsi="Calibri"/>
          <w:color w:val="333333"/>
          <w:sz w:val="20"/>
          <w:szCs w:val="20"/>
        </w:rPr>
        <w:t xml:space="preserve">Performed root cause analysis (RCA) and implemented preventive measures to improve platform stability and reliability.</w:t>
      </w:r>
    </w:p>
    <w:p>
      <w:pPr>
        <w:tabs>
          <w:tab w:val="right" w:pos="9360"/>
        </w:tabs>
        <w:spacing w:after="20" w:before="160"/>
      </w:pPr>
      <w:r>
        <w:rPr>
          <w:rFonts w:ascii="Calibri" w:cs="Calibri" w:eastAsia="Calibri" w:hAnsi="Calibri"/>
          <w:b/>
          <w:bCs/>
          <w:color w:val="1F3864"/>
          <w:sz w:val="21"/>
          <w:szCs w:val="21"/>
        </w:rPr>
        <w:t xml:space="preserve">Technical Lead — HCL Technologies (Client: UHG)</w:t>
      </w:r>
      <w:r>
        <w:rPr>
          <w:rFonts w:ascii="Calibri" w:cs="Calibri" w:eastAsia="Calibri" w:hAnsi="Calibri"/>
          <w:i/>
          <w:iCs/>
          <w:color w:val="555555"/>
          <w:sz w:val="19"/>
          <w:szCs w:val="19"/>
        </w:rPr>
        <w:t xml:space="preserve">	Nov 2024 – Nov 2025</w:t>
      </w:r>
    </w:p>
    <w:p>
      <w:pPr>
        <w:pStyle w:val="ListParagraph"/>
        <w:numPr>
          <w:ilvl w:val="0"/>
          <w:numId w:val="2"/>
        </w:numPr>
        <w:spacing w:after="55"/>
      </w:pPr>
      <w:r>
        <w:rPr>
          <w:rFonts w:ascii="Calibri" w:cs="Calibri" w:eastAsia="Calibri" w:hAnsi="Calibri"/>
          <w:color w:val="333333"/>
          <w:sz w:val="20"/>
          <w:szCs w:val="20"/>
        </w:rPr>
        <w:t xml:space="preserve">Designed, developed, and maintained end-to-end data pipelines using Azure Data Factory and Azure Databricks.</w:t>
      </w:r>
    </w:p>
    <w:p>
      <w:pPr>
        <w:pStyle w:val="ListParagraph"/>
        <w:numPr>
          <w:ilvl w:val="0"/>
          <w:numId w:val="2"/>
        </w:numPr>
        <w:spacing w:after="55"/>
      </w:pPr>
      <w:r>
        <w:rPr>
          <w:rFonts w:ascii="Calibri" w:cs="Calibri" w:eastAsia="Calibri" w:hAnsi="Calibri"/>
          <w:color w:val="333333"/>
          <w:sz w:val="20"/>
          <w:szCs w:val="20"/>
        </w:rPr>
        <w:t xml:space="preserve">Built scalable data ingestion frameworks to load data from Azure SQL Database, ADLS Gen2, APIs, and flat files.</w:t>
      </w:r>
    </w:p>
    <w:p>
      <w:pPr>
        <w:pStyle w:val="ListParagraph"/>
        <w:numPr>
          <w:ilvl w:val="0"/>
          <w:numId w:val="2"/>
        </w:numPr>
        <w:spacing w:after="55"/>
      </w:pPr>
      <w:r>
        <w:rPr>
          <w:rFonts w:ascii="Calibri" w:cs="Calibri" w:eastAsia="Calibri" w:hAnsi="Calibri"/>
          <w:color w:val="333333"/>
          <w:sz w:val="20"/>
          <w:szCs w:val="20"/>
        </w:rPr>
        <w:t xml:space="preserve">Developed and maintained Bronze, Silver, and Gold layer pipelines based on Medallion Architecture principles.</w:t>
      </w:r>
    </w:p>
    <w:p>
      <w:pPr>
        <w:pStyle w:val="ListParagraph"/>
        <w:numPr>
          <w:ilvl w:val="0"/>
          <w:numId w:val="2"/>
        </w:numPr>
        <w:spacing w:after="55"/>
      </w:pPr>
      <w:r>
        <w:rPr>
          <w:rFonts w:ascii="Calibri" w:cs="Calibri" w:eastAsia="Calibri" w:hAnsi="Calibri"/>
          <w:color w:val="333333"/>
          <w:sz w:val="20"/>
          <w:szCs w:val="20"/>
        </w:rPr>
        <w:t xml:space="preserve">Performed data cleansing, standardization, deduplication, and transformation using PySpark.</w:t>
      </w:r>
    </w:p>
    <w:p>
      <w:pPr>
        <w:pStyle w:val="ListParagraph"/>
        <w:numPr>
          <w:ilvl w:val="0"/>
          <w:numId w:val="2"/>
        </w:numPr>
        <w:spacing w:after="55"/>
      </w:pPr>
      <w:r>
        <w:rPr>
          <w:rFonts w:ascii="Calibri" w:cs="Calibri" w:eastAsia="Calibri" w:hAnsi="Calibri"/>
          <w:color w:val="333333"/>
          <w:sz w:val="20"/>
          <w:szCs w:val="20"/>
        </w:rPr>
        <w:t xml:space="preserve">Created and managed Delta Lake tables and implemented Delta Live Tables (DLT) for reliable, efficient processing.</w:t>
      </w:r>
    </w:p>
    <w:p>
      <w:pPr>
        <w:pStyle w:val="ListParagraph"/>
        <w:numPr>
          <w:ilvl w:val="0"/>
          <w:numId w:val="2"/>
        </w:numPr>
        <w:spacing w:after="55"/>
      </w:pPr>
      <w:r>
        <w:rPr>
          <w:rFonts w:ascii="Calibri" w:cs="Calibri" w:eastAsia="Calibri" w:hAnsi="Calibri"/>
          <w:color w:val="333333"/>
          <w:sz w:val="20"/>
          <w:szCs w:val="20"/>
        </w:rPr>
        <w:t xml:space="preserve">Designed and implemented incremental data loading and Change Data Capture (CDC) mechanisms for large-scale datasets.</w:t>
      </w:r>
    </w:p>
    <w:p>
      <w:pPr>
        <w:pStyle w:val="ListParagraph"/>
        <w:numPr>
          <w:ilvl w:val="0"/>
          <w:numId w:val="2"/>
        </w:numPr>
        <w:spacing w:after="55"/>
      </w:pPr>
      <w:r>
        <w:rPr>
          <w:rFonts w:ascii="Calibri" w:cs="Calibri" w:eastAsia="Calibri" w:hAnsi="Calibri"/>
          <w:color w:val="333333"/>
          <w:sz w:val="20"/>
          <w:szCs w:val="20"/>
        </w:rPr>
        <w:t xml:space="preserve">Developed business-ready curated datasets in the Gold layer to support reporting, analytics, and downstream apps.</w:t>
      </w:r>
    </w:p>
    <w:p>
      <w:pPr>
        <w:pStyle w:val="ListParagraph"/>
        <w:numPr>
          <w:ilvl w:val="0"/>
          <w:numId w:val="2"/>
        </w:numPr>
        <w:spacing w:after="55"/>
      </w:pPr>
      <w:r>
        <w:rPr>
          <w:rFonts w:ascii="Calibri" w:cs="Calibri" w:eastAsia="Calibri" w:hAnsi="Calibri"/>
          <w:color w:val="333333"/>
          <w:sz w:val="20"/>
          <w:szCs w:val="20"/>
        </w:rPr>
        <w:t xml:space="preserve">Created and optimized ADF pipelines for workflow orchestration, scheduling, monitoring, and dependency management.</w:t>
      </w:r>
    </w:p>
    <w:p>
      <w:pPr>
        <w:pStyle w:val="ListParagraph"/>
        <w:numPr>
          <w:ilvl w:val="0"/>
          <w:numId w:val="2"/>
        </w:numPr>
        <w:spacing w:after="55"/>
      </w:pPr>
      <w:r>
        <w:rPr>
          <w:rFonts w:ascii="Calibri" w:cs="Calibri" w:eastAsia="Calibri" w:hAnsi="Calibri"/>
          <w:color w:val="333333"/>
          <w:sz w:val="20"/>
          <w:szCs w:val="20"/>
        </w:rPr>
        <w:t xml:space="preserve">Optimized Spark jobs and Databricks workloads by tuning transformations, partitioning, and resource utilization.</w:t>
      </w:r>
    </w:p>
    <w:p>
      <w:pPr>
        <w:pStyle w:val="ListParagraph"/>
        <w:numPr>
          <w:ilvl w:val="0"/>
          <w:numId w:val="2"/>
        </w:numPr>
        <w:spacing w:after="55"/>
      </w:pPr>
      <w:r>
        <w:rPr>
          <w:rFonts w:ascii="Calibri" w:cs="Calibri" w:eastAsia="Calibri" w:hAnsi="Calibri"/>
          <w:color w:val="333333"/>
          <w:sz w:val="20"/>
          <w:szCs w:val="20"/>
        </w:rPr>
        <w:t xml:space="preserve">Performed data validation, reconciliation, and quality checks to ensure accuracy across processing stages.</w:t>
      </w:r>
    </w:p>
    <w:p>
      <w:pPr>
        <w:pStyle w:val="ListParagraph"/>
        <w:numPr>
          <w:ilvl w:val="0"/>
          <w:numId w:val="2"/>
        </w:numPr>
        <w:spacing w:after="55"/>
      </w:pPr>
      <w:r>
        <w:rPr>
          <w:rFonts w:ascii="Calibri" w:cs="Calibri" w:eastAsia="Calibri" w:hAnsi="Calibri"/>
          <w:color w:val="333333"/>
          <w:sz w:val="20"/>
          <w:szCs w:val="20"/>
        </w:rPr>
        <w:t xml:space="preserve">Collaborated with business stakeholders and cross-functional teams to gather requirements and deliver solutions.</w:t>
      </w:r>
    </w:p>
    <w:p>
      <w:pPr>
        <w:pStyle w:val="ListParagraph"/>
        <w:numPr>
          <w:ilvl w:val="0"/>
          <w:numId w:val="2"/>
        </w:numPr>
        <w:spacing w:after="55"/>
      </w:pPr>
      <w:r>
        <w:rPr>
          <w:rFonts w:ascii="Calibri" w:cs="Calibri" w:eastAsia="Calibri" w:hAnsi="Calibri"/>
          <w:color w:val="333333"/>
          <w:sz w:val="20"/>
          <w:szCs w:val="20"/>
        </w:rPr>
        <w:t xml:space="preserve">Worked in an Agile environment across sprint planning, development, testing, deployment, and support.</w:t>
      </w:r>
    </w:p>
    <w:p>
      <w:pPr>
        <w:tabs>
          <w:tab w:val="right" w:pos="9360"/>
        </w:tabs>
        <w:spacing w:after="20" w:before="160"/>
      </w:pPr>
      <w:r>
        <w:rPr>
          <w:rFonts w:ascii="Calibri" w:cs="Calibri" w:eastAsia="Calibri" w:hAnsi="Calibri"/>
          <w:b/>
          <w:bCs/>
          <w:color w:val="1F3864"/>
          <w:sz w:val="21"/>
          <w:szCs w:val="21"/>
        </w:rPr>
        <w:t xml:space="preserve">Azure Data Engineer — Cognizant (Client: Centene)</w:t>
      </w:r>
      <w:r>
        <w:rPr>
          <w:rFonts w:ascii="Calibri" w:cs="Calibri" w:eastAsia="Calibri" w:hAnsi="Calibri"/>
          <w:i/>
          <w:iCs/>
          <w:color w:val="555555"/>
          <w:sz w:val="19"/>
          <w:szCs w:val="19"/>
        </w:rPr>
        <w:t xml:space="preserve">	Sep 2021 – Sep 2024</w:t>
      </w:r>
    </w:p>
    <w:p>
      <w:pPr>
        <w:pStyle w:val="ListParagraph"/>
        <w:numPr>
          <w:ilvl w:val="0"/>
          <w:numId w:val="2"/>
        </w:numPr>
        <w:spacing w:after="55"/>
      </w:pPr>
      <w:r>
        <w:rPr>
          <w:rFonts w:ascii="Calibri" w:cs="Calibri" w:eastAsia="Calibri" w:hAnsi="Calibri"/>
          <w:color w:val="333333"/>
          <w:sz w:val="20"/>
          <w:szCs w:val="20"/>
        </w:rPr>
        <w:t xml:space="preserve">Implemented and supported real-time data processing solutions using Azure Event Hub and Spark Streaming.</w:t>
      </w:r>
    </w:p>
    <w:p>
      <w:pPr>
        <w:pStyle w:val="ListParagraph"/>
        <w:numPr>
          <w:ilvl w:val="0"/>
          <w:numId w:val="2"/>
        </w:numPr>
        <w:spacing w:after="55"/>
      </w:pPr>
      <w:r>
        <w:rPr>
          <w:rFonts w:ascii="Calibri" w:cs="Calibri" w:eastAsia="Calibri" w:hAnsi="Calibri"/>
          <w:color w:val="333333"/>
          <w:sz w:val="20"/>
          <w:szCs w:val="20"/>
        </w:rPr>
        <w:t xml:space="preserve">Developed and maintained Bronze, Silver, and Gold layer pipelines based on Medallion Architecture principles.</w:t>
      </w:r>
    </w:p>
    <w:p>
      <w:pPr>
        <w:pStyle w:val="ListParagraph"/>
        <w:numPr>
          <w:ilvl w:val="0"/>
          <w:numId w:val="2"/>
        </w:numPr>
        <w:spacing w:after="55"/>
      </w:pPr>
      <w:r>
        <w:rPr>
          <w:rFonts w:ascii="Calibri" w:cs="Calibri" w:eastAsia="Calibri" w:hAnsi="Calibri"/>
          <w:color w:val="333333"/>
          <w:sz w:val="20"/>
          <w:szCs w:val="20"/>
        </w:rPr>
        <w:t xml:space="preserve">Performed data cleansing, validation, deduplication, and enrichment to ensure high-quality datasets.</w:t>
      </w:r>
    </w:p>
    <w:p>
      <w:pPr>
        <w:pStyle w:val="ListParagraph"/>
        <w:numPr>
          <w:ilvl w:val="0"/>
          <w:numId w:val="2"/>
        </w:numPr>
        <w:spacing w:after="55"/>
      </w:pPr>
      <w:r>
        <w:rPr>
          <w:rFonts w:ascii="Calibri" w:cs="Calibri" w:eastAsia="Calibri" w:hAnsi="Calibri"/>
          <w:color w:val="333333"/>
          <w:sz w:val="20"/>
          <w:szCs w:val="20"/>
        </w:rPr>
        <w:t xml:space="preserve">Conducted data quality checks and reconciliation activities to ensure accuracy and consistency across systems.</w:t>
      </w:r>
    </w:p>
    <w:p>
      <w:pPr>
        <w:pStyle w:val="ListParagraph"/>
        <w:numPr>
          <w:ilvl w:val="0"/>
          <w:numId w:val="2"/>
        </w:numPr>
        <w:spacing w:after="55"/>
      </w:pPr>
      <w:r>
        <w:rPr>
          <w:rFonts w:ascii="Calibri" w:cs="Calibri" w:eastAsia="Calibri" w:hAnsi="Calibri"/>
          <w:color w:val="333333"/>
          <w:sz w:val="20"/>
          <w:szCs w:val="20"/>
        </w:rPr>
        <w:t xml:space="preserve">Monitored production jobs and proactively resolved pipeline failures, performance bottlenecks, and discrepancies.</w:t>
      </w:r>
    </w:p>
    <w:p>
      <w:pPr>
        <w:pStyle w:val="ListParagraph"/>
        <w:numPr>
          <w:ilvl w:val="0"/>
          <w:numId w:val="2"/>
        </w:numPr>
        <w:spacing w:after="55"/>
      </w:pPr>
      <w:r>
        <w:rPr>
          <w:rFonts w:ascii="Calibri" w:cs="Calibri" w:eastAsia="Calibri" w:hAnsi="Calibri"/>
          <w:color w:val="333333"/>
          <w:sz w:val="20"/>
          <w:szCs w:val="20"/>
        </w:rPr>
        <w:t xml:space="preserve">Designed and implemented scalable ETL/ELT pipelines using Azure Data Factory and Azure Databricks.</w:t>
      </w:r>
    </w:p>
    <w:p>
      <w:pPr>
        <w:pStyle w:val="ListParagraph"/>
        <w:numPr>
          <w:ilvl w:val="0"/>
          <w:numId w:val="2"/>
        </w:numPr>
        <w:spacing w:after="55"/>
      </w:pPr>
      <w:r>
        <w:rPr>
          <w:rFonts w:ascii="Calibri" w:cs="Calibri" w:eastAsia="Calibri" w:hAnsi="Calibri"/>
          <w:color w:val="333333"/>
          <w:sz w:val="20"/>
          <w:szCs w:val="20"/>
        </w:rPr>
        <w:t xml:space="preserve">Built data ingestion frameworks to process data from databases, APIs, files, and cloud storage.</w:t>
      </w:r>
    </w:p>
    <w:p>
      <w:pPr>
        <w:pStyle w:val="ListParagraph"/>
        <w:numPr>
          <w:ilvl w:val="0"/>
          <w:numId w:val="2"/>
        </w:numPr>
        <w:spacing w:after="55"/>
      </w:pPr>
      <w:r>
        <w:rPr>
          <w:rFonts w:ascii="Calibri" w:cs="Calibri" w:eastAsia="Calibri" w:hAnsi="Calibri"/>
          <w:color w:val="333333"/>
          <w:sz w:val="20"/>
          <w:szCs w:val="20"/>
        </w:rPr>
        <w:t xml:space="preserve">Developed data transformation logic using PySpark, Spark SQL, and Delta Lake technologies.</w:t>
      </w:r>
    </w:p>
    <w:p>
      <w:pPr>
        <w:pStyle w:val="ListParagraph"/>
        <w:numPr>
          <w:ilvl w:val="0"/>
          <w:numId w:val="2"/>
        </w:numPr>
        <w:spacing w:after="55"/>
      </w:pPr>
      <w:r>
        <w:rPr>
          <w:rFonts w:ascii="Calibri" w:cs="Calibri" w:eastAsia="Calibri" w:hAnsi="Calibri"/>
          <w:color w:val="333333"/>
          <w:sz w:val="20"/>
          <w:szCs w:val="20"/>
        </w:rPr>
        <w:t xml:space="preserve">Worked extensively with Delta Tables for efficient data storage, updates, and versioning.</w:t>
      </w:r>
    </w:p>
    <w:p>
      <w:pPr>
        <w:pStyle w:val="ListParagraph"/>
        <w:numPr>
          <w:ilvl w:val="0"/>
          <w:numId w:val="2"/>
        </w:numPr>
        <w:spacing w:after="55"/>
      </w:pPr>
      <w:r>
        <w:rPr>
          <w:rFonts w:ascii="Calibri" w:cs="Calibri" w:eastAsia="Calibri" w:hAnsi="Calibri"/>
          <w:color w:val="333333"/>
          <w:sz w:val="20"/>
          <w:szCs w:val="20"/>
        </w:rPr>
        <w:t xml:space="preserve">Maintained technical documentation, data workflows, and solution design documents.</w:t>
      </w:r>
    </w:p>
    <w:p>
      <w:pPr>
        <w:pStyle w:val="ListParagraph"/>
        <w:numPr>
          <w:ilvl w:val="0"/>
          <w:numId w:val="2"/>
        </w:numPr>
        <w:spacing w:after="55"/>
      </w:pPr>
      <w:r>
        <w:rPr>
          <w:rFonts w:ascii="Calibri" w:cs="Calibri" w:eastAsia="Calibri" w:hAnsi="Calibri"/>
          <w:color w:val="333333"/>
          <w:sz w:val="20"/>
          <w:szCs w:val="20"/>
        </w:rPr>
        <w:t xml:space="preserve">Performed root cause analysis (RCA) for production incidents and implemented corrective actions.</w:t>
      </w:r>
    </w:p>
    <w:p>
      <w:pPr>
        <w:pBdr>
          <w:bottom w:val="single" w:color="1F3864" w:sz="6" w:space="2"/>
        </w:pBdr>
        <w:spacing w:after="90" w:before="220"/>
      </w:pPr>
      <w:r>
        <w:rPr>
          <w:rFonts w:ascii="Calibri" w:cs="Calibri" w:eastAsia="Calibri" w:hAnsi="Calibri"/>
          <w:b/>
          <w:bCs/>
          <w:color w:val="1F3864"/>
          <w:sz w:val="21"/>
          <w:szCs w:val="21"/>
        </w:rPr>
        <w:t xml:space="preserve">EDUCATION</w:t>
      </w:r>
    </w:p>
    <w:p>
      <w:pPr>
        <w:spacing w:after="40"/>
      </w:pPr>
      <w:r>
        <w:rPr>
          <w:rFonts w:ascii="Calibri" w:cs="Calibri" w:eastAsia="Calibri" w:hAnsi="Calibri"/>
          <w:b/>
          <w:bCs/>
          <w:color w:val="333333"/>
          <w:sz w:val="20"/>
          <w:szCs w:val="20"/>
        </w:rPr>
        <w:t xml:space="preserve">B.Sc. Computers</w:t>
      </w:r>
      <w:r>
        <w:rPr>
          <w:rFonts w:ascii="Calibri" w:cs="Calibri" w:eastAsia="Calibri" w:hAnsi="Calibri"/>
          <w:color w:val="333333"/>
          <w:sz w:val="20"/>
          <w:szCs w:val="20"/>
        </w:rPr>
        <w:t xml:space="preserve"> — Osmania University, 2020</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2026-07-22T06:10:21.482Z</dcterms:created>
  <dcterms:modified xsi:type="dcterms:W3CDTF">2026-07-22T06:10:21.499Z</dcterms:modified>
</cp:coreProperties>
</file>

<file path=docProps/custom.xml><?xml version="1.0" encoding="utf-8"?>
<Properties xmlns="http://schemas.openxmlformats.org/officeDocument/2006/custom-properties" xmlns:vt="http://schemas.openxmlformats.org/officeDocument/2006/docPropsVTypes"/>
</file>