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B85A"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48"/>
          <w:lang w:val="en-US"/>
        </w:rPr>
        <w:t xml:space="preserve">Host attachment and fluid shear </w:t>
      </w:r>
      <w:proofErr w:type="gramStart"/>
      <w:r w:rsidRPr="001C0628">
        <w:rPr>
          <w:rFonts w:ascii="Times New Roman" w:hAnsi="Times New Roman" w:cs="Times New Roman" w:eastAsia="Times New Roman"/>
          <w:b w:val="0"/>
          <w:i w:val="0"/>
          <w:sz w:val="48"/>
          <w:lang w:val="en-US"/>
        </w:rPr>
        <w:t>are integrated</w:t>
      </w:r>
      <w:proofErr w:type="gramEnd"/>
      <w:r w:rsidRPr="001C0628">
        <w:rPr>
          <w:rFonts w:ascii="Times New Roman" w:hAnsi="Times New Roman" w:cs="Times New Roman" w:eastAsia="Times New Roman"/>
          <w:b w:val="0"/>
          <w:i w:val="0"/>
          <w:sz w:val="48"/>
          <w:lang w:val="en-US"/>
        </w:rPr>
        <w:t xml:space="preserve"> into a</w:t>
      </w:r>
      <w:r>
        <w:rPr>
          <w:rFonts w:ascii="Times New Roman" w:hAnsi="Times New Roman" w:cs="Times New Roman" w:eastAsia="Times New Roman"/>
          <w:b w:val="0"/>
          <w:i w:val="0"/>
          <w:sz w:val="48"/>
        </w:rPr>
        <w:t xml:space="preserve"> mechanical signal regulating virulence in Escherichia</w:t>
      </w:r>
      <w:r>
        <w:rPr>
          <w:rFonts w:ascii="Times New Roman" w:hAnsi="Times New Roman" w:cs="Times New Roman" w:eastAsia="Times New Roman"/>
          <w:b w:val="0"/>
          <w:i w:val="0"/>
          <w:sz w:val="48"/>
        </w:rPr>
        <w:t xml:space="preserve"> coli O157:H7</w:t>
      </w:r>
    </w:p>
    <w:p w14:paraId="6FAD75A7"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2"/>
          <w:lang w:val="en-US"/>
        </w:rPr>
        <w:t>Ghadah Alsharif a</w:t>
      </w:r>
      <w:r>
        <w:rPr>
          <w:rFonts w:ascii="Times New Roman" w:hAnsi="Times New Roman" w:cs="Times New Roman" w:eastAsia="Times New Roman"/>
          <w:b w:val="0"/>
          <w:i w:val="0"/>
          <w:sz w:val="22"/>
        </w:rPr>
        <w:t xml:space="preserve"> , Sadia Ahmad a , Md Shahidul Islam a,b , Riddhi Shaha , Stephen J. Busby a</w:t>
      </w:r>
      <w:r>
        <w:rPr>
          <w:rFonts w:ascii="Times New Roman" w:hAnsi="Times New Roman" w:cs="Times New Roman" w:eastAsia="Times New Roman"/>
          <w:b w:val="0"/>
          <w:i w:val="0"/>
          <w:sz w:val="22"/>
        </w:rPr>
        <w:t xml:space="preserve"> , and Anne Marie Krachlera,1</w:t>
      </w:r>
    </w:p>
    <w:p w14:paraId="1F5D6BD1" w14:textId="77777777" w:rsidR="00843795" w:rsidRPr="001C0628" w:rsidRDefault="00843795" w:rsidP="001C0628">
      <w:pPr>
        <w:spacing w:line="240" w:lineRule="auto" w:after="0"/>
        <w:ind w:firstLine="0" w:left="0"/>
        <w:jc w:val="center"/>
        <w:rPr>
          <w:lang w:val="en-US"/>
        </w:rPr>
      </w:pPr>
      <w:r w:rsidRPr="001C0628">
        <w:rPr>
          <w:rFonts w:ascii="Times New Roman" w:hAnsi="Times New Roman" w:cs="Times New Roman" w:eastAsia="Times New Roman"/>
          <w:b w:val="0"/>
          <w:sz w:val="20"/>
          <w:lang w:val="en-US"/>
        </w:rPr>
        <w:t>References</w:t>
      </w:r>
    </w:p>
    <w:p w14:paraId="5DFE0332"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2"/>
          <w:lang w:val="en-US"/>
        </w:rPr>
        <w:t xml:space="preserve">Institute of Microbiology and Infection, School of Biosciences, University of Birmingham, Edgbaston, </w:t>
      </w:r>
      <w:proofErr w:type="spellStart"/>
      <w:r w:rsidRPr="001C0628">
        <w:rPr>
          <w:rFonts w:ascii="Times New Roman" w:hAnsi="Times New Roman" w:cs="Times New Roman" w:eastAsia="Times New Roman"/>
          <w:b w:val="0"/>
          <w:i w:val="0"/>
          <w:sz w:val="22"/>
          <w:lang w:val="en-US"/>
        </w:rPr>
        <w:t>B15</w:t>
      </w:r>
      <w:proofErr w:type="spellEnd"/>
      <w:r w:rsidRPr="001C0628">
        <w:rPr>
          <w:rFonts w:ascii="Times New Roman" w:hAnsi="Times New Roman" w:cs="Times New Roman" w:eastAsia="Times New Roman"/>
          <w:b w:val="0"/>
          <w:i w:val="0"/>
          <w:sz w:val="22"/>
          <w:lang w:val="en-US"/>
        </w:rPr>
        <w:t xml:space="preserve"> </w:t>
      </w:r>
      <w:proofErr w:type="spellStart"/>
      <w:r w:rsidRPr="001C0628">
        <w:rPr>
          <w:rFonts w:ascii="Times New Roman" w:hAnsi="Times New Roman" w:cs="Times New Roman" w:eastAsia="Times New Roman"/>
          <w:b w:val="0"/>
          <w:i w:val="0"/>
          <w:sz w:val="22"/>
          <w:lang w:val="en-US"/>
        </w:rPr>
        <w:t>2TT</w:t>
      </w:r>
      <w:proofErr w:type="spellEnd"/>
      <w:r w:rsidRPr="001C0628">
        <w:rPr>
          <w:rFonts w:ascii="Times New Roman" w:hAnsi="Times New Roman" w:cs="Times New Roman" w:eastAsia="Times New Roman"/>
          <w:b w:val="0"/>
          <w:i w:val="0"/>
          <w:sz w:val="22"/>
          <w:lang w:val="en-US"/>
        </w:rPr>
        <w:t xml:space="preserve"> Birmingham, United Kingdom; and</w:t>
      </w:r>
    </w:p>
    <w:p w14:paraId="74CD7FEF"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b</w:t>
      </w:r>
    </w:p>
    <w:p w14:paraId="0AB1EDD0"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2"/>
          <w:lang w:val="en-US"/>
        </w:rPr>
        <w:t>Department of Biotechnology, Bangladesh Agricultural University, Mymensingh 2202, Bangladesh</w:t>
      </w:r>
      <w:r>
        <w:rPr>
          <w:rFonts w:ascii="Times New Roman" w:hAnsi="Times New Roman" w:cs="Times New Roman" w:eastAsia="Times New Roman"/>
          <w:b w:val="0"/>
          <w:i w:val="0"/>
          <w:sz w:val="22"/>
        </w:rPr>
        <w:t xml:space="preserve"> Edited by Frederick M. Ausubel, Harvard Medical School, Massachusetts General Hospital, Boston, MA, and approved March 25, 2015 (received for review</w:t>
      </w:r>
      <w:r>
        <w:rPr>
          <w:rFonts w:ascii="Times New Roman" w:hAnsi="Times New Roman" w:cs="Times New Roman" w:eastAsia="Times New Roman"/>
          <w:b w:val="0"/>
          <w:i w:val="0"/>
          <w:sz w:val="22"/>
        </w:rPr>
        <w:t xml:space="preserve"> December 2, 2014)</w:t>
      </w:r>
    </w:p>
    <w:p w14:paraId="765376E7"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as well</w:t>
      </w:r>
    </w:p>
    <w:p>
      <w:pPr>
        <w:spacing w:line="240" w:lineRule="auto" w:after="0" w:before="0"/>
        <w:ind w:firstLine="0" w:left="0"/>
        <w:jc w:val="center"/>
      </w:pPr>
      <w:r>
        <w:rPr>
          <w:rFonts w:ascii="Times New Roman" w:hAnsi="Times New Roman" w:cs="Times New Roman" w:eastAsia="Times New Roman"/>
          <w:b/>
          <w:sz w:val="20"/>
        </w:rPr>
        <w:t>Abstract</w:t>
      </w:r>
    </w:p>
    <w:p w14:paraId="7B0585C8"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sz w:val="20"/>
          <w:lang w:val="en-US"/>
        </w:rPr>
        <w:t>as Shiga toxin. Although the factors involved in colonization and</w:t>
      </w:r>
      <w:r>
        <w:rPr>
          <w:rFonts w:ascii="Times New Roman" w:hAnsi="Times New Roman" w:cs="Times New Roman" w:eastAsia="Times New Roman"/>
          <w:b w:val="0"/>
          <w:sz w:val="20"/>
        </w:rPr>
        <w:t xml:space="preserve"> disease are well characterized, how EHEC regulates its expression in</w:t>
      </w:r>
      <w:r>
        <w:rPr>
          <w:rFonts w:ascii="Times New Roman" w:hAnsi="Times New Roman" w:cs="Times New Roman" w:eastAsia="Times New Roman"/>
          <w:b w:val="0"/>
          <w:sz w:val="20"/>
        </w:rPr>
        <w:t xml:space="preserve"> response to a host encounter is not well understood. Here, we re</w:t>
      </w:r>
      <w:r>
        <w:rPr>
          <w:rFonts w:ascii="Times New Roman" w:hAnsi="Times New Roman" w:cs="Times New Roman" w:eastAsia="Times New Roman"/>
          <w:b w:val="0"/>
          <w:sz w:val="20"/>
        </w:rPr>
        <w:t>port that EHEC perceives attachment to host cells as a mechanical</w:t>
      </w:r>
      <w:r>
        <w:rPr>
          <w:rFonts w:ascii="Times New Roman" w:hAnsi="Times New Roman" w:cs="Times New Roman" w:eastAsia="Times New Roman"/>
          <w:b w:val="0"/>
          <w:sz w:val="20"/>
        </w:rPr>
        <w:t xml:space="preserve"> cue that leads to expression of LEE-encoded virulence genes. This</w:t>
      </w:r>
      <w:r>
        <w:rPr>
          <w:rFonts w:ascii="Times New Roman" w:hAnsi="Times New Roman" w:cs="Times New Roman" w:eastAsia="Times New Roman"/>
          <w:b w:val="0"/>
          <w:sz w:val="20"/>
        </w:rPr>
        <w:t xml:space="preserve"> signal is transduced via the LEE-encoded global regulator of LEE</w:t>
      </w:r>
      <w:r>
        <w:rPr>
          <w:rFonts w:ascii="Times New Roman" w:hAnsi="Times New Roman" w:cs="Times New Roman" w:eastAsia="Times New Roman"/>
          <w:b w:val="0"/>
          <w:sz w:val="20"/>
        </w:rPr>
        <w:t>encoded regulator (Ler) and global regulator of Ler and is further</w:t>
      </w:r>
      <w:r>
        <w:rPr>
          <w:rFonts w:ascii="Times New Roman" w:hAnsi="Times New Roman" w:cs="Times New Roman" w:eastAsia="Times New Roman"/>
          <w:b w:val="0"/>
          <w:sz w:val="20"/>
        </w:rPr>
        <w:t xml:space="preserve"> enhanced by levels of shear force similar to peristaltic forces in the</w:t>
      </w:r>
      <w:r>
        <w:rPr>
          <w:rFonts w:ascii="Times New Roman" w:hAnsi="Times New Roman" w:cs="Times New Roman" w:eastAsia="Times New Roman"/>
          <w:b w:val="0"/>
          <w:sz w:val="20"/>
        </w:rPr>
        <w:t xml:space="preserve"> intestinal tract. Our data suggest that, in addition to a range of</w:t>
      </w:r>
      <w:r>
        <w:rPr>
          <w:rFonts w:ascii="Times New Roman" w:hAnsi="Times New Roman" w:cs="Times New Roman" w:eastAsia="Times New Roman"/>
          <w:b w:val="0"/>
          <w:sz w:val="20"/>
        </w:rPr>
        <w:t xml:space="preserve"> chemical environmental signals, EHEC is capable of sensing and</w:t>
      </w:r>
      <w:r>
        <w:rPr>
          <w:rFonts w:ascii="Times New Roman" w:hAnsi="Times New Roman" w:cs="Times New Roman" w:eastAsia="Times New Roman"/>
          <w:b w:val="0"/>
          <w:sz w:val="20"/>
        </w:rPr>
        <w:t xml:space="preserve"> responding to mechanical cues to adapt to its host’s physiology.</w:t>
      </w:r>
    </w:p>
    <w:p w14:paraId="69DEE763"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enterohemorrhagic Escherichia coli | locus of enterocyte effacement |</w:t>
      </w:r>
      <w:r>
        <w:rPr>
          <w:rFonts w:ascii="Times New Roman" w:hAnsi="Times New Roman" w:cs="Times New Roman" w:eastAsia="Times New Roman"/>
          <w:b w:val="0"/>
          <w:i w:val="0"/>
          <w:sz w:val="20"/>
        </w:rPr>
        <w:t xml:space="preserve"> attaching/effacing pathogens | gastrointestinal infection | mechanosensing</w:t>
      </w:r>
    </w:p>
    <w:p w14:paraId="1C94220D"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sz w:val="20"/>
          <w:lang w:val="en-US"/>
        </w:rPr>
        <w:t xml:space="preserve">Pathogens frequently undergo drastic environmental </w:t>
      </w:r>
      <w:proofErr w:type="spellStart"/>
      <w:r w:rsidRPr="001C0628">
        <w:rPr>
          <w:rFonts w:ascii="Times New Roman" w:hAnsi="Times New Roman" w:cs="Times New Roman" w:eastAsia="Times New Roman"/>
          <w:b w:val="0"/>
          <w:sz w:val="20"/>
          <w:lang w:val="en-US"/>
        </w:rPr>
        <w:t>transi</w:t>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t>tions as a direct result of their transmission between different</w:t>
      </w:r>
      <w:r>
        <w:rPr>
          <w:rFonts w:ascii="Times New Roman" w:hAnsi="Times New Roman" w:cs="Times New Roman" w:eastAsia="Times New Roman"/>
          <w:b w:val="0"/>
          <w:sz w:val="20"/>
        </w:rPr>
        <w:t xml:space="preserve"> environmental and host niches. In doing so, their gene expres</w:t>
      </w:r>
      <w:r>
        <w:rPr>
          <w:rFonts w:ascii="Times New Roman" w:hAnsi="Times New Roman" w:cs="Times New Roman" w:eastAsia="Times New Roman"/>
          <w:b w:val="0"/>
          <w:sz w:val="20"/>
        </w:rPr>
        <w:t>sion patterns dramatically change to achieve niche adaptation</w:t>
      </w:r>
    </w:p>
    <w:p w14:paraId="08D8071B" w14:textId="77777777" w:rsidR="00843795" w:rsidRPr="001C0628" w:rsidRDefault="00843795" w:rsidP="001C0628">
      <w:pPr>
        <w:rPr>
          <w:lang w:val="en-US"/>
        </w:rPr>
      </w:pPr>
    </w:p>
    <w:p w14:paraId="62955705"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sz w:val="20"/>
          <w:lang w:val="en-US"/>
        </w:rPr>
        <w:t>and ensure the energy efficiency necessary for survival</w:t>
      </w:r>
      <w:r>
        <w:rPr>
          <w:rFonts w:ascii="Times New Roman" w:hAnsi="Times New Roman" w:cs="Times New Roman" w:eastAsia="Times New Roman"/>
          <w:b w:val="0"/>
          <w:sz w:val="20"/>
          <w:lang w:val="en-US"/>
        </w:rPr>
        <w:t xml:space="preserve"> </w:t>
      </w:r>
      <w:r>
        <w:rPr>
          <w:rFonts w:ascii="Times New Roman" w:hAnsi="Times New Roman" w:cs="Times New Roman" w:eastAsia="Times New Roman"/>
          <w:b w:val="0"/>
          <w:color w:val="4EA72E" w:themeColor="accent6"/>
          <w:sz w:val="20"/>
        </w:rPr>
        <w:fldChar w:fldCharType="begin"/>
      </w:r>
      <w:r>
        <w:rPr>
          <w:rFonts w:ascii="Times New Roman" w:hAnsi="Times New Roman" w:cs="Times New Roman" w:eastAsia="Times New Roman"/>
          <w:b w:val="0"/>
          <w:sz w:val="20"/>
        </w:rPr>
        <w:instrText xml:space="preserve"> ADDIN PAPERPAL_ITEM CSL_CITATION {"citationID":"77655b5a36ab38df8b58c927e9df10c9;03e1fd6134a337419cddd3cc51c030b3","properties":{"formattedCitation":"&lt;sup&gt;1,2&lt;/sup&gt;","plainCitation":"&lt;sup&gt;1,2&lt;/sup&gt;","noteIdex":0},"citationItems":[{"id":"77655b5a36ab38df8b58c927e9df10c9","dyson_id":"77655b5a36ab38df8b58c927e9df10c9","abstract":"Le genre Enterobacter comprend 20 espèces (tableau I).Enterobacter cloacae (espèce type du genre Enterobacter) et E.aerogenes sont les espèces les plus fréquemment isolées en cliniqueen France. Les études phylogénétiques ont permis de déclassertrois espèces, Enterobacter intermedius reclassé dans le genreKluyvera, Enterobacter dissolvens reclassé en tant que sous-espèced’Enterobacter cloacae et E. sakazakii dans le genre Cronobacteren 2007 (Iversen et al., 2007). Huit nouvelles espèces ont étédécrites sur la base de l’analyse du 16SrRNA ou du gène rpoB etsont issues d’extraits végétaux, de la rhizosphère des plantes oudu sol : Enterobacter ludwigii, E. radicintans, E. arachnidis, E.helveticus, E. mori, E. pulveris, E. soli et E. turicensis. Six des20 espèces d’Enterobacter, font partie du complexe Enterobactercloacae du fait de leur proximité phénotypique et génotypique.Précédemment, l’étude du complexe « Erwinia herbicola –Enterobacter agglomerans » a montré que le groupe était constituéen fait de nombreuses espèces dont certaines innominées (Beji etal., 1998). Mais une partie des espèces appartenant auparavant àce groupe ont été reclassées dans le genre Pantoea (Gavini et al.,1989). On exclut aussi du genre Enterobacter les espèces « vraies »d’Erwinia qui sont incapables de se développer à 35-37°C","title":"ENTEROBACTER","type":"article-journal","volume":"19","container-title":"ACTUALITES PERMANENTES EN MICROBIOLOGIE CLINIQUE","short-container-title":["APMC"],"container-title-short":"APMC","publisher":"","page":"10","DOI":"10.54695/apmc.19.01.1528","issue":"01","retracted":false,"issued":{"date-parts":[["2020","4","1"]]},"accessed":{"date-parts":[["2025","9","9"]]},"author":[{"given":"Anne","family":"Davin-Régli"}]},{"id":"03e1fd6134a337419cddd3cc51c030b3","dyson_id":"03e1fd6134a337419cddd3cc51c030b3","abstract":"To study the incidence, antimicrobial susceptibility pattern, age and sex distribution, mortality and prognostic factors in cases of Enterobacter bacteremia. A total of 18,745 indoor patients with suspected bacteremia were included in study. Enterobacter spp were identified and speciated using standard protocols. Antimicrobial susceptibility testing was done using Stoke's disc diffusion method and minimum inhibitory concentration (MIC) was determined by agar dilution method as recommended by NCCLS. Enterobacter spp ranking sixth was responsible for 4.6% of total group of significant bacteremias. The species most commonly causing bacteremia was E. cloacae (61.8%). The bacteremia was unimicrobial in 85.1% and part of a polymicrobial bacteremia in 14.8%. Portal of entry in decreasing order of frequency were unknown, respiratory tract, urinary tract and surgical wound. The most common clinical finding was fever (97.2%). Of Enterobacter isolates 72.9% were multiresistant to three or more antimicrobial agents. Overall mortality was 51.1%. Enterobacter spp are becoming increasingly important nosocomial pathogens. To prevent further emergence of multidrug resistance it may beprudent to avoid third generation cephalosporins and instead combination therapy may be used.","title":"Enterobacter bacteremia.","type":"article-journal","volume":"51","container-title":"The Journal of the Association of Physicians of India","publisher":"","page":"669-72","DOI":"","retracted":false,"issued":{"date-parts":[["2003","7","1"]]},"accessed":{"date-parts":[["2025","9","9"]]},"author":[{"given":"Nidhi","family":"Garg"},{"given":"Uma","family":"Choudhary"},{"given":"Aparna","family":"Aparna"},{"given":"N","family":"Gupta"},{"given":"D R","family":"Arora"}]}]}</w:instrText>
      </w:r>
      <w:r>
        <w:rPr>
          <w:rFonts w:ascii="Times New Roman" w:hAnsi="Times New Roman" w:cs="Times New Roman" w:eastAsia="Times New Roman"/>
          <w:b w:val="0"/>
          <w:sz w:val="20"/>
        </w:rPr>
        <w:fldChar w:fldCharType="separate"/>
      </w:r>
      <w:r>
        <w:rPr>
          <w:rFonts w:ascii="Times New Roman" w:hAnsi="Times New Roman" w:cs="Times New Roman" w:eastAsia="Times New Roman"/>
          <w:b w:val="0"/>
          <w:color w:val="0000CD"/>
          <w:sz w:val="20"/>
          <w:vertAlign w:val="superscript"/>
        </w:rPr>
        <w:t>1,2</w:t>
      </w:r>
      <w:r>
        <w:rPr>
          <w:rFonts w:ascii="Times New Roman" w:hAnsi="Times New Roman" w:cs="Times New Roman" w:eastAsia="Times New Roman"/>
          <w:b w:val="0"/>
          <w:sz w:val="20"/>
        </w:rPr>
        <w:fldChar w:fldCharType="end"/>
      </w:r>
      <w:r>
        <w:rPr>
          <w:rFonts w:ascii="Times New Roman" w:hAnsi="Times New Roman" w:cs="Times New Roman" w:eastAsia="Times New Roman"/>
          <w:b w:val="0"/>
          <w:sz w:val="20"/>
        </w:rPr>
      </w:r>
      <w:r w:rsidRPr="001C0628">
        <w:rPr>
          <w:rFonts w:ascii="Times New Roman" w:hAnsi="Times New Roman" w:cs="Times New Roman" w:eastAsia="Times New Roman"/>
          <w:b w:val="0"/>
          <w:sz w:val="20"/>
          <w:lang w:val="en-US"/>
        </w:rPr>
        <w:t>. In</w:t>
      </w:r>
      <w:r>
        <w:rPr>
          <w:rFonts w:ascii="Times New Roman" w:hAnsi="Times New Roman" w:cs="Times New Roman" w:eastAsia="Times New Roman"/>
          <w:b w:val="0"/>
          <w:sz w:val="20"/>
        </w:rPr>
        <w:t>dividual cues causing such environmental switches are generally</w:t>
      </w:r>
      <w:r>
        <w:rPr>
          <w:rFonts w:ascii="Times New Roman" w:hAnsi="Times New Roman" w:cs="Times New Roman" w:eastAsia="Times New Roman"/>
          <w:b w:val="0"/>
          <w:sz w:val="20"/>
        </w:rPr>
        <w:t xml:space="preserve"> well understood across a range of pathogenic organisms. How</w:t>
      </w:r>
      <w:r>
        <w:rPr>
          <w:rFonts w:ascii="Times New Roman" w:hAnsi="Times New Roman" w:cs="Times New Roman" w:eastAsia="Times New Roman"/>
          <w:b w:val="0"/>
          <w:sz w:val="20"/>
        </w:rPr>
        <w:t xml:space="preserve"> integration of such multifactorial cues and, as a result, robust</w:t>
      </w:r>
      <w:r>
        <w:rPr>
          <w:rFonts w:ascii="Times New Roman" w:hAnsi="Times New Roman" w:cs="Times New Roman" w:eastAsia="Times New Roman"/>
          <w:b w:val="0"/>
          <w:sz w:val="20"/>
        </w:rPr>
        <w:t xml:space="preserve"> regulation of virulence in response to a range of different hosts is</w:t>
      </w:r>
      <w:r>
        <w:rPr>
          <w:rFonts w:ascii="Times New Roman" w:hAnsi="Times New Roman" w:cs="Times New Roman" w:eastAsia="Times New Roman"/>
          <w:b w:val="0"/>
          <w:sz w:val="20"/>
        </w:rPr>
        <w:t xml:space="preserve"> achieved and has evolved is much less understood.</w:t>
      </w:r>
    </w:p>
    <w:p w14:paraId="187733A3" w14:textId="77777777" w:rsidR="00843795" w:rsidRDefault="00843795" w:rsidP="000646EE">
      <w:pPr>
        <w:spacing w:line="240" w:lineRule="auto" w:after="0" w:before="0"/>
        <w:ind w:firstLine="0" w:left="0"/>
        <w:jc w:val="both"/>
      </w:pPr>
      <w:r w:rsidRPr="001C0628">
        <w:rPr>
          <w:rFonts w:ascii="Times New Roman" w:hAnsi="Times New Roman" w:cs="Times New Roman" w:eastAsia="Times New Roman"/>
          <w:b w:val="0"/>
          <w:sz w:val="20"/>
          <w:lang w:val="en-US"/>
        </w:rPr>
        <w:t>Enterohemorrhagic Escherichia coli (</w:t>
      </w:r>
      <w:proofErr w:type="spellStart"/>
      <w:r w:rsidRPr="001C0628">
        <w:rPr>
          <w:rFonts w:ascii="Times New Roman" w:hAnsi="Times New Roman" w:cs="Times New Roman" w:eastAsia="Times New Roman"/>
          <w:b w:val="0"/>
          <w:sz w:val="20"/>
          <w:lang w:val="en-US"/>
        </w:rPr>
        <w:t>EHEC</w:t>
      </w:r>
      <w:proofErr w:type="spellEnd"/>
      <w:r w:rsidRPr="001C0628">
        <w:rPr>
          <w:rFonts w:ascii="Times New Roman" w:hAnsi="Times New Roman" w:cs="Times New Roman" w:eastAsia="Times New Roman"/>
          <w:b w:val="0"/>
          <w:sz w:val="20"/>
          <w:lang w:val="en-US"/>
        </w:rPr>
        <w:t xml:space="preserve">) </w:t>
      </w:r>
      <w:proofErr w:type="spellStart"/>
      <w:r w:rsidRPr="001C0628">
        <w:rPr>
          <w:rFonts w:ascii="Times New Roman" w:hAnsi="Times New Roman" w:cs="Times New Roman" w:eastAsia="Times New Roman"/>
          <w:b w:val="0"/>
          <w:sz w:val="20"/>
          <w:lang w:val="en-US"/>
        </w:rPr>
        <w:t>O157:H7</w:t>
      </w:r>
      <w:proofErr w:type="spellEnd"/>
      <w:r w:rsidRPr="001C0628">
        <w:rPr>
          <w:rFonts w:ascii="Times New Roman" w:hAnsi="Times New Roman" w:cs="Times New Roman" w:eastAsia="Times New Roman"/>
          <w:b w:val="0"/>
          <w:sz w:val="20"/>
          <w:lang w:val="en-US"/>
        </w:rPr>
        <w:t xml:space="preserve"> is a</w:t>
      </w:r>
      <w:r>
        <w:rPr>
          <w:rFonts w:ascii="Times New Roman" w:hAnsi="Times New Roman" w:cs="Times New Roman" w:eastAsia="Times New Roman"/>
          <w:b w:val="0"/>
          <w:sz w:val="20"/>
          <w:lang w:val="en-US"/>
        </w:rPr>
        <w:t xml:space="preserve"> </w:t>
      </w:r>
      <w:r w:rsidRPr="000646EE">
        <w:rPr>
          <w:rFonts w:ascii="Times New Roman" w:hAnsi="Times New Roman" w:cs="Times New Roman" w:eastAsia="Times New Roman"/>
          <w:b w:val="0"/>
          <w:sz w:val="20"/>
        </w:rPr>
        <w:t>(Zhao et al., 2024)</w:t>
      </w:r>
      <w:r>
        <w:rPr>
          <w:rFonts w:ascii="Times New Roman" w:hAnsi="Times New Roman" w:cs="Times New Roman" w:eastAsia="Times New Roman"/>
          <w:b w:val="0"/>
          <w:sz w:val="20"/>
        </w:rPr>
        <w:t xml:space="preserve"> Enterohemorrhagic Escherichia coli (EHEC) is a foodborne patho</w:t>
      </w:r>
      <w:r>
        <w:rPr>
          <w:rFonts w:ascii="Times New Roman" w:hAnsi="Times New Roman" w:cs="Times New Roman" w:eastAsia="Times New Roman"/>
          <w:b w:val="0"/>
          <w:sz w:val="20"/>
        </w:rPr>
        <w:t>gen causing hemorrhagic colitis and hemolytic uremic syndrome.</w:t>
      </w:r>
      <w:r>
        <w:rPr>
          <w:rFonts w:ascii="Times New Roman" w:hAnsi="Times New Roman" w:cs="Times New Roman" w:eastAsia="Times New Roman"/>
          <w:b w:val="0"/>
          <w:sz w:val="20"/>
        </w:rPr>
        <w:t xml:space="preserve"> EHEC colonizes the intestinal tract through a range of virulence</w:t>
      </w:r>
      <w:r>
        <w:rPr>
          <w:rFonts w:ascii="Times New Roman" w:hAnsi="Times New Roman" w:cs="Times New Roman" w:eastAsia="Times New Roman"/>
          <w:b w:val="0"/>
          <w:sz w:val="20"/>
        </w:rPr>
        <w:t xml:space="preserve"> factors encoded by the locus of enterocyte effacement (LEE)2,3,</w:t>
      </w:r>
    </w:p>
    <w:p w14:paraId="18157D7C" w14:textId="112C3960" w:rsidR="006B7202" w:rsidRDefault="006B7202" w:rsidP="00365FDD">
      <w:r>
        <w:rPr>
          <w:rStyle w:val="FootnoteReference"/>
        </w:rPr>
      </w:r>
    </w:p>
    <w:p w14:paraId="00F87A7F" w14:textId="77777777" w:rsidR="006B7202" w:rsidRPr="000646EE" w:rsidRDefault="006B7202" w:rsidP="00365FDD"/>
    <w:p w14:paraId="66D1EAE9" w14:textId="77777777" w:rsidR="00843795" w:rsidRPr="001C0628" w:rsidRDefault="00843795" w:rsidP="001C0628">
      <w:pPr>
        <w:rPr>
          <w:lang w:val="en-US"/>
        </w:rPr>
        <w:sectPr>
          <w:type w:val="continuous"/>
          <w:cols w:num="1"/>
          <w:pgSz w:w="12240" w:h="15840"/>
          <w:pgMar w:top="1080" w:bottom="1440" w:left="900" w:right="900"/>
        </w:sectPr>
      </w:pPr>
      <w:r>
        <w:rPr>
          <w:lang w:val="en-US"/>
        </w:rPr>
      </w:r>
    </w:p>
    <w:p w14:paraId="1E2DD8B2"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sz w:val="20"/>
          <w:lang w:val="en-US"/>
        </w:rPr>
        <w:t xml:space="preserve">foodborne pathogen and an important cause of bloody </w:t>
      </w:r>
      <w:proofErr w:type="spellStart"/>
      <w:r w:rsidRPr="001C0628">
        <w:rPr>
          <w:rFonts w:ascii="Times New Roman" w:hAnsi="Times New Roman" w:cs="Times New Roman" w:eastAsia="Times New Roman"/>
          <w:b w:val="0"/>
          <w:sz w:val="20"/>
          <w:lang w:val="en-US"/>
        </w:rPr>
        <w:t>diar</w:t>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t>rhea worldwide (1). In some cases, EHEC infection can lead to</w:t>
      </w:r>
      <w:r>
        <w:rPr>
          <w:rFonts w:ascii="Times New Roman" w:hAnsi="Times New Roman" w:cs="Times New Roman" w:eastAsia="Times New Roman"/>
          <w:b w:val="0"/>
          <w:sz w:val="20"/>
        </w:rPr>
        <w:t xml:space="preserve"> hemolytic uremic syndrome and severe clinical complications,</w:t>
      </w:r>
      <w:r>
        <w:rPr>
          <w:rFonts w:ascii="Times New Roman" w:hAnsi="Times New Roman" w:cs="Times New Roman" w:eastAsia="Times New Roman"/>
          <w:b w:val="0"/>
          <w:sz w:val="20"/>
        </w:rPr>
        <w:t xml:space="preserve"> including kidney failure. EHEC can persist in environmental</w:t>
      </w:r>
      <w:r>
        <w:rPr>
          <w:rFonts w:ascii="Times New Roman" w:hAnsi="Times New Roman" w:cs="Times New Roman" w:eastAsia="Times New Roman"/>
          <w:b w:val="0"/>
          <w:sz w:val="20"/>
        </w:rPr>
        <w:t xml:space="preserve"> niches, as well as colonize the gastrointestinal tract of ruminants</w:t>
      </w:r>
      <w:r>
        <w:rPr>
          <w:rFonts w:ascii="Times New Roman" w:hAnsi="Times New Roman" w:cs="Times New Roman" w:eastAsia="Times New Roman"/>
          <w:b w:val="0"/>
          <w:sz w:val="20"/>
        </w:rPr>
        <w:t xml:space="preserve"> and human hosts. Virulence factors contributing to intestinal</w:t>
      </w:r>
      <w:r>
        <w:rPr>
          <w:rFonts w:ascii="Times New Roman" w:hAnsi="Times New Roman" w:cs="Times New Roman" w:eastAsia="Times New Roman"/>
          <w:b w:val="0"/>
          <w:sz w:val="20"/>
        </w:rPr>
        <w:t xml:space="preserve"> colonization and establishment of disease in humans are well</w:t>
      </w:r>
      <w:r>
        <w:rPr>
          <w:rFonts w:ascii="Times New Roman" w:hAnsi="Times New Roman" w:cs="Times New Roman" w:eastAsia="Times New Roman"/>
          <w:b w:val="0"/>
          <w:sz w:val="20"/>
        </w:rPr>
        <w:t xml:space="preserve"> characterized and include type 3 secreted effector proteins, factors</w:t>
      </w:r>
      <w:r>
        <w:rPr>
          <w:rFonts w:ascii="Times New Roman" w:hAnsi="Times New Roman" w:cs="Times New Roman" w:eastAsia="Times New Roman"/>
          <w:b w:val="0"/>
          <w:sz w:val="20"/>
        </w:rPr>
        <w:t xml:space="preserve"> mediating intimate adhesion (Tir/Intimin), and Shiga toxins. Fac</w:t>
      </w:r>
      <w:r>
        <w:rPr>
          <w:rFonts w:ascii="Times New Roman" w:hAnsi="Times New Roman" w:cs="Times New Roman" w:eastAsia="Times New Roman"/>
          <w:b w:val="0"/>
          <w:sz w:val="20"/>
        </w:rPr>
        <w:t>tors implicated in the formation of attaching and effacing lesions,</w:t>
      </w:r>
      <w:r>
        <w:rPr>
          <w:rFonts w:ascii="Times New Roman" w:hAnsi="Times New Roman" w:cs="Times New Roman" w:eastAsia="Times New Roman"/>
          <w:b w:val="0"/>
          <w:sz w:val="20"/>
        </w:rPr>
        <w:t xml:space="preserve"> which leads to the loss of microvilli from the intestinal brush border</w:t>
      </w:r>
      <w:r>
        <w:rPr>
          <w:rFonts w:ascii="Times New Roman" w:hAnsi="Times New Roman" w:cs="Times New Roman" w:eastAsia="Times New Roman"/>
          <w:b w:val="0"/>
          <w:sz w:val="20"/>
        </w:rPr>
        <w:t xml:space="preserve"> and, as a result, severe diarrhea, include the type 3 secretion sys</w:t>
      </w:r>
      <w:r>
        <w:rPr>
          <w:rFonts w:ascii="Times New Roman" w:hAnsi="Times New Roman" w:cs="Times New Roman" w:eastAsia="Times New Roman"/>
          <w:b w:val="0"/>
          <w:sz w:val="20"/>
        </w:rPr>
        <w:t>tem, as well as Tir (translocated intimin receptor) and Intimin (2,</w:t>
      </w:r>
      <w:r>
        <w:rPr>
          <w:rFonts w:ascii="Times New Roman" w:hAnsi="Times New Roman" w:cs="Times New Roman" w:eastAsia="Times New Roman"/>
          <w:b w:val="0"/>
          <w:sz w:val="20"/>
        </w:rPr>
        <w:t xml:space="preserve"> 3). These are encoded by a pathogenicity island called the locus of</w:t>
      </w:r>
      <w:r>
        <w:rPr>
          <w:rFonts w:ascii="Times New Roman" w:hAnsi="Times New Roman" w:cs="Times New Roman" w:eastAsia="Times New Roman"/>
          <w:b w:val="0"/>
          <w:sz w:val="20"/>
        </w:rPr>
        <w:t xml:space="preserve"> enterocyte effacement (LEE),2 consisting of five major transcrip</w:t>
      </w:r>
      <w:r>
        <w:rPr>
          <w:rFonts w:ascii="Times New Roman" w:hAnsi="Times New Roman" w:cs="Times New Roman" w:eastAsia="Times New Roman"/>
          <w:b w:val="0"/>
          <w:sz w:val="20"/>
        </w:rPr>
        <w:t>tional units, LEE1–LEE5 (4). All five units are subject to shared</w:t>
      </w:r>
      <w:r>
        <w:rPr>
          <w:rFonts w:ascii="Times New Roman" w:hAnsi="Times New Roman" w:cs="Times New Roman" w:eastAsia="Times New Roman"/>
          <w:b w:val="0"/>
          <w:sz w:val="20"/>
        </w:rPr>
        <w:t xml:space="preserve"> regulation by Ler (LEE-encoded regulator), the master regulator</w:t>
      </w:r>
      <w:r>
        <w:rPr>
          <w:rFonts w:ascii="Times New Roman" w:hAnsi="Times New Roman" w:cs="Times New Roman" w:eastAsia="Times New Roman"/>
          <w:b w:val="0"/>
          <w:sz w:val="20"/>
        </w:rPr>
        <w:t xml:space="preserve"> of LEE and of other, non-LEE-encoded virulence factors (5). This</w:t>
      </w:r>
      <w:r>
        <w:rPr>
          <w:rFonts w:ascii="Times New Roman" w:hAnsi="Times New Roman" w:cs="Times New Roman" w:eastAsia="Times New Roman"/>
          <w:b w:val="0"/>
          <w:sz w:val="20"/>
        </w:rPr>
        <w:t xml:space="preserve"> genetic organization is conserved across other attaching and</w:t>
      </w:r>
      <w:r>
        <w:rPr>
          <w:rFonts w:ascii="Times New Roman" w:hAnsi="Times New Roman" w:cs="Times New Roman" w:eastAsia="Times New Roman"/>
          <w:b w:val="0"/>
          <w:sz w:val="20"/>
        </w:rPr>
        <w:t xml:space="preserve"> effacing pathogens, including enteropathogenic E. coli and</w:t>
      </w:r>
      <w:r>
        <w:rPr>
          <w:rFonts w:ascii="Times New Roman" w:hAnsi="Times New Roman" w:cs="Times New Roman" w:eastAsia="Times New Roman"/>
          <w:b w:val="0"/>
          <w:sz w:val="20"/>
        </w:rPr>
        <w:t xml:space="preserve"> Citrobacter rodentium (6, 7). Ler is encoded in the first transcriptional</w:t>
      </w:r>
      <w:r>
        <w:rPr>
          <w:rFonts w:ascii="Times New Roman" w:hAnsi="Times New Roman" w:cs="Times New Roman" w:eastAsia="Times New Roman"/>
          <w:b w:val="0"/>
          <w:sz w:val="20"/>
        </w:rPr>
        <w:t xml:space="preserve"> unit of LEE (LEE1) and works mainly by antagonizing global gene</w:t>
      </w:r>
      <w:r>
        <w:rPr>
          <w:rFonts w:ascii="Times New Roman" w:hAnsi="Times New Roman" w:cs="Times New Roman" w:eastAsia="Times New Roman"/>
          <w:b w:val="0"/>
          <w:sz w:val="20"/>
        </w:rPr>
        <w:t xml:space="preserve"> repression imposed by the histone-like nucleoid-structuring (H-NS)</w:t>
      </w:r>
      <w:r>
        <w:rPr>
          <w:rFonts w:ascii="Times New Roman" w:hAnsi="Times New Roman" w:cs="Times New Roman" w:eastAsia="Times New Roman"/>
          <w:b w:val="0"/>
          <w:sz w:val="20"/>
        </w:rPr>
        <w:t xml:space="preserve"> protein (8). Regulation of Ler is responsive to many environmental</w:t>
      </w:r>
      <w:r>
        <w:rPr>
          <w:rFonts w:ascii="Times New Roman" w:hAnsi="Times New Roman" w:cs="Times New Roman" w:eastAsia="Times New Roman"/>
          <w:b w:val="0"/>
          <w:sz w:val="20"/>
        </w:rPr>
        <w:t xml:space="preserve"> cues, reflective of the transition in lifestyle, as a result of uptake by</w:t>
      </w:r>
      <w:r>
        <w:rPr>
          <w:rFonts w:ascii="Times New Roman" w:hAnsi="Times New Roman" w:cs="Times New Roman" w:eastAsia="Times New Roman"/>
          <w:b w:val="0"/>
          <w:sz w:val="20"/>
        </w:rPr>
        <w:t xml:space="preserve"> and passage through the host. These include changes in metabo</w:t>
      </w:r>
      <w:r>
        <w:rPr>
          <w:rFonts w:ascii="Times New Roman" w:hAnsi="Times New Roman" w:cs="Times New Roman" w:eastAsia="Times New Roman"/>
          <w:b w:val="0"/>
          <w:sz w:val="20"/>
        </w:rPr>
        <w:t>lites, CO2 concentration, and the presence of host immune effec</w:t>
      </w:r>
      <w:r>
        <w:rPr>
          <w:rFonts w:ascii="Times New Roman" w:hAnsi="Times New Roman" w:cs="Times New Roman" w:eastAsia="Times New Roman"/>
          <w:b w:val="0"/>
          <w:sz w:val="20"/>
        </w:rPr>
        <w:t>tors and adrenal hormones, among others (9–12). Many of these</w:t>
      </w:r>
      <w:r>
        <w:rPr>
          <w:rFonts w:ascii="Times New Roman" w:hAnsi="Times New Roman" w:cs="Times New Roman" w:eastAsia="Times New Roman"/>
          <w:b w:val="0"/>
          <w:sz w:val="20"/>
        </w:rPr>
        <w:t xml:space="preserve"> cues directly converge on Ler, whereas others require the global</w:t>
      </w:r>
      <w:r>
        <w:rPr>
          <w:rFonts w:ascii="Times New Roman" w:hAnsi="Times New Roman" w:cs="Times New Roman" w:eastAsia="Times New Roman"/>
          <w:b w:val="0"/>
          <w:sz w:val="20"/>
        </w:rPr>
        <w:t xml:space="preserve"> regulator of Ler (GrlA), a LEE-encoded positive regulator of Ler</w:t>
      </w:r>
      <w:r>
        <w:rPr>
          <w:rFonts w:ascii="Times New Roman" w:hAnsi="Times New Roman" w:cs="Times New Roman" w:eastAsia="Times New Roman"/>
          <w:b w:val="0"/>
          <w:sz w:val="20"/>
        </w:rPr>
        <w:t xml:space="preserve"> expression, but all result in global regulation of LEE-encoded</w:t>
      </w:r>
      <w:r>
        <w:rPr>
          <w:rFonts w:ascii="Times New Roman" w:hAnsi="Times New Roman" w:cs="Times New Roman" w:eastAsia="Times New Roman"/>
          <w:b w:val="0"/>
          <w:sz w:val="20"/>
        </w:rPr>
        <w:t xml:space="preserve"> genes, and thus virulence (13–15). However, it is not known how</w:t>
      </w:r>
      <w:r>
        <w:rPr>
          <w:rFonts w:ascii="Times New Roman" w:hAnsi="Times New Roman" w:cs="Times New Roman" w:eastAsia="Times New Roman"/>
          <w:b w:val="0"/>
          <w:sz w:val="20"/>
        </w:rPr>
        <w:t xml:space="preserve"> these multifactorial environmental cues are integrated to achieve a</w:t>
      </w:r>
      <w:r>
        <w:rPr>
          <w:rFonts w:ascii="Times New Roman" w:hAnsi="Times New Roman" w:cs="Times New Roman" w:eastAsia="Times New Roman"/>
          <w:b w:val="0"/>
          <w:sz w:val="20"/>
        </w:rPr>
        <w:t xml:space="preserve"> spatially and temporally coordinated response to the presence of</w:t>
      </w:r>
      <w:r>
        <w:rPr>
          <w:rFonts w:ascii="Times New Roman" w:hAnsi="Times New Roman" w:cs="Times New Roman" w:eastAsia="Times New Roman"/>
          <w:b w:val="0"/>
          <w:sz w:val="20"/>
        </w:rPr>
        <w:t xml:space="preserve"> the host tissue. Here, we describe how initial attachment to host</w:t>
      </w:r>
      <w:r>
        <w:rPr>
          <w:rFonts w:ascii="Times New Roman" w:hAnsi="Times New Roman" w:cs="Times New Roman" w:eastAsia="Times New Roman"/>
          <w:b w:val="0"/>
          <w:sz w:val="20"/>
        </w:rPr>
        <w:t xml:space="preserve"> cells generates a mechanical cue, which is further enhanced by fluid</w:t>
      </w:r>
      <w:r>
        <w:rPr>
          <w:rFonts w:ascii="Times New Roman" w:hAnsi="Times New Roman" w:cs="Times New Roman" w:eastAsia="Times New Roman"/>
          <w:b w:val="0"/>
          <w:sz w:val="20"/>
        </w:rPr>
        <w:t xml:space="preserve"> shear levels present in the host intestinal tract and is required to</w:t>
      </w:r>
      <w:r>
        <w:rPr>
          <w:rFonts w:ascii="Times New Roman" w:hAnsi="Times New Roman" w:cs="Times New Roman" w:eastAsia="Times New Roman"/>
          <w:b w:val="0"/>
          <w:sz w:val="20"/>
        </w:rPr>
        <w:t xml:space="preserve"> fully activate Ler and, thus, LEE-encoded virulence mechanisms,</w:t>
      </w:r>
      <w:r>
        <w:rPr>
          <w:rFonts w:ascii="Times New Roman" w:hAnsi="Times New Roman" w:cs="Times New Roman" w:eastAsia="Times New Roman"/>
          <w:b w:val="0"/>
          <w:sz w:val="20"/>
        </w:rPr>
        <w:t xml:space="preserve"> in a GrlA-dependent manner. Our data suggest that, in addition to</w:t>
      </w:r>
      <w:r>
        <w:rPr>
          <w:rFonts w:ascii="Times New Roman" w:hAnsi="Times New Roman" w:cs="Times New Roman" w:eastAsia="Times New Roman"/>
          <w:b w:val="0"/>
          <w:sz w:val="20"/>
        </w:rPr>
        <w:t xml:space="preserve"> a range of chemical signals, EHEC is capable of directly sensing</w:t>
      </w:r>
      <w:r>
        <w:rPr>
          <w:rFonts w:ascii="Times New Roman" w:hAnsi="Times New Roman" w:cs="Times New Roman" w:eastAsia="Times New Roman"/>
          <w:b w:val="0"/>
          <w:sz w:val="20"/>
        </w:rPr>
        <w:t xml:space="preserve"> and responding to mechanical cues to adapt to its host’s physiology</w:t>
      </w:r>
      <w:r>
        <w:rPr>
          <w:rFonts w:ascii="Times New Roman" w:hAnsi="Times New Roman" w:cs="Times New Roman" w:eastAsia="Times New Roman"/>
          <w:b w:val="0"/>
          <w:sz w:val="20"/>
        </w:rPr>
        <w:t xml:space="preserve"> and to fine-tune virulence activation. In light of recently published</w:t>
      </w:r>
      <w:r>
        <w:rPr>
          <w:rFonts w:ascii="Times New Roman" w:hAnsi="Times New Roman" w:cs="Times New Roman" w:eastAsia="Times New Roman"/>
          <w:b w:val="0"/>
          <w:sz w:val="20"/>
        </w:rPr>
        <w:t xml:space="preserve"> data demonstrating mechanosensation as a regulatory cue in</w:t>
      </w:r>
      <w:r>
        <w:rPr>
          <w:rFonts w:ascii="Times New Roman" w:hAnsi="Times New Roman" w:cs="Times New Roman" w:eastAsia="Times New Roman"/>
          <w:b w:val="0"/>
          <w:sz w:val="20"/>
        </w:rPr>
        <w:t>ducing Pseudomonas aeruginosa virulence, this study highlights a</w:t>
      </w:r>
      <w:r>
        <w:rPr>
          <w:rFonts w:ascii="Times New Roman" w:hAnsi="Times New Roman" w:cs="Times New Roman" w:eastAsia="Times New Roman"/>
          <w:b w:val="0"/>
          <w:sz w:val="20"/>
        </w:rPr>
        <w:t xml:space="preserve"> remarkable case of parallel evolution in which functionally dis</w:t>
      </w:r>
      <w:r>
        <w:rPr>
          <w:rFonts w:ascii="Times New Roman" w:hAnsi="Times New Roman" w:cs="Times New Roman" w:eastAsia="Times New Roman"/>
          <w:b w:val="0"/>
          <w:sz w:val="20"/>
        </w:rPr>
        <w:t>tinct pathogens have integrated mechanosensation as a basic</w:t>
      </w:r>
      <w:r>
        <w:rPr>
          <w:rFonts w:ascii="Times New Roman" w:hAnsi="Times New Roman" w:cs="Times New Roman" w:eastAsia="Times New Roman"/>
          <w:b w:val="0"/>
          <w:sz w:val="20"/>
        </w:rPr>
        <w:t xml:space="preserve"> physical mechanism into their regulatory circuitry to achieve</w:t>
      </w:r>
      <w:r>
        <w:rPr>
          <w:rFonts w:ascii="Times New Roman" w:hAnsi="Times New Roman" w:cs="Times New Roman" w:eastAsia="Times New Roman"/>
          <w:b w:val="0"/>
          <w:sz w:val="20"/>
        </w:rPr>
        <w:t xml:space="preserve"> control of virulence pathways (16).</w:t>
      </w:r>
    </w:p>
    <w:p w14:paraId="39A9A17E"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0"/>
          <w:lang w:val="en-US"/>
        </w:rPr>
        <w:t>I. SIGNIFICANCE</w:t>
      </w:r>
    </w:p>
    <w:p w14:paraId="3BA52E46"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Enterohemorrhagic Escherichia coli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is a foodborne path</w:t>
      </w:r>
      <w:r>
        <w:rPr>
          <w:rFonts w:ascii="Times New Roman" w:hAnsi="Times New Roman" w:cs="Times New Roman" w:eastAsia="Times New Roman"/>
          <w:sz w:val="20"/>
        </w:rPr>
        <w:t>ogen that can cause bloody diarrhea and hemolytic uremic</w:t>
      </w:r>
      <w:r>
        <w:rPr>
          <w:rFonts w:ascii="Times New Roman" w:hAnsi="Times New Roman" w:cs="Times New Roman" w:eastAsia="Times New Roman"/>
          <w:sz w:val="20"/>
        </w:rPr>
        <w:t xml:space="preserve"> syndrome, which can lead to severe clinical complications such</w:t>
      </w:r>
      <w:r>
        <w:rPr>
          <w:rFonts w:ascii="Times New Roman" w:hAnsi="Times New Roman" w:cs="Times New Roman" w:eastAsia="Times New Roman"/>
          <w:sz w:val="20"/>
        </w:rPr>
        <w:t xml:space="preserve"> as kidney failure. The main factors triggering disease are well</w:t>
      </w:r>
      <w:r>
        <w:rPr>
          <w:rFonts w:ascii="Times New Roman" w:hAnsi="Times New Roman" w:cs="Times New Roman" w:eastAsia="Times New Roman"/>
          <w:sz w:val="20"/>
        </w:rPr>
        <w:t xml:space="preserve"> known and include type 3 secreted effectors, adhesins, and</w:t>
      </w:r>
      <w:r>
        <w:rPr>
          <w:rFonts w:ascii="Times New Roman" w:hAnsi="Times New Roman" w:cs="Times New Roman" w:eastAsia="Times New Roman"/>
          <w:sz w:val="20"/>
        </w:rPr>
        <w:t xml:space="preserve"> Shiga toxins. Much less is known about how these factors are</w:t>
      </w:r>
      <w:r>
        <w:rPr>
          <w:rFonts w:ascii="Times New Roman" w:hAnsi="Times New Roman" w:cs="Times New Roman" w:eastAsia="Times New Roman"/>
          <w:sz w:val="20"/>
        </w:rPr>
        <w:t xml:space="preserve"> induced in response to the environmental transition that bac</w:t>
      </w:r>
      <w:r>
        <w:rPr>
          <w:rFonts w:ascii="Times New Roman" w:hAnsi="Times New Roman" w:cs="Times New Roman" w:eastAsia="Times New Roman"/>
          <w:sz w:val="20"/>
        </w:rPr>
        <w:t>teria experience during transfer into and passage through the</w:t>
      </w:r>
      <w:r>
        <w:rPr>
          <w:rFonts w:ascii="Times New Roman" w:hAnsi="Times New Roman" w:cs="Times New Roman" w:eastAsia="Times New Roman"/>
          <w:sz w:val="20"/>
        </w:rPr>
        <w:t xml:space="preserve"> host. We show here that although positive regulators of viru</w:t>
      </w:r>
      <w:r>
        <w:rPr>
          <w:rFonts w:ascii="Times New Roman" w:hAnsi="Times New Roman" w:cs="Times New Roman" w:eastAsia="Times New Roman"/>
          <w:sz w:val="20"/>
        </w:rPr>
        <w:t>lence are induced during passage through the host, they are</w:t>
      </w:r>
      <w:r>
        <w:rPr>
          <w:rFonts w:ascii="Times New Roman" w:hAnsi="Times New Roman" w:cs="Times New Roman" w:eastAsia="Times New Roman"/>
          <w:sz w:val="20"/>
        </w:rPr>
        <w:t xml:space="preserve"> only activated to increase virulence as a result of force gener</w:t>
      </w:r>
      <w:r>
        <w:rPr>
          <w:rFonts w:ascii="Times New Roman" w:hAnsi="Times New Roman" w:cs="Times New Roman" w:eastAsia="Times New Roman"/>
          <w:sz w:val="20"/>
        </w:rPr>
        <w:t>ated by host cell contact. Thus, mechanosensation is a way of</w:t>
      </w:r>
      <w:r>
        <w:rPr>
          <w:rFonts w:ascii="Times New Roman" w:hAnsi="Times New Roman" w:cs="Times New Roman" w:eastAsia="Times New Roman"/>
          <w:sz w:val="20"/>
        </w:rPr>
        <w:t xml:space="preserve"> integrating multifactorial environmental cues to fine-tune viru</w:t>
      </w:r>
      <w:r>
        <w:rPr>
          <w:rFonts w:ascii="Times New Roman" w:hAnsi="Times New Roman" w:cs="Times New Roman" w:eastAsia="Times New Roman"/>
          <w:sz w:val="20"/>
        </w:rPr>
        <w:t>lence regulation.</w:t>
      </w:r>
    </w:p>
    <w:p w14:paraId="72DB4905"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618D3548"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gramStart"/>
      <w:r w:rsidRPr="001C0628">
        <w:rPr>
          <w:lang w:val="en-US"/>
        </w:rPr>
      </w:r>
      <w:proofErr w:type="gramEnd"/>
    </w:p>
    <w:p w14:paraId="0141FDBA"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5BAF71A1"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74A71C01" w14:textId="77777777" w:rsidR="00843795" w:rsidRPr="001C0628" w:rsidRDefault="00843795" w:rsidP="001C0628">
      <w:pPr>
        <w:rPr>
          <w:lang w:val="en-US"/>
        </w:rPr>
      </w:pPr>
      <w:r w:rsidRPr="001C0628">
        <w:rPr>
          <w:lang w:val="en-US"/>
        </w:rPr>
      </w:r>
    </w:p>
    <w:p w14:paraId="49EA5AF5" w14:textId="77777777" w:rsidR="00843795" w:rsidRPr="001C0628" w:rsidRDefault="00843795" w:rsidP="001C0628">
      <w:pPr>
        <w:rPr>
          <w:lang w:val="en-US"/>
        </w:rPr>
      </w:pPr>
      <w:r w:rsidRPr="001C0628">
        <w:rPr>
          <w:lang w:val="en-US"/>
        </w:rPr>
      </w:r>
    </w:p>
    <w:p w14:paraId="3EB047F0" w14:textId="77777777" w:rsidR="00843795" w:rsidRPr="001C0628" w:rsidRDefault="00843795" w:rsidP="001C0628">
      <w:pPr>
        <w:rPr>
          <w:lang w:val="en-US"/>
        </w:rPr>
      </w:pPr>
      <w:r w:rsidRPr="001C0628">
        <w:rPr>
          <w:lang w:val="en-US"/>
        </w:rPr>
      </w:r>
    </w:p>
    <w:p w14:paraId="0BC4A15A" w14:textId="77777777" w:rsidR="00843795" w:rsidRPr="001C0628" w:rsidRDefault="00843795" w:rsidP="001C0628">
      <w:pPr>
        <w:rPr>
          <w:lang w:val="en-US"/>
        </w:rPr>
      </w:pPr>
      <w:r w:rsidRPr="001C0628">
        <w:rPr>
          <w:lang w:val="en-US"/>
        </w:rPr>
      </w:r>
    </w:p>
    <w:p w14:paraId="116EA109"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5C24979B" w14:textId="77777777" w:rsidR="00843795" w:rsidRPr="001C0628" w:rsidRDefault="00843795" w:rsidP="001C0628">
      <w:pPr>
        <w:rPr>
          <w:lang w:val="en-US"/>
        </w:rPr>
      </w:pPr>
      <w:r w:rsidRPr="001C0628">
        <w:rPr>
          <w:lang w:val="en-US"/>
        </w:rPr>
      </w:r>
    </w:p>
    <w:p w14:paraId="02D8FE23"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599A3C9C"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0D1419D9" w14:textId="77777777" w:rsidR="00843795" w:rsidRPr="001C0628" w:rsidRDefault="00843795" w:rsidP="001C0628">
      <w:pPr>
        <w:rPr>
          <w:lang w:val="en-US"/>
        </w:rPr>
      </w:pPr>
      <w:r w:rsidRPr="001C0628">
        <w:rPr>
          <w:lang w:val="en-US"/>
        </w:rPr>
      </w:r>
    </w:p>
    <w:p w14:paraId="573056E6"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0"/>
          <w:lang w:val="en-US"/>
        </w:rPr>
        <w:t>II. RESULTS</w:t>
      </w:r>
    </w:p>
    <w:p w14:paraId="748290D1" w14:textId="77777777" w:rsidR="00843795" w:rsidRPr="001C0628" w:rsidRDefault="00843795" w:rsidP="001C0628">
      <w:pPr>
        <w:spacing w:line="240" w:lineRule="auto" w:after="0" w:before="0"/>
        <w:ind w:firstLine="0" w:left="0"/>
        <w:jc w:val="left"/>
        <w:rPr>
          <w:lang w:val="en-US"/>
        </w:rPr>
      </w:pPr>
      <w:r w:rsidRPr="001C0628">
        <w:rPr>
          <w:rFonts w:ascii="Times New Roman" w:hAnsi="Times New Roman" w:cs="Times New Roman" w:eastAsia="Times New Roman"/>
          <w:b w:val="0"/>
          <w:i/>
          <w:sz w:val="20"/>
          <w:lang w:val="en-US"/>
        </w:rPr>
        <w:t>A. Attachment to Host Cells Triggers LEE Induction in a Grla-dependent</w:t>
      </w:r>
      <w:proofErr w:type="spellStart"/>
      <w:r w:rsidRPr="001C0628">
        <w:rPr>
          <w:lang w:val="en-US"/>
        </w:rPr>
      </w:r>
      <w:proofErr w:type="spellEnd"/>
      <w:r w:rsidRPr="001C0628">
        <w:rPr>
          <w:lang w:val="en-US"/>
        </w:rPr>
      </w:r>
    </w:p>
    <w:p w14:paraId="4FFA84E8"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Manner.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is the first transcriptional unit within the </w:t>
      </w:r>
      <w:proofErr w:type="gramStart"/>
      <w:r w:rsidRPr="001C0628">
        <w:rPr>
          <w:rFonts w:ascii="Times New Roman" w:hAnsi="Times New Roman" w:cs="Times New Roman" w:eastAsia="Times New Roman"/>
          <w:sz w:val="20"/>
          <w:lang w:val="en-US"/>
        </w:rPr>
        <w:t>LEE</w:t>
      </w:r>
      <w:proofErr w:type="gramEnd"/>
      <w:r>
        <w:rPr>
          <w:rFonts w:ascii="Times New Roman" w:hAnsi="Times New Roman" w:cs="Times New Roman" w:eastAsia="Times New Roman"/>
          <w:sz w:val="20"/>
        </w:rPr>
        <w:t xml:space="preserve"> region and encodes Ler, the master regulator of EHEC virulence</w:t>
      </w:r>
      <w:r>
        <w:rPr>
          <w:rFonts w:ascii="Times New Roman" w:hAnsi="Times New Roman" w:cs="Times New Roman" w:eastAsia="Times New Roman"/>
          <w:sz w:val="20"/>
        </w:rPr>
        <w:t xml:space="preserve"> gene expression. Previous reports show only a moderate in</w:t>
      </w:r>
      <w:r>
        <w:rPr>
          <w:rFonts w:ascii="Times New Roman" w:hAnsi="Times New Roman" w:cs="Times New Roman" w:eastAsia="Times New Roman"/>
          <w:sz w:val="20"/>
        </w:rPr>
        <w:t>duction of LEE1 promoter activity on exposure to individual</w:t>
      </w:r>
      <w:r>
        <w:rPr>
          <w:rFonts w:ascii="Times New Roman" w:hAnsi="Times New Roman" w:cs="Times New Roman" w:eastAsia="Times New Roman"/>
          <w:sz w:val="20"/>
        </w:rPr>
        <w:t xml:space="preserve"> environmental cues, but many of these studies were done using</w:t>
      </w:r>
      <w:r>
        <w:rPr>
          <w:rFonts w:ascii="Times New Roman" w:hAnsi="Times New Roman" w:cs="Times New Roman" w:eastAsia="Times New Roman"/>
          <w:sz w:val="20"/>
        </w:rPr>
        <w:t xml:space="preserve"> E. coli K12 as a surrogate strain, thus eliminating many EHEC</w:t>
      </w:r>
      <w:r>
        <w:rPr>
          <w:rFonts w:ascii="Times New Roman" w:hAnsi="Times New Roman" w:cs="Times New Roman" w:eastAsia="Times New Roman"/>
          <w:sz w:val="20"/>
        </w:rPr>
        <w:t>specific factors relevant to virulence regulation (15, 17). Others</w:t>
      </w:r>
      <w:r>
        <w:rPr>
          <w:rFonts w:ascii="Times New Roman" w:hAnsi="Times New Roman" w:cs="Times New Roman" w:eastAsia="Times New Roman"/>
          <w:sz w:val="20"/>
        </w:rPr>
        <w:t xml:space="preserve"> were done in EHEC strains, but not in the context of host cells</w:t>
      </w:r>
      <w:r>
        <w:rPr>
          <w:rFonts w:ascii="Times New Roman" w:hAnsi="Times New Roman" w:cs="Times New Roman" w:eastAsia="Times New Roman"/>
          <w:sz w:val="20"/>
        </w:rPr>
        <w:t xml:space="preserve"> (18). In this study, we set out to investigate the direct effects of</w:t>
      </w:r>
      <w:r>
        <w:rPr>
          <w:rFonts w:ascii="Times New Roman" w:hAnsi="Times New Roman" w:cs="Times New Roman" w:eastAsia="Times New Roman"/>
          <w:sz w:val="20"/>
        </w:rPr>
        <w:t xml:space="preserve"> host cell attachment on LEE-encoded virulence gene regulation</w:t>
      </w:r>
      <w:r>
        <w:rPr>
          <w:rFonts w:ascii="Times New Roman" w:hAnsi="Times New Roman" w:cs="Times New Roman" w:eastAsia="Times New Roman"/>
          <w:sz w:val="20"/>
        </w:rPr>
        <w:t xml:space="preserve"> in the EHEC strain Sakai 813, a Shiga-toxin-negative deriva</w:t>
      </w:r>
      <w:r>
        <w:rPr>
          <w:rFonts w:ascii="Times New Roman" w:hAnsi="Times New Roman" w:cs="Times New Roman" w:eastAsia="Times New Roman"/>
          <w:sz w:val="20"/>
        </w:rPr>
        <w:t>tive of the original Sakai isolate. We analyzed LEE1 promoter</w:t>
      </w:r>
      <w:r>
        <w:rPr>
          <w:rFonts w:ascii="Times New Roman" w:hAnsi="Times New Roman" w:cs="Times New Roman" w:eastAsia="Times New Roman"/>
          <w:sz w:val="20"/>
        </w:rPr>
        <w:t xml:space="preserve"> (PLEE1 ) activity, using EHEC reporter strains transformed with</w:t>
      </w:r>
      <w:r>
        <w:rPr>
          <w:rFonts w:ascii="Times New Roman" w:hAnsi="Times New Roman" w:cs="Times New Roman" w:eastAsia="Times New Roman"/>
          <w:sz w:val="20"/>
        </w:rPr>
        <w:t xml:space="preserve"> either P LEE1-lacZ or P LEE1-gfp transcriptional fusions, on contact</w:t>
      </w:r>
      <w:r>
        <w:rPr>
          <w:rFonts w:ascii="Times New Roman" w:hAnsi="Times New Roman" w:cs="Times New Roman" w:eastAsia="Times New Roman"/>
          <w:sz w:val="20"/>
        </w:rPr>
        <w:t xml:space="preserve"> with host cells. We infected HeLa epithelial cells with EHEC for</w:t>
      </w:r>
      <w:r>
        <w:rPr>
          <w:rFonts w:ascii="Times New Roman" w:hAnsi="Times New Roman" w:cs="Times New Roman" w:eastAsia="Times New Roman"/>
          <w:sz w:val="20"/>
        </w:rPr>
        <w:t xml:space="preserve"> 4 h and first analyzed LEE1 promoter induction and infection</w:t>
      </w:r>
      <w:r>
        <w:rPr>
          <w:rFonts w:ascii="Times New Roman" w:hAnsi="Times New Roman" w:cs="Times New Roman" w:eastAsia="Times New Roman"/>
          <w:sz w:val="20"/>
        </w:rPr>
        <w:t xml:space="preserve"> phenotype in situ, using fluorescence microscopy of P LEE1-gfp</w:t>
      </w:r>
      <w:r>
        <w:rPr>
          <w:rFonts w:ascii="Times New Roman" w:hAnsi="Times New Roman" w:cs="Times New Roman" w:eastAsia="Times New Roman"/>
          <w:sz w:val="20"/>
        </w:rPr>
        <w:t xml:space="preserve"> reporter strains. Wild-type bacteria efficiently attached to HeLa</w:t>
      </w:r>
      <w:r>
        <w:rPr>
          <w:rFonts w:ascii="Times New Roman" w:hAnsi="Times New Roman" w:cs="Times New Roman" w:eastAsia="Times New Roman"/>
          <w:sz w:val="20"/>
        </w:rPr>
        <w:t xml:space="preserve"> cells and formed actin pedestals, apparent from the fluorescent</w:t>
      </w:r>
      <w:r>
        <w:rPr>
          <w:rFonts w:ascii="Times New Roman" w:hAnsi="Times New Roman" w:cs="Times New Roman" w:eastAsia="Times New Roman"/>
          <w:sz w:val="20"/>
        </w:rPr>
        <w:t>actin staining test, as previously described (Fig. 1A) (19). Most</w:t>
      </w:r>
      <w:r>
        <w:rPr>
          <w:rFonts w:ascii="Times New Roman" w:hAnsi="Times New Roman" w:cs="Times New Roman" w:eastAsia="Times New Roman"/>
          <w:sz w:val="20"/>
        </w:rPr>
        <w:t xml:space="preserve"> host-attached bacteria also showed strong LEE1 promoter acti</w:t>
      </w:r>
      <w:r>
        <w:rPr>
          <w:rFonts w:ascii="Times New Roman" w:hAnsi="Times New Roman" w:cs="Times New Roman" w:eastAsia="Times New Roman"/>
          <w:sz w:val="20"/>
        </w:rPr>
        <w:t>vation. Strikingly, bacteria adsorbed to the glass slide, rather</w:t>
      </w:r>
      <w:r>
        <w:rPr>
          <w:rFonts w:ascii="Times New Roman" w:hAnsi="Times New Roman" w:cs="Times New Roman" w:eastAsia="Times New Roman"/>
          <w:sz w:val="20"/>
        </w:rPr>
        <w:t xml:space="preserve"> than attached to host cells, showed no or low GFP fluorescence,</w:t>
      </w:r>
      <w:r>
        <w:rPr>
          <w:rFonts w:ascii="Times New Roman" w:hAnsi="Times New Roman" w:cs="Times New Roman" w:eastAsia="Times New Roman"/>
          <w:sz w:val="20"/>
        </w:rPr>
        <w:t xml:space="preserve"> indicating that ler induction is enhanced on attachment to host</w:t>
      </w:r>
      <w:r>
        <w:rPr>
          <w:rFonts w:ascii="Times New Roman" w:hAnsi="Times New Roman" w:cs="Times New Roman" w:eastAsia="Times New Roman"/>
          <w:sz w:val="20"/>
        </w:rPr>
        <w:t xml:space="preserve"> cells compared with exposure to DMEM alone, which has pre</w:t>
      </w:r>
      <w:r>
        <w:rPr>
          <w:rFonts w:ascii="Times New Roman" w:hAnsi="Times New Roman" w:cs="Times New Roman" w:eastAsia="Times New Roman"/>
          <w:sz w:val="20"/>
        </w:rPr>
        <w:t>viously been described as a cue for ler activation (Fig. 1C) (17).</w:t>
      </w:r>
      <w:r>
        <w:rPr>
          <w:rFonts w:ascii="Times New Roman" w:hAnsi="Times New Roman" w:cs="Times New Roman" w:eastAsia="Times New Roman"/>
          <w:sz w:val="20"/>
        </w:rPr>
        <w:t xml:space="preserve"> Because GrlA is a LEE-encoded activator of ler, and thus the</w:t>
      </w:r>
      <w:r>
        <w:rPr>
          <w:rFonts w:ascii="Times New Roman" w:hAnsi="Times New Roman" w:cs="Times New Roman" w:eastAsia="Times New Roman"/>
          <w:sz w:val="20"/>
        </w:rPr>
        <w:t xml:space="preserve"> entire LEE region, we also tested LEE1 promoter activation in a</w:t>
      </w:r>
      <w:r>
        <w:rPr>
          <w:rFonts w:ascii="Times New Roman" w:hAnsi="Times New Roman" w:cs="Times New Roman" w:eastAsia="Times New Roman"/>
          <w:sz w:val="20"/>
        </w:rPr>
        <w:t xml:space="preserve"> ΔgrlA background. In contrast to wild-type bacteria, LEE1 pro</w:t>
      </w:r>
      <w:r>
        <w:rPr>
          <w:rFonts w:ascii="Times New Roman" w:hAnsi="Times New Roman" w:cs="Times New Roman" w:eastAsia="Times New Roman"/>
          <w:sz w:val="20"/>
        </w:rPr>
        <w:t>moter activity remained low in a ΔgrlA background, even in</w:t>
      </w:r>
      <w:r>
        <w:rPr>
          <w:rFonts w:ascii="Times New Roman" w:hAnsi="Times New Roman" w:cs="Times New Roman" w:eastAsia="Times New Roman"/>
          <w:sz w:val="20"/>
        </w:rPr>
        <w:t xml:space="preserve"> bacteria attached to host cells (Fig. 1 B–D). Lower LEE1 pro</w:t>
      </w:r>
      <w:r>
        <w:rPr>
          <w:rFonts w:ascii="Times New Roman" w:hAnsi="Times New Roman" w:cs="Times New Roman" w:eastAsia="Times New Roman"/>
          <w:sz w:val="20"/>
        </w:rPr>
        <w:t>moter induction, and thus lower activation of the entire LEE</w:t>
      </w:r>
      <w:r>
        <w:rPr>
          <w:rFonts w:ascii="Times New Roman" w:hAnsi="Times New Roman" w:cs="Times New Roman" w:eastAsia="Times New Roman"/>
          <w:sz w:val="20"/>
        </w:rPr>
        <w:t xml:space="preserve"> region in the ΔgrlA background, was also apparent from the in</w:t>
      </w:r>
      <w:r>
        <w:rPr>
          <w:rFonts w:ascii="Times New Roman" w:hAnsi="Times New Roman" w:cs="Times New Roman" w:eastAsia="Times New Roman"/>
          <w:sz w:val="20"/>
        </w:rPr>
        <w:t>fection phenotype: both the number of attached bacteria per</w:t>
      </w:r>
      <w:r>
        <w:rPr>
          <w:rFonts w:ascii="Times New Roman" w:hAnsi="Times New Roman" w:cs="Times New Roman" w:eastAsia="Times New Roman"/>
          <w:sz w:val="20"/>
        </w:rPr>
        <w:t xml:space="preserve"> host cell and the bacteria’s ability to form actin pedestals was</w:t>
      </w:r>
      <w:r>
        <w:rPr>
          <w:rFonts w:ascii="Times New Roman" w:hAnsi="Times New Roman" w:cs="Times New Roman" w:eastAsia="Times New Roman"/>
          <w:sz w:val="20"/>
        </w:rPr>
        <w:t xml:space="preserve"> significantly decreased (Fig. 1 E and F). Introduction of the</w:t>
      </w:r>
      <w:r>
        <w:rPr>
          <w:rFonts w:ascii="Times New Roman" w:hAnsi="Times New Roman" w:cs="Times New Roman" w:eastAsia="Times New Roman"/>
          <w:sz w:val="20"/>
        </w:rPr>
        <w:t xml:space="preserve"> different extrachromosomal transcriptional reporters did not,</w:t>
      </w:r>
      <w:r>
        <w:rPr>
          <w:rFonts w:ascii="Times New Roman" w:hAnsi="Times New Roman" w:cs="Times New Roman" w:eastAsia="Times New Roman"/>
          <w:sz w:val="20"/>
        </w:rPr>
        <w:t xml:space="preserve"> in itself, alter the bacteria’s ability to attach or form pedestals:</w:t>
      </w:r>
      <w:r>
        <w:rPr>
          <w:rFonts w:ascii="Times New Roman" w:hAnsi="Times New Roman" w:cs="Times New Roman" w:eastAsia="Times New Roman"/>
          <w:sz w:val="20"/>
        </w:rPr>
        <w:t xml:space="preserve"> both EHEC wild-type and wild-type containing a previously</w:t>
      </w:r>
      <w:r>
        <w:rPr>
          <w:rFonts w:ascii="Times New Roman" w:hAnsi="Times New Roman" w:cs="Times New Roman" w:eastAsia="Times New Roman"/>
          <w:sz w:val="20"/>
        </w:rPr>
        <w:t xml:space="preserve"> described, constitutively active P LEE1-gfp fusion (PLEE1 99T-gfp)</w:t>
      </w:r>
      <w:r>
        <w:rPr>
          <w:rFonts w:ascii="Times New Roman" w:hAnsi="Times New Roman" w:cs="Times New Roman" w:eastAsia="Times New Roman"/>
          <w:sz w:val="20"/>
        </w:rPr>
        <w:t xml:space="preserve"> showed similar levels of attachment and pedestal formation</w:t>
      </w:r>
      <w:r>
        <w:rPr>
          <w:rFonts w:ascii="Times New Roman" w:hAnsi="Times New Roman" w:cs="Times New Roman" w:eastAsia="Times New Roman"/>
          <w:sz w:val="20"/>
        </w:rPr>
        <w:t xml:space="preserve"> (Fig. S1) (17).</w:t>
      </w:r>
    </w:p>
    <w:p w14:paraId="5D19940B"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We also tested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promoter induction in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strains</w:t>
      </w:r>
      <w:proofErr w:type="gramEnd"/>
      <w:r>
        <w:rPr>
          <w:rFonts w:ascii="Times New Roman" w:hAnsi="Times New Roman" w:cs="Times New Roman" w:eastAsia="Times New Roman"/>
          <w:sz w:val="20"/>
        </w:rPr>
        <w:t xml:space="preserve"> transformed with P LEE1-lacZ transcription fusions. β-galactosi</w:t>
      </w:r>
      <w:r>
        <w:rPr>
          <w:rFonts w:ascii="Times New Roman" w:hAnsi="Times New Roman" w:cs="Times New Roman" w:eastAsia="Times New Roman"/>
          <w:sz w:val="20"/>
        </w:rPr>
        <w:t>dase activity was measured in host-attached or nonattached re</w:t>
      </w:r>
      <w:r>
        <w:rPr>
          <w:rFonts w:ascii="Times New Roman" w:hAnsi="Times New Roman" w:cs="Times New Roman" w:eastAsia="Times New Roman"/>
          <w:sz w:val="20"/>
        </w:rPr>
        <w:t>porter strains isolated from infected host cell cultures and</w:t>
      </w:r>
      <w:r>
        <w:rPr>
          <w:rFonts w:ascii="Times New Roman" w:hAnsi="Times New Roman" w:cs="Times New Roman" w:eastAsia="Times New Roman"/>
          <w:sz w:val="20"/>
        </w:rPr>
        <w:t xml:space="preserve"> normalized to bacterial counts determined from these samples</w:t>
      </w:r>
      <w:r>
        <w:rPr>
          <w:rFonts w:ascii="Times New Roman" w:hAnsi="Times New Roman" w:cs="Times New Roman" w:eastAsia="Times New Roman"/>
          <w:sz w:val="20"/>
        </w:rPr>
        <w:t xml:space="preserve"> (Fig. S2A). Exposure to DMEM (the cue experienced by non</w:t>
      </w:r>
      <w:r>
        <w:rPr>
          <w:rFonts w:ascii="Times New Roman" w:hAnsi="Times New Roman" w:cs="Times New Roman" w:eastAsia="Times New Roman"/>
          <w:sz w:val="20"/>
        </w:rPr>
        <w:t>adherent bacteria isolated from infected cultures) resulted in</w:t>
      </w:r>
      <w:r>
        <w:rPr>
          <w:rFonts w:ascii="Times New Roman" w:hAnsi="Times New Roman" w:cs="Times New Roman" w:eastAsia="Times New Roman"/>
          <w:sz w:val="20"/>
        </w:rPr>
        <w:t xml:space="preserve"> a moderate increase in ler induction, which is in agreement</w:t>
      </w:r>
      <w:r>
        <w:rPr>
          <w:rFonts w:ascii="Times New Roman" w:hAnsi="Times New Roman" w:cs="Times New Roman" w:eastAsia="Times New Roman"/>
          <w:sz w:val="20"/>
        </w:rPr>
        <w:t xml:space="preserve"> with previous findings (17). Host-adherent bacteria, in contrast,</w:t>
      </w:r>
      <w:r>
        <w:rPr>
          <w:rFonts w:ascii="Times New Roman" w:hAnsi="Times New Roman" w:cs="Times New Roman" w:eastAsia="Times New Roman"/>
          <w:sz w:val="20"/>
        </w:rPr>
        <w:t xml:space="preserve"> showed strongly increased LEE1 promoter activity (∼14-fold</w:t>
      </w:r>
      <w:r>
        <w:rPr>
          <w:rFonts w:ascii="Times New Roman" w:hAnsi="Times New Roman" w:cs="Times New Roman" w:eastAsia="Times New Roman"/>
          <w:sz w:val="20"/>
        </w:rPr>
        <w:t xml:space="preserve"> compared with EHEC grown in LB and approximately sevenfold</w:t>
      </w:r>
      <w:r>
        <w:rPr>
          <w:rFonts w:ascii="Times New Roman" w:hAnsi="Times New Roman" w:cs="Times New Roman" w:eastAsia="Times New Roman"/>
          <w:sz w:val="20"/>
        </w:rPr>
        <w:t xml:space="preserve"> compared with DMEM-induced, nonadherent bacteria). Similar</w:t>
      </w:r>
      <w:r>
        <w:rPr>
          <w:rFonts w:ascii="Times New Roman" w:hAnsi="Times New Roman" w:cs="Times New Roman" w:eastAsia="Times New Roman"/>
          <w:sz w:val="20"/>
        </w:rPr>
        <w:t xml:space="preserve"> to what we observed with the P LEE1-gfp reporter strain, induction</w:t>
      </w:r>
      <w:r>
        <w:rPr>
          <w:rFonts w:ascii="Times New Roman" w:hAnsi="Times New Roman" w:cs="Times New Roman" w:eastAsia="Times New Roman"/>
          <w:sz w:val="20"/>
        </w:rPr>
        <w:t xml:space="preserve"> of P LEE1-lacZ was GrlA-dependent (Fig. S2B). LEE1 induction</w:t>
      </w:r>
      <w:r>
        <w:rPr>
          <w:rFonts w:ascii="Times New Roman" w:hAnsi="Times New Roman" w:cs="Times New Roman" w:eastAsia="Times New Roman"/>
          <w:sz w:val="20"/>
        </w:rPr>
        <w:t xml:space="preserve"> was also observed using PLEE1-gfp and P LEE1-lacZ transcription</w:t>
      </w:r>
      <w:r>
        <w:rPr>
          <w:rFonts w:ascii="Times New Roman" w:hAnsi="Times New Roman" w:cs="Times New Roman" w:eastAsia="Times New Roman"/>
          <w:sz w:val="20"/>
        </w:rPr>
        <w:t xml:space="preserve"> reporters in wild-type, but not ΔgrlA, strains on bacterial at</w:t>
      </w:r>
      <w:r>
        <w:rPr>
          <w:rFonts w:ascii="Times New Roman" w:hAnsi="Times New Roman" w:cs="Times New Roman" w:eastAsia="Times New Roman"/>
          <w:sz w:val="20"/>
        </w:rPr>
        <w:t>tachment to Caco-2 intestinal epithelial cells, similar to what was</w:t>
      </w:r>
      <w:r>
        <w:rPr>
          <w:rFonts w:ascii="Times New Roman" w:hAnsi="Times New Roman" w:cs="Times New Roman" w:eastAsia="Times New Roman"/>
          <w:sz w:val="20"/>
        </w:rPr>
        <w:t xml:space="preserve"> observed in HeLa cells (∼10-fold induction compared with</w:t>
      </w:r>
      <w:r>
        <w:rPr>
          <w:rFonts w:ascii="Times New Roman" w:hAnsi="Times New Roman" w:cs="Times New Roman" w:eastAsia="Times New Roman"/>
          <w:sz w:val="20"/>
        </w:rPr>
        <w:t xml:space="preserve"> DMEM-induced, nonadherent bacteria; Fig. S3). The ΔgrlA</w:t>
      </w:r>
      <w:r>
        <w:rPr>
          <w:rFonts w:ascii="Times New Roman" w:hAnsi="Times New Roman" w:cs="Times New Roman" w:eastAsia="Times New Roman"/>
          <w:sz w:val="20"/>
        </w:rPr>
        <w:t xml:space="preserve"> strain showed significantly lower levels of attachment and ped</w:t>
      </w:r>
      <w:r>
        <w:rPr>
          <w:rFonts w:ascii="Times New Roman" w:hAnsi="Times New Roman" w:cs="Times New Roman" w:eastAsia="Times New Roman"/>
          <w:sz w:val="20"/>
        </w:rPr>
        <w:t>estal formation compared with the wild-type strain. However, the</w:t>
      </w:r>
      <w:r>
        <w:rPr>
          <w:rFonts w:ascii="Times New Roman" w:hAnsi="Times New Roman" w:cs="Times New Roman" w:eastAsia="Times New Roman"/>
          <w:sz w:val="20"/>
        </w:rPr>
        <w:t xml:space="preserve"> overall level of bacterial attachment was lower in Caco-2 cells</w:t>
      </w:r>
      <w:r>
        <w:rPr>
          <w:rFonts w:ascii="Times New Roman" w:hAnsi="Times New Roman" w:cs="Times New Roman" w:eastAsia="Times New Roman"/>
          <w:sz w:val="20"/>
        </w:rPr>
        <w:t xml:space="preserve"> compared with in HeLa cells.</w:t>
      </w:r>
    </w:p>
    <w:p w14:paraId="691623B1"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Attachment-Dependent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Promoter Activation Is Bacteria-Driven</w:t>
      </w:r>
      <w:r>
        <w:rPr>
          <w:rFonts w:ascii="Times New Roman" w:hAnsi="Times New Roman" w:cs="Times New Roman" w:eastAsia="Times New Roman"/>
          <w:sz w:val="20"/>
        </w:rPr>
        <w:t xml:space="preserve"> and Is Independent of the Host Response to Infection. Stable at</w:t>
      </w:r>
      <w:r>
        <w:rPr>
          <w:rFonts w:ascii="Times New Roman" w:hAnsi="Times New Roman" w:cs="Times New Roman" w:eastAsia="Times New Roman"/>
          <w:sz w:val="20"/>
        </w:rPr>
        <w:t>tachment of EHEC to host cells is a multifactorial process and is</w:t>
      </w:r>
      <w:r>
        <w:rPr>
          <w:rFonts w:ascii="Times New Roman" w:hAnsi="Times New Roman" w:cs="Times New Roman" w:eastAsia="Times New Roman"/>
          <w:sz w:val="20"/>
        </w:rPr>
        <w:t xml:space="preserve"> the result of a complex interplay between bacterial and host cell</w:t>
      </w:r>
      <w:r>
        <w:rPr>
          <w:rFonts w:ascii="Times New Roman" w:hAnsi="Times New Roman" w:cs="Times New Roman" w:eastAsia="Times New Roman"/>
          <w:sz w:val="20"/>
        </w:rPr>
        <w:t xml:space="preserve"> signaling. This raises the question of whether GrlA-dependent</w:t>
      </w:r>
      <w:r>
        <w:rPr>
          <w:rFonts w:ascii="Times New Roman" w:hAnsi="Times New Roman" w:cs="Times New Roman" w:eastAsia="Times New Roman"/>
          <w:sz w:val="20"/>
        </w:rPr>
        <w:t xml:space="preserve"> LEE1 induction is driven by bacterial signaling alone or whether</w:t>
      </w:r>
      <w:r>
        <w:rPr>
          <w:rFonts w:ascii="Times New Roman" w:hAnsi="Times New Roman" w:cs="Times New Roman" w:eastAsia="Times New Roman"/>
          <w:sz w:val="20"/>
        </w:rPr>
        <w:t xml:space="preserve"> host-derived signals, which form part of the host response to</w:t>
      </w:r>
      <w:r>
        <w:rPr>
          <w:rFonts w:ascii="Times New Roman" w:hAnsi="Times New Roman" w:cs="Times New Roman" w:eastAsia="Times New Roman"/>
          <w:sz w:val="20"/>
        </w:rPr>
        <w:t xml:space="preserve"> infection, are required as well. First, we tested whether de novo</w:t>
      </w:r>
      <w:r>
        <w:rPr>
          <w:rFonts w:ascii="Times New Roman" w:hAnsi="Times New Roman" w:cs="Times New Roman" w:eastAsia="Times New Roman"/>
          <w:sz w:val="20"/>
        </w:rPr>
        <w:t xml:space="preserve"> protein synthesis in the host cells was required for attachment</w:t>
      </w:r>
      <w:r>
        <w:rPr>
          <w:rFonts w:ascii="Times New Roman" w:hAnsi="Times New Roman" w:cs="Times New Roman" w:eastAsia="Times New Roman"/>
          <w:sz w:val="20"/>
        </w:rPr>
        <w:t>dependent LEE1 induction. Pretreatment of HeLa cells with</w:t>
      </w:r>
      <w:r>
        <w:rPr>
          <w:rFonts w:ascii="Times New Roman" w:hAnsi="Times New Roman" w:cs="Times New Roman" w:eastAsia="Times New Roman"/>
          <w:sz w:val="20"/>
        </w:rPr>
        <w:t xml:space="preserve"> cycloheximide before infection did not change the overall in</w:t>
      </w:r>
      <w:r>
        <w:rPr>
          <w:rFonts w:ascii="Times New Roman" w:hAnsi="Times New Roman" w:cs="Times New Roman" w:eastAsia="Times New Roman"/>
          <w:sz w:val="20"/>
        </w:rPr>
        <w:t>fection phenotype, nor did it alter LEE1 induction levels (Fig. 2).</w:t>
      </w:r>
      <w:r>
        <w:rPr>
          <w:rFonts w:ascii="Times New Roman" w:hAnsi="Times New Roman" w:cs="Times New Roman" w:eastAsia="Times New Roman"/>
          <w:sz w:val="20"/>
        </w:rPr>
        <w:t xml:space="preserve"> Next, we asked whether host cytoskeletal rearrangements leading</w:t>
      </w:r>
      <w:r>
        <w:rPr>
          <w:rFonts w:ascii="Times New Roman" w:hAnsi="Times New Roman" w:cs="Times New Roman" w:eastAsia="Times New Roman"/>
          <w:sz w:val="20"/>
        </w:rPr>
        <w:t xml:space="preserve"> to pedestal formation were required for LEE1 induction. We</w:t>
      </w:r>
    </w:p>
    <w:p w14:paraId="2F1B93E2"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1. Attachment to host cells triggers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promoter activation in a </w:t>
      </w:r>
      <w:proofErr w:type="spellStart"/>
      <w:r w:rsidRPr="001C0628">
        <w:rPr>
          <w:rFonts w:ascii="Times New Roman" w:hAnsi="Times New Roman" w:cs="Times New Roman" w:eastAsia="Times New Roman"/>
          <w:b w:val="0"/>
          <w:i w:val="0"/>
          <w:sz w:val="20"/>
          <w:lang w:val="en-US"/>
        </w:rPr>
        <w:t>GrlA</w:t>
      </w:r>
      <w:proofErr w:type="spellEnd"/>
      <w:r w:rsidRPr="001C0628">
        <w:rPr>
          <w:rFonts w:ascii="Times New Roman" w:hAnsi="Times New Roman" w:cs="Times New Roman" w:eastAsia="Times New Roman"/>
          <w:b w:val="0"/>
          <w:i w:val="0"/>
          <w:sz w:val="20"/>
          <w:lang w:val="en-US"/>
        </w:rPr>
        <w:t xml:space="preserve">-dependent manner.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wild-type (A) or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t>
      </w:r>
      <w:proofErr w:type="spellStart"/>
      <w:r w:rsidRPr="001C0628">
        <w:rPr>
          <w:rFonts w:ascii="Times New Roman" w:hAnsi="Times New Roman" w:cs="Times New Roman" w:eastAsia="Times New Roman"/>
          <w:b w:val="0"/>
          <w:i w:val="0"/>
          <w:sz w:val="20"/>
          <w:lang w:val="en-US"/>
        </w:rPr>
        <w:t>ΔgrlA</w:t>
      </w:r>
      <w:proofErr w:type="spellEnd"/>
      <w:r w:rsidRPr="001C0628">
        <w:rPr>
          <w:rFonts w:ascii="Times New Roman" w:hAnsi="Times New Roman" w:cs="Times New Roman" w:eastAsia="Times New Roman"/>
          <w:b w:val="0"/>
          <w:i w:val="0"/>
          <w:sz w:val="20"/>
          <w:lang w:val="en-US"/>
        </w:rPr>
        <w:t xml:space="preserve"> (B) harboring a P </w:t>
      </w:r>
      <w:proofErr w:type="spellStart"/>
      <w:r w:rsidRPr="001C0628">
        <w:rPr>
          <w:rFonts w:ascii="Times New Roman" w:hAnsi="Times New Roman" w:cs="Times New Roman" w:eastAsia="Times New Roman"/>
          <w:b w:val="0"/>
          <w:i w:val="0"/>
          <w:sz w:val="20"/>
          <w:lang w:val="en-US"/>
        </w:rPr>
        <w:t>LEE1-</w:t>
      </w:r>
      <w:proofErr w:type="gramStart"/>
      <w:r w:rsidRPr="001C0628">
        <w:rPr>
          <w:rFonts w:ascii="Times New Roman" w:hAnsi="Times New Roman" w:cs="Times New Roman" w:eastAsia="Times New Roman"/>
          <w:b w:val="0"/>
          <w:i w:val="0"/>
          <w:sz w:val="20"/>
          <w:lang w:val="en-US"/>
        </w:rPr>
        <w:t>gfp</w:t>
      </w:r>
      <w:proofErr w:type="spellEnd"/>
      <w:proofErr w:type="gramEnd"/>
    </w:p>
    <w:p w14:paraId="5005210A" w14:textId="77777777" w:rsidR="00843795" w:rsidRPr="001C0628" w:rsidRDefault="00843795" w:rsidP="001C0628">
      <w:pPr>
        <w:spacing w:line="240" w:lineRule="auto" w:after="0" w:before="0"/>
        <w:ind w:firstLine="360" w:left="0"/>
        <w:jc w:val="both"/>
        <w:rPr>
          <w:lang w:val="en-US"/>
        </w:rPr>
      </w:pPr>
      <w:proofErr w:type="gramStart"/>
      <w:r w:rsidRPr="001C0628">
        <w:rPr>
          <w:rFonts w:ascii="Times New Roman" w:hAnsi="Times New Roman" w:cs="Times New Roman" w:eastAsia="Times New Roman"/>
          <w:sz w:val="20"/>
          <w:lang w:val="en-US"/>
        </w:rPr>
        <w:t>transcriptional</w:t>
      </w:r>
      <w:proofErr w:type="gramEnd"/>
      <w:r w:rsidRPr="001C0628">
        <w:rPr>
          <w:rFonts w:ascii="Times New Roman" w:hAnsi="Times New Roman" w:cs="Times New Roman" w:eastAsia="Times New Roman"/>
          <w:sz w:val="20"/>
          <w:lang w:val="en-US"/>
        </w:rPr>
        <w:t xml:space="preserve"> fusion as </w:t>
      </w:r>
      <w:proofErr w:type="gramStart"/>
      <w:r w:rsidRPr="001C0628">
        <w:rPr>
          <w:rFonts w:ascii="Times New Roman" w:hAnsi="Times New Roman" w:cs="Times New Roman" w:eastAsia="Times New Roman"/>
          <w:sz w:val="20"/>
          <w:lang w:val="en-US"/>
        </w:rPr>
        <w:t>reporter</w:t>
      </w:r>
      <w:proofErr w:type="gram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were used</w:t>
      </w:r>
      <w:proofErr w:type="gramEnd"/>
      <w:r w:rsidRPr="001C0628">
        <w:rPr>
          <w:rFonts w:ascii="Times New Roman" w:hAnsi="Times New Roman" w:cs="Times New Roman" w:eastAsia="Times New Roman"/>
          <w:sz w:val="20"/>
          <w:lang w:val="en-US"/>
        </w:rPr>
        <w:t xml:space="preserve"> to infect HeLa cells [multiplicity of infection (MOI) 10, 4 h]. Samples </w:t>
      </w:r>
      <w:proofErr w:type="gramStart"/>
      <w:r w:rsidRPr="001C0628">
        <w:rPr>
          <w:rFonts w:ascii="Times New Roman" w:hAnsi="Times New Roman" w:cs="Times New Roman" w:eastAsia="Times New Roman"/>
          <w:sz w:val="20"/>
          <w:lang w:val="en-US"/>
        </w:rPr>
        <w:t>were fixed</w:t>
      </w:r>
      <w:proofErr w:type="gramEnd"/>
      <w:r w:rsidRPr="001C0628">
        <w:rPr>
          <w:rFonts w:ascii="Times New Roman" w:hAnsi="Times New Roman" w:cs="Times New Roman" w:eastAsia="Times New Roman"/>
          <w:sz w:val="20"/>
          <w:lang w:val="en-US"/>
        </w:rPr>
        <w:t xml:space="preserve"> and DNA (Hoechst), </w:t>
      </w:r>
      <w:proofErr w:type="gramStart"/>
      <w:r w:rsidRPr="001C0628">
        <w:rPr>
          <w:rFonts w:ascii="Times New Roman" w:hAnsi="Times New Roman" w:cs="Times New Roman" w:eastAsia="Times New Roman"/>
          <w:sz w:val="20"/>
          <w:lang w:val="en-US"/>
        </w:rPr>
        <w:t>reporter</w:t>
      </w:r>
      <w:proofErr w:type="gramEnd"/>
      <w:r>
        <w:rPr>
          <w:rFonts w:ascii="Times New Roman" w:hAnsi="Times New Roman" w:cs="Times New Roman" w:eastAsia="Times New Roman"/>
          <w:sz w:val="20"/>
        </w:rPr>
        <w:t xml:space="preserve"> activation (GFP), and F-actin (rhodamine-phalloidin) were visualized by fluorescence microscopy. Several actin pedestals caused by EHEC attachment are</w:t>
      </w:r>
      <w:r>
        <w:rPr>
          <w:rFonts w:ascii="Times New Roman" w:hAnsi="Times New Roman" w:cs="Times New Roman" w:eastAsia="Times New Roman"/>
          <w:sz w:val="20"/>
        </w:rPr>
        <w:t xml:space="preserve"> marked by arrows. Example of an EHEC bacterium adsorbed to the glass slide, rather than attached to host cells, is marked by an asterisk. (Scale bar, 10 μm.)</w:t>
      </w:r>
      <w:r>
        <w:rPr>
          <w:rFonts w:ascii="Times New Roman" w:hAnsi="Times New Roman" w:cs="Times New Roman" w:eastAsia="Times New Roman"/>
          <w:sz w:val="20"/>
        </w:rPr>
        <w:t xml:space="preserve"> Percentage GFP-positive bacteria (C), average GFP intensity per bacterium (for GFP-positive cells) (D), number of attached bacteria per host cell (E), and</w:t>
      </w:r>
      <w:r>
        <w:rPr>
          <w:rFonts w:ascii="Times New Roman" w:hAnsi="Times New Roman" w:cs="Times New Roman" w:eastAsia="Times New Roman"/>
          <w:sz w:val="20"/>
        </w:rPr>
        <w:t xml:space="preserve"> number of pedestals per host cell (F) were determined from these experiments. Data are representative of three independent experiments (&gt;100 HeLa cells</w:t>
      </w:r>
      <w:r>
        <w:rPr>
          <w:rFonts w:ascii="Times New Roman" w:hAnsi="Times New Roman" w:cs="Times New Roman" w:eastAsia="Times New Roman"/>
          <w:sz w:val="20"/>
        </w:rPr>
        <w:t xml:space="preserve"> each). The asterisk denotes significant differences between samples based on Student’s t test (P &lt; 0.05). ns, not significant (P ≥ 0.05).</w:t>
      </w:r>
    </w:p>
    <w:p w14:paraId="3E3D324F" w14:textId="77777777" w:rsidR="00843795" w:rsidRPr="001C0628" w:rsidRDefault="00843795" w:rsidP="001C0628">
      <w:pPr>
        <w:rPr>
          <w:lang w:val="en-US"/>
        </w:rPr>
      </w:pPr>
      <w:r w:rsidRPr="001C0628">
        <w:rPr>
          <w:lang w:val="en-US"/>
        </w:rPr>
      </w:r>
    </w:p>
    <w:p w14:paraId="4CBFD764"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
    <w:p w14:paraId="76B6F73C" w14:textId="77777777" w:rsidR="00843795" w:rsidRPr="001C0628" w:rsidRDefault="00843795" w:rsidP="001C0628">
      <w:pPr>
        <w:rPr>
          <w:lang w:val="en-US"/>
        </w:rPr>
      </w:pPr>
      <w:proofErr w:type="spellStart"/>
      <w:r w:rsidRPr="001C0628">
        <w:rPr>
          <w:lang w:val="en-US"/>
        </w:rPr>
      </w:r>
      <w:proofErr w:type="spellEnd"/>
      <w:r w:rsidRPr="001C0628">
        <w:rPr>
          <w:lang w:val="en-US"/>
        </w:rPr>
      </w:r>
    </w:p>
    <w:p w14:paraId="6437A5D1"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roofErr w:type="gramStart"/>
      <w:r w:rsidRPr="001C0628">
        <w:rPr>
          <w:lang w:val="en-US"/>
        </w:rPr>
      </w:r>
      <w:proofErr w:type="gramEnd"/>
      <w:r w:rsidRPr="001C0628">
        <w:rPr>
          <w:lang w:val="en-US"/>
        </w:rPr>
      </w:r>
      <w:proofErr w:type="gramStart"/>
      <w:r w:rsidRPr="001C0628">
        <w:rPr>
          <w:lang w:val="en-US"/>
        </w:rPr>
      </w:r>
      <w:proofErr w:type="gramEnd"/>
    </w:p>
    <w:p w14:paraId="45E127DB"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
    <w:p w14:paraId="69C2C9BC" w14:textId="77777777" w:rsidR="00843795" w:rsidRPr="001C0628" w:rsidRDefault="00843795" w:rsidP="001C0628">
      <w:pPr>
        <w:rPr>
          <w:lang w:val="en-US"/>
        </w:rPr>
      </w:pPr>
      <w:proofErr w:type="spellStart"/>
      <w:r w:rsidRPr="001C0628">
        <w:rPr>
          <w:lang w:val="en-US"/>
        </w:rPr>
      </w:r>
      <w:proofErr w:type="spellEnd"/>
      <w:r w:rsidRPr="001C0628">
        <w:rPr>
          <w:lang w:val="en-US"/>
        </w:rPr>
      </w:r>
    </w:p>
    <w:p w14:paraId="70C20E94"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nor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activation </w:t>
      </w:r>
      <w:proofErr w:type="gramStart"/>
      <w:r w:rsidRPr="001C0628">
        <w:rPr>
          <w:rFonts w:ascii="Times New Roman" w:hAnsi="Times New Roman" w:cs="Times New Roman" w:eastAsia="Times New Roman"/>
          <w:sz w:val="20"/>
          <w:lang w:val="en-US"/>
        </w:rPr>
        <w:t>was affected</w:t>
      </w:r>
      <w:proofErr w:type="gramEnd"/>
      <w:r w:rsidRPr="001C0628">
        <w:rPr>
          <w:rFonts w:ascii="Times New Roman" w:hAnsi="Times New Roman" w:cs="Times New Roman" w:eastAsia="Times New Roman"/>
          <w:sz w:val="20"/>
          <w:lang w:val="en-US"/>
        </w:rPr>
        <w:t xml:space="preserve"> by the drug treatment (Fig. 2</w:t>
      </w:r>
      <w:r>
        <w:rPr>
          <w:rFonts w:ascii="Times New Roman" w:hAnsi="Times New Roman" w:cs="Times New Roman" w:eastAsia="Times New Roman"/>
          <w:sz w:val="20"/>
        </w:rPr>
        <w:t xml:space="preserve"> C–G). We conclude that LEE1 promoter activation is likely</w:t>
      </w:r>
      <w:r>
        <w:rPr>
          <w:rFonts w:ascii="Times New Roman" w:hAnsi="Times New Roman" w:cs="Times New Roman" w:eastAsia="Times New Roman"/>
          <w:sz w:val="20"/>
        </w:rPr>
        <w:t xml:space="preserve"> bacteria-driven, as it does not require cues based on de novo</w:t>
      </w:r>
      <w:r>
        <w:rPr>
          <w:rFonts w:ascii="Times New Roman" w:hAnsi="Times New Roman" w:cs="Times New Roman" w:eastAsia="Times New Roman"/>
          <w:sz w:val="20"/>
        </w:rPr>
        <w:t xml:space="preserve"> protein synthesis or actin rearrangements derived from the host</w:t>
      </w:r>
      <w:r>
        <w:rPr>
          <w:rFonts w:ascii="Times New Roman" w:hAnsi="Times New Roman" w:cs="Times New Roman" w:eastAsia="Times New Roman"/>
          <w:sz w:val="20"/>
        </w:rPr>
        <w:t xml:space="preserve"> cells as a result of infection.</w:t>
      </w:r>
    </w:p>
    <w:p w14:paraId="385DBDD8" w14:textId="77777777" w:rsidR="00843795" w:rsidRPr="001C0628" w:rsidRDefault="00843795" w:rsidP="001C0628">
      <w:pPr>
        <w:spacing w:line="240" w:lineRule="auto" w:after="0" w:before="0"/>
        <w:ind w:firstLine="360" w:left="0"/>
        <w:jc w:val="both"/>
        <w:rPr>
          <w:lang w:val="en-US"/>
        </w:rPr>
      </w:pP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Activation Results Directly from Host Attachment and Is not the</w:t>
      </w:r>
      <w:r>
        <w:rPr>
          <w:rFonts w:ascii="Times New Roman" w:hAnsi="Times New Roman" w:cs="Times New Roman" w:eastAsia="Times New Roman"/>
          <w:sz w:val="20"/>
        </w:rPr>
        <w:t xml:space="preserve"> Result of Positive Selection for Stochastic LEE1 Activation through</w:t>
      </w:r>
      <w:r>
        <w:rPr>
          <w:rFonts w:ascii="Times New Roman" w:hAnsi="Times New Roman" w:cs="Times New Roman" w:eastAsia="Times New Roman"/>
          <w:sz w:val="20"/>
        </w:rPr>
        <w:t xml:space="preserve"> Adhesion. Arguably, the selective induction of LEE1 we observe</w:t>
      </w:r>
      <w:r>
        <w:rPr>
          <w:rFonts w:ascii="Times New Roman" w:hAnsi="Times New Roman" w:cs="Times New Roman" w:eastAsia="Times New Roman"/>
          <w:sz w:val="20"/>
        </w:rPr>
        <w:t xml:space="preserve"> in host-adherent cells could be brought about by at least two</w:t>
      </w:r>
      <w:r>
        <w:rPr>
          <w:rFonts w:ascii="Times New Roman" w:hAnsi="Times New Roman" w:cs="Times New Roman" w:eastAsia="Times New Roman"/>
          <w:sz w:val="20"/>
        </w:rPr>
        <w:t xml:space="preserve"> different mechanisms: LEE1 induction could be a result of host</w:t>
      </w:r>
      <w:r>
        <w:rPr>
          <w:rFonts w:ascii="Times New Roman" w:hAnsi="Times New Roman" w:cs="Times New Roman" w:eastAsia="Times New Roman"/>
          <w:sz w:val="20"/>
        </w:rPr>
        <w:t xml:space="preserve"> attachment, and thus adhesion would act as a cue for induction,</w:t>
      </w:r>
      <w:r>
        <w:rPr>
          <w:rFonts w:ascii="Times New Roman" w:hAnsi="Times New Roman" w:cs="Times New Roman" w:eastAsia="Times New Roman"/>
          <w:sz w:val="20"/>
        </w:rPr>
        <w:t xml:space="preserve"> or it could a result of stochastic LEE1 activation in nonadherent</w:t>
      </w:r>
      <w:r>
        <w:rPr>
          <w:rFonts w:ascii="Times New Roman" w:hAnsi="Times New Roman" w:cs="Times New Roman" w:eastAsia="Times New Roman"/>
          <w:sz w:val="20"/>
        </w:rPr>
        <w:t xml:space="preserve"> cells, and then positive selection of bacteria with high LEE ac</w:t>
      </w:r>
      <w:r>
        <w:rPr>
          <w:rFonts w:ascii="Times New Roman" w:hAnsi="Times New Roman" w:cs="Times New Roman" w:eastAsia="Times New Roman"/>
          <w:sz w:val="20"/>
        </w:rPr>
        <w:t>tivation levels for host attachment, through their enhanced ca</w:t>
      </w:r>
      <w:r>
        <w:rPr>
          <w:rFonts w:ascii="Times New Roman" w:hAnsi="Times New Roman" w:cs="Times New Roman" w:eastAsia="Times New Roman"/>
          <w:sz w:val="20"/>
        </w:rPr>
        <w:t>pability to engage with the host cell surface. To distinguish</w:t>
      </w:r>
      <w:r>
        <w:rPr>
          <w:rFonts w:ascii="Times New Roman" w:hAnsi="Times New Roman" w:cs="Times New Roman" w:eastAsia="Times New Roman"/>
          <w:sz w:val="20"/>
        </w:rPr>
        <w:t xml:space="preserve"> between these two mechanisms, we measured LEE1 induction,</w:t>
      </w:r>
      <w:r>
        <w:rPr>
          <w:rFonts w:ascii="Times New Roman" w:hAnsi="Times New Roman" w:cs="Times New Roman" w:eastAsia="Times New Roman"/>
          <w:sz w:val="20"/>
        </w:rPr>
        <w:t xml:space="preserve"> using a fluorescence plate assay. EHEC wild-type strains con</w:t>
      </w:r>
      <w:r>
        <w:rPr>
          <w:rFonts w:ascii="Times New Roman" w:hAnsi="Times New Roman" w:cs="Times New Roman" w:eastAsia="Times New Roman"/>
          <w:sz w:val="20"/>
        </w:rPr>
        <w:t>taining promoterless gfp, inducible P LEE1-gfp, or constitutively</w:t>
      </w:r>
      <w:r>
        <w:rPr>
          <w:rFonts w:ascii="Times New Roman" w:hAnsi="Times New Roman" w:cs="Times New Roman" w:eastAsia="Times New Roman"/>
          <w:sz w:val="20"/>
        </w:rPr>
        <w:t xml:space="preserve"> active P LEE199T-gfp were incubated in a plate either in the</w:t>
      </w:r>
      <w:r>
        <w:rPr>
          <w:rFonts w:ascii="Times New Roman" w:hAnsi="Times New Roman" w:cs="Times New Roman" w:eastAsia="Times New Roman"/>
          <w:sz w:val="20"/>
        </w:rPr>
        <w:t xml:space="preserve"> presence or absence of host cells, and total fluorescence per</w:t>
      </w:r>
      <w:r>
        <w:rPr>
          <w:rFonts w:ascii="Times New Roman" w:hAnsi="Times New Roman" w:cs="Times New Roman" w:eastAsia="Times New Roman"/>
          <w:sz w:val="20"/>
        </w:rPr>
        <w:t xml:space="preserve"> well was measured over time. In the presence of host cells,</w:t>
      </w:r>
      <w:r>
        <w:rPr>
          <w:rFonts w:ascii="Times New Roman" w:hAnsi="Times New Roman" w:cs="Times New Roman" w:eastAsia="Times New Roman"/>
          <w:sz w:val="20"/>
        </w:rPr>
        <w:t xml:space="preserve"> fluorescence of the constitutively active reporter was initially</w:t>
      </w:r>
      <w:r>
        <w:rPr>
          <w:rFonts w:ascii="Times New Roman" w:hAnsi="Times New Roman" w:cs="Times New Roman" w:eastAsia="Times New Roman"/>
          <w:sz w:val="20"/>
        </w:rPr>
        <w:t xml:space="preserve"> high and slightly increased during the 4-h course of the experi</w:t>
      </w:r>
      <w:r>
        <w:rPr>
          <w:rFonts w:ascii="Times New Roman" w:hAnsi="Times New Roman" w:cs="Times New Roman" w:eastAsia="Times New Roman"/>
          <w:sz w:val="20"/>
        </w:rPr>
        <w:t>ment, reflecting bacterial proliferation (Fig. 3A). Fluorescence of</w:t>
      </w:r>
      <w:r>
        <w:rPr>
          <w:rFonts w:ascii="Times New Roman" w:hAnsi="Times New Roman" w:cs="Times New Roman" w:eastAsia="Times New Roman"/>
          <w:sz w:val="20"/>
        </w:rPr>
        <w:t xml:space="preserve"> the promoterless reporter (background fluorescence) remained</w:t>
      </w:r>
      <w:r>
        <w:rPr>
          <w:rFonts w:ascii="Times New Roman" w:hAnsi="Times New Roman" w:cs="Times New Roman" w:eastAsia="Times New Roman"/>
          <w:sz w:val="20"/>
        </w:rPr>
        <w:t xml:space="preserve"> low over the same time course. Fluorescence from the inducible</w:t>
      </w:r>
      <w:r>
        <w:rPr>
          <w:rFonts w:ascii="Times New Roman" w:hAnsi="Times New Roman" w:cs="Times New Roman" w:eastAsia="Times New Roman"/>
          <w:sz w:val="20"/>
        </w:rPr>
        <w:t xml:space="preserve"> LEE1 promoter (PLEE1-gfp) was initially low, but increased sig</w:t>
      </w:r>
      <w:r>
        <w:rPr>
          <w:rFonts w:ascii="Times New Roman" w:hAnsi="Times New Roman" w:cs="Times New Roman" w:eastAsia="Times New Roman"/>
          <w:sz w:val="20"/>
        </w:rPr>
        <w:t>nificantly over the course of the experiment to reach levels to</w:t>
      </w:r>
      <w:r>
        <w:rPr>
          <w:rFonts w:ascii="Times New Roman" w:hAnsi="Times New Roman" w:cs="Times New Roman" w:eastAsia="Times New Roman"/>
          <w:sz w:val="20"/>
        </w:rPr>
        <w:t xml:space="preserve"> match those of the constitutive reporter at 4 h. The rate of</w:t>
      </w:r>
      <w:r>
        <w:rPr>
          <w:rFonts w:ascii="Times New Roman" w:hAnsi="Times New Roman" w:cs="Times New Roman" w:eastAsia="Times New Roman"/>
          <w:sz w:val="20"/>
        </w:rPr>
        <w:t xml:space="preserve"> fluorescence increase over time was thus much higher for the</w:t>
      </w:r>
      <w:r>
        <w:rPr>
          <w:rFonts w:ascii="Times New Roman" w:hAnsi="Times New Roman" w:cs="Times New Roman" w:eastAsia="Times New Roman"/>
          <w:sz w:val="20"/>
        </w:rPr>
        <w:t xml:space="preserve"> P LEE1-gfp than the P LEE199T-gfp reporter strain, indicating LEE1</w:t>
      </w:r>
      <w:r>
        <w:rPr>
          <w:rFonts w:ascii="Times New Roman" w:hAnsi="Times New Roman" w:cs="Times New Roman" w:eastAsia="Times New Roman"/>
          <w:sz w:val="20"/>
        </w:rPr>
        <w:t xml:space="preserve"> induction, rather than an increase resulting from cell pro</w:t>
      </w:r>
      <w:r>
        <w:rPr>
          <w:rFonts w:ascii="Times New Roman" w:hAnsi="Times New Roman" w:cs="Times New Roman" w:eastAsia="Times New Roman"/>
          <w:sz w:val="20"/>
        </w:rPr>
        <w:t>liferation alone. In the absence of host cells, both rates matched,</w:t>
      </w:r>
      <w:r>
        <w:rPr>
          <w:rFonts w:ascii="Times New Roman" w:hAnsi="Times New Roman" w:cs="Times New Roman" w:eastAsia="Times New Roman"/>
          <w:sz w:val="20"/>
        </w:rPr>
        <w:t xml:space="preserve"> indicating that LEE1 induction was a result of host attachment,</w:t>
      </w:r>
      <w:r>
        <w:rPr>
          <w:rFonts w:ascii="Times New Roman" w:hAnsi="Times New Roman" w:cs="Times New Roman" w:eastAsia="Times New Roman"/>
          <w:sz w:val="20"/>
        </w:rPr>
        <w:t xml:space="preserve"> rather than selective attachment to host cells resulting from</w:t>
      </w:r>
      <w:r>
        <w:rPr>
          <w:rFonts w:ascii="Times New Roman" w:hAnsi="Times New Roman" w:cs="Times New Roman" w:eastAsia="Times New Roman"/>
          <w:sz w:val="20"/>
        </w:rPr>
        <w:t xml:space="preserve"> adhesion-independent stochastic activation (Fig. 3B). No signif</w:t>
      </w:r>
      <w:r>
        <w:rPr>
          <w:rFonts w:ascii="Times New Roman" w:hAnsi="Times New Roman" w:cs="Times New Roman" w:eastAsia="Times New Roman"/>
          <w:sz w:val="20"/>
        </w:rPr>
        <w:t>icant increase in the fluorescence rate of the P LEE1-gfp reporter</w:t>
      </w:r>
      <w:r>
        <w:rPr>
          <w:rFonts w:ascii="Times New Roman" w:hAnsi="Times New Roman" w:cs="Times New Roman" w:eastAsia="Times New Roman"/>
          <w:sz w:val="20"/>
        </w:rPr>
        <w:t xml:space="preserve"> was observed in a ΔgrlA background, even in the presence of host</w:t>
      </w:r>
      <w:r>
        <w:rPr>
          <w:rFonts w:ascii="Times New Roman" w:hAnsi="Times New Roman" w:cs="Times New Roman" w:eastAsia="Times New Roman"/>
          <w:sz w:val="20"/>
        </w:rPr>
        <w:t xml:space="preserve"> cells (Fig. 3C). Because the growth rates of both wild-type and</w:t>
      </w:r>
      <w:r>
        <w:rPr>
          <w:rFonts w:ascii="Times New Roman" w:hAnsi="Times New Roman" w:cs="Times New Roman" w:eastAsia="Times New Roman"/>
          <w:sz w:val="20"/>
        </w:rPr>
        <w:t xml:space="preserve"> mutant strains are similar (Fig. S4), this confirms the GrlA</w:t>
      </w:r>
      <w:r>
        <w:rPr>
          <w:rFonts w:ascii="Times New Roman" w:hAnsi="Times New Roman" w:cs="Times New Roman" w:eastAsia="Times New Roman"/>
          <w:sz w:val="20"/>
        </w:rPr>
        <w:t>dependence of adhesion-dependent LEE1 induction. We further</w:t>
      </w:r>
      <w:r>
        <w:rPr>
          <w:rFonts w:ascii="Times New Roman" w:hAnsi="Times New Roman" w:cs="Times New Roman" w:eastAsia="Times New Roman"/>
          <w:sz w:val="20"/>
        </w:rPr>
        <w:t xml:space="preserve"> tested EHEC deletion strains deficient for either Tir (Δtir) or</w:t>
      </w:r>
      <w:r>
        <w:rPr>
          <w:rFonts w:ascii="Times New Roman" w:hAnsi="Times New Roman" w:cs="Times New Roman" w:eastAsia="Times New Roman"/>
          <w:sz w:val="20"/>
        </w:rPr>
        <w:t xml:space="preserve"> Intimin (Δeae), two factors involved in the stable attachment of</w:t>
      </w:r>
      <w:r>
        <w:rPr>
          <w:rFonts w:ascii="Times New Roman" w:hAnsi="Times New Roman" w:cs="Times New Roman" w:eastAsia="Times New Roman"/>
          <w:sz w:val="20"/>
        </w:rPr>
        <w:t xml:space="preserve"> EHEC to host cells. Neither of these two mutants showed an</w:t>
      </w:r>
      <w:r>
        <w:rPr>
          <w:rFonts w:ascii="Times New Roman" w:hAnsi="Times New Roman" w:cs="Times New Roman" w:eastAsia="Times New Roman"/>
          <w:sz w:val="20"/>
        </w:rPr>
        <w:t xml:space="preserve"> increased rate of fluorescence (and thus LEE1 induction) com</w:t>
      </w:r>
      <w:r>
        <w:rPr>
          <w:rFonts w:ascii="Times New Roman" w:hAnsi="Times New Roman" w:cs="Times New Roman" w:eastAsia="Times New Roman"/>
          <w:sz w:val="20"/>
        </w:rPr>
        <w:t>pared with P LEE199T-gfp (Fig. 3 D and E). Growth rates were</w:t>
      </w:r>
      <w:r>
        <w:rPr>
          <w:rFonts w:ascii="Times New Roman" w:hAnsi="Times New Roman" w:cs="Times New Roman" w:eastAsia="Times New Roman"/>
          <w:sz w:val="20"/>
        </w:rPr>
        <w:t xml:space="preserve"> unaffected by either tir or eae deletion (Fig. S4). Taken together,</w:t>
      </w:r>
      <w:r>
        <w:rPr>
          <w:rFonts w:ascii="Times New Roman" w:hAnsi="Times New Roman" w:cs="Times New Roman" w:eastAsia="Times New Roman"/>
          <w:sz w:val="20"/>
        </w:rPr>
        <w:t xml:space="preserve"> these data better align with a scenario in which host attachment</w:t>
      </w:r>
      <w:r>
        <w:rPr>
          <w:rFonts w:ascii="Times New Roman" w:hAnsi="Times New Roman" w:cs="Times New Roman" w:eastAsia="Times New Roman"/>
          <w:sz w:val="20"/>
        </w:rPr>
        <w:t xml:space="preserve"> precedes and acts as a cue for LEE1 induction.</w:t>
      </w:r>
    </w:p>
    <w:p w14:paraId="52B14D89"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Attachment-Dependent Activation via </w:t>
      </w:r>
      <w:proofErr w:type="spellStart"/>
      <w:r w:rsidRPr="001C0628">
        <w:rPr>
          <w:rFonts w:ascii="Times New Roman" w:hAnsi="Times New Roman" w:cs="Times New Roman" w:eastAsia="Times New Roman"/>
          <w:sz w:val="20"/>
          <w:lang w:val="en-US"/>
        </w:rPr>
        <w:t>GrlA</w:t>
      </w:r>
      <w:proofErr w:type="spellEnd"/>
      <w:r w:rsidRPr="001C0628">
        <w:rPr>
          <w:rFonts w:ascii="Times New Roman" w:hAnsi="Times New Roman" w:cs="Times New Roman" w:eastAsia="Times New Roman"/>
          <w:sz w:val="20"/>
          <w:lang w:val="en-US"/>
        </w:rPr>
        <w:t xml:space="preserve"> Underlies Positive Feedback</w:t>
      </w:r>
      <w:r>
        <w:rPr>
          <w:rFonts w:ascii="Times New Roman" w:hAnsi="Times New Roman" w:cs="Times New Roman" w:eastAsia="Times New Roman"/>
          <w:sz w:val="20"/>
        </w:rPr>
        <w:t xml:space="preserve"> Regulation. EHEC produces several adhesins that facilitate its in</w:t>
      </w:r>
      <w:r>
        <w:rPr>
          <w:rFonts w:ascii="Times New Roman" w:hAnsi="Times New Roman" w:cs="Times New Roman" w:eastAsia="Times New Roman"/>
          <w:sz w:val="20"/>
        </w:rPr>
        <w:t>teraction with host cells, including fimbriae and Tir/Intimin (20).</w:t>
      </w:r>
      <w:r>
        <w:rPr>
          <w:rFonts w:ascii="Times New Roman" w:hAnsi="Times New Roman" w:cs="Times New Roman" w:eastAsia="Times New Roman"/>
          <w:sz w:val="20"/>
        </w:rPr>
        <w:t xml:space="preserve"> Because both Intimin and its type 3-secreted receptor, Tir, are</w:t>
      </w:r>
      <w:r>
        <w:rPr>
          <w:rFonts w:ascii="Times New Roman" w:hAnsi="Times New Roman" w:cs="Times New Roman" w:eastAsia="Times New Roman"/>
          <w:sz w:val="20"/>
        </w:rPr>
        <w:t xml:space="preserve"> part of the LEE regulon, we investigated whether attachment</w:t>
      </w:r>
      <w:r>
        <w:rPr>
          <w:rFonts w:ascii="Times New Roman" w:hAnsi="Times New Roman" w:cs="Times New Roman" w:eastAsia="Times New Roman"/>
          <w:sz w:val="20"/>
        </w:rPr>
        <w:t xml:space="preserve"> underlies positive feedback regulation. Deletion of either tir or</w:t>
      </w:r>
      <w:r>
        <w:rPr>
          <w:rFonts w:ascii="Times New Roman" w:hAnsi="Times New Roman" w:cs="Times New Roman" w:eastAsia="Times New Roman"/>
          <w:sz w:val="20"/>
        </w:rPr>
        <w:t xml:space="preserve"> eae, encoding Tir and Intimin, respectively, decreased host ad</w:t>
      </w:r>
      <w:r>
        <w:rPr>
          <w:rFonts w:ascii="Times New Roman" w:hAnsi="Times New Roman" w:cs="Times New Roman" w:eastAsia="Times New Roman"/>
          <w:sz w:val="20"/>
        </w:rPr>
        <w:t>hesion significantly, both at early (1 h) and later (4 h) points</w:t>
      </w:r>
      <w:r>
        <w:rPr>
          <w:rFonts w:ascii="Times New Roman" w:hAnsi="Times New Roman" w:cs="Times New Roman" w:eastAsia="Times New Roman"/>
          <w:sz w:val="20"/>
        </w:rPr>
        <w:t xml:space="preserve"> (Fig. 4). The grlA deletion mutant showed no significant dif</w:t>
      </w:r>
      <w:r>
        <w:rPr>
          <w:rFonts w:ascii="Times New Roman" w:hAnsi="Times New Roman" w:cs="Times New Roman" w:eastAsia="Times New Roman"/>
          <w:sz w:val="20"/>
        </w:rPr>
        <w:t>ference in its initial attachment to host cells. However, after 4 h</w:t>
      </w:r>
      <w:r>
        <w:rPr>
          <w:rFonts w:ascii="Times New Roman" w:hAnsi="Times New Roman" w:cs="Times New Roman" w:eastAsia="Times New Roman"/>
          <w:sz w:val="20"/>
        </w:rPr>
        <w:t xml:space="preserve"> of infection, the number of host-adherent bacteria was signifi</w:t>
      </w:r>
      <w:r>
        <w:rPr>
          <w:rFonts w:ascii="Times New Roman" w:hAnsi="Times New Roman" w:cs="Times New Roman" w:eastAsia="Times New Roman"/>
          <w:sz w:val="20"/>
        </w:rPr>
        <w:t>cantly decreased (approximately fourfold) compared with wild-type</w:t>
      </w:r>
    </w:p>
    <w:p w14:paraId="434069F1"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2. Induction of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is bacteria-driven, and a host response to </w:t>
      </w:r>
      <w:proofErr w:type="gramStart"/>
      <w:r w:rsidRPr="001C0628">
        <w:rPr>
          <w:rFonts w:ascii="Times New Roman" w:hAnsi="Times New Roman" w:cs="Times New Roman" w:eastAsia="Times New Roman"/>
          <w:b w:val="0"/>
          <w:i w:val="0"/>
          <w:sz w:val="20"/>
          <w:lang w:val="en-US"/>
        </w:rPr>
        <w:t>infection</w:t>
      </w:r>
      <w:proofErr w:type="gramEnd"/>
    </w:p>
    <w:p w14:paraId="192D2097" w14:textId="77777777" w:rsidR="00843795" w:rsidRPr="001C0628" w:rsidRDefault="00843795" w:rsidP="001C0628">
      <w:pPr>
        <w:spacing w:line="240" w:lineRule="auto" w:after="0" w:before="0"/>
        <w:ind w:firstLine="360" w:left="0"/>
        <w:jc w:val="both"/>
        <w:rPr>
          <w:lang w:val="en-US"/>
        </w:rPr>
      </w:pPr>
      <w:proofErr w:type="gramStart"/>
      <w:r w:rsidRPr="001C0628">
        <w:rPr>
          <w:rFonts w:ascii="Times New Roman" w:hAnsi="Times New Roman" w:cs="Times New Roman" w:eastAsia="Times New Roman"/>
          <w:sz w:val="20"/>
          <w:lang w:val="en-US"/>
        </w:rPr>
        <w:t>is not required</w:t>
      </w:r>
      <w:proofErr w:type="gramEnd"/>
      <w:r w:rsidRPr="001C0628">
        <w:rPr>
          <w:rFonts w:ascii="Times New Roman" w:hAnsi="Times New Roman" w:cs="Times New Roman" w:eastAsia="Times New Roman"/>
          <w:sz w:val="20"/>
          <w:lang w:val="en-US"/>
        </w:rPr>
        <w:t xml:space="preserve"> for signal transmission to </w:t>
      </w:r>
      <w:proofErr w:type="spellStart"/>
      <w:r w:rsidRPr="001C0628">
        <w:rPr>
          <w:rFonts w:ascii="Times New Roman" w:hAnsi="Times New Roman" w:cs="Times New Roman" w:eastAsia="Times New Roman"/>
          <w:sz w:val="20"/>
          <w:lang w:val="en-US"/>
        </w:rPr>
        <w:t>GrlA</w:t>
      </w:r>
      <w:proofErr w:type="spellEnd"/>
      <w:r w:rsidRPr="001C0628">
        <w:rPr>
          <w:rFonts w:ascii="Times New Roman" w:hAnsi="Times New Roman" w:cs="Times New Roman" w:eastAsia="Times New Roman"/>
          <w:sz w:val="20"/>
          <w:lang w:val="en-US"/>
        </w:rPr>
        <w:t xml:space="preserve">. HeLa cells </w:t>
      </w:r>
      <w:proofErr w:type="gramStart"/>
      <w:r w:rsidRPr="001C0628">
        <w:rPr>
          <w:rFonts w:ascii="Times New Roman" w:hAnsi="Times New Roman" w:cs="Times New Roman" w:eastAsia="Times New Roman"/>
          <w:sz w:val="20"/>
          <w:lang w:val="en-US"/>
        </w:rPr>
        <w:t>were infected</w:t>
      </w:r>
      <w:proofErr w:type="gram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with</w:t>
      </w:r>
      <w:proofErr w:type="gramEnd"/>
      <w:r>
        <w:rPr>
          <w:rFonts w:ascii="Times New Roman" w:hAnsi="Times New Roman" w:cs="Times New Roman" w:eastAsia="Times New Roman"/>
          <w:sz w:val="20"/>
        </w:rPr>
        <w:t xml:space="preserve"> EHEC harboring a P LEE1-gfp transcriptional fusion (MOI 10, 4 h), following</w:t>
      </w:r>
      <w:r>
        <w:rPr>
          <w:rFonts w:ascii="Times New Roman" w:hAnsi="Times New Roman" w:cs="Times New Roman" w:eastAsia="Times New Roman"/>
          <w:sz w:val="20"/>
        </w:rPr>
        <w:t xml:space="preserve"> pretreatment with DMSO as control (A), 10 μg/mL cycloheximide (B), or 1 μg/mL</w:t>
      </w:r>
      <w:r>
        <w:rPr>
          <w:rFonts w:ascii="Times New Roman" w:hAnsi="Times New Roman" w:cs="Times New Roman" w:eastAsia="Times New Roman"/>
          <w:sz w:val="20"/>
        </w:rPr>
        <w:t xml:space="preserve"> cytochalasin D (C) for 1 h. Samples were fixed and DNA (Hoechst), reporter</w:t>
      </w:r>
      <w:r>
        <w:rPr>
          <w:rFonts w:ascii="Times New Roman" w:hAnsi="Times New Roman" w:cs="Times New Roman" w:eastAsia="Times New Roman"/>
          <w:sz w:val="20"/>
        </w:rPr>
        <w:t xml:space="preserve"> activation (GFP), and F-actin (rhodamine-phalloidin) were visualized by fluo</w:t>
      </w:r>
      <w:r>
        <w:rPr>
          <w:rFonts w:ascii="Times New Roman" w:hAnsi="Times New Roman" w:cs="Times New Roman" w:eastAsia="Times New Roman"/>
          <w:sz w:val="20"/>
        </w:rPr>
        <w:t>rescence microscopy. (Scale bar, 10 μm.) Percentage GFP-positive bacteria</w:t>
      </w:r>
      <w:r>
        <w:rPr>
          <w:rFonts w:ascii="Times New Roman" w:hAnsi="Times New Roman" w:cs="Times New Roman" w:eastAsia="Times New Roman"/>
          <w:sz w:val="20"/>
        </w:rPr>
        <w:t xml:space="preserve"> (D), average GFP intensity per bacterium (for GFP-positive cells) (E), number</w:t>
      </w:r>
      <w:r>
        <w:rPr>
          <w:rFonts w:ascii="Times New Roman" w:hAnsi="Times New Roman" w:cs="Times New Roman" w:eastAsia="Times New Roman"/>
          <w:sz w:val="20"/>
        </w:rPr>
        <w:t xml:space="preserve"> of attached bacteria per host cell (F), and number of pedestals per host cell</w:t>
      </w:r>
      <w:r>
        <w:rPr>
          <w:rFonts w:ascii="Times New Roman" w:hAnsi="Times New Roman" w:cs="Times New Roman" w:eastAsia="Times New Roman"/>
          <w:sz w:val="20"/>
        </w:rPr>
        <w:t xml:space="preserve"> (G) were determined for untreated (U), cycloheximide-treated (CHX), and</w:t>
      </w:r>
      <w:r>
        <w:rPr>
          <w:rFonts w:ascii="Times New Roman" w:hAnsi="Times New Roman" w:cs="Times New Roman" w:eastAsia="Times New Roman"/>
          <w:sz w:val="20"/>
        </w:rPr>
        <w:t xml:space="preserve"> cytochalasin D -treated (CD) cells. Data are representative of three inde</w:t>
      </w:r>
      <w:r>
        <w:rPr>
          <w:rFonts w:ascii="Times New Roman" w:hAnsi="Times New Roman" w:cs="Times New Roman" w:eastAsia="Times New Roman"/>
          <w:sz w:val="20"/>
        </w:rPr>
        <w:t>pendent experiments (&gt;100 HeLa cells each). The asterisk denotes signifi</w:t>
      </w:r>
      <w:r>
        <w:rPr>
          <w:rFonts w:ascii="Times New Roman" w:hAnsi="Times New Roman" w:cs="Times New Roman" w:eastAsia="Times New Roman"/>
          <w:sz w:val="20"/>
        </w:rPr>
        <w:t>cant differences between samples based on Student’s t test (P &lt; 0.05).</w:t>
      </w:r>
      <w:r>
        <w:rPr>
          <w:rFonts w:ascii="Times New Roman" w:hAnsi="Times New Roman" w:cs="Times New Roman" w:eastAsia="Times New Roman"/>
          <w:sz w:val="20"/>
        </w:rPr>
        <w:t xml:space="preserve"> ns, not significant (P ≥ 0.05); NA, not analyzed (no pedestals formed in</w:t>
      </w:r>
      <w:r>
        <w:rPr>
          <w:rFonts w:ascii="Times New Roman" w:hAnsi="Times New Roman" w:cs="Times New Roman" w:eastAsia="Times New Roman"/>
          <w:sz w:val="20"/>
        </w:rPr>
        <w:t xml:space="preserve"> CD-treated cells).</w:t>
      </w:r>
    </w:p>
    <w:p w14:paraId="05235CCA"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3. Population-level analysis of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induction rates in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wild-type and</w:t>
      </w:r>
    </w:p>
    <w:p w14:paraId="38AB6695"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mutant strains. Fluorescence intensity (AFU) </w:t>
      </w:r>
      <w:proofErr w:type="gramStart"/>
      <w:r w:rsidRPr="001C0628">
        <w:rPr>
          <w:rFonts w:ascii="Times New Roman" w:hAnsi="Times New Roman" w:cs="Times New Roman" w:eastAsia="Times New Roman"/>
          <w:sz w:val="20"/>
          <w:lang w:val="en-US"/>
        </w:rPr>
        <w:t>was measured</w:t>
      </w:r>
      <w:proofErr w:type="gramEnd"/>
      <w:r w:rsidRPr="001C0628">
        <w:rPr>
          <w:rFonts w:ascii="Times New Roman" w:hAnsi="Times New Roman" w:cs="Times New Roman" w:eastAsia="Times New Roman"/>
          <w:sz w:val="20"/>
          <w:lang w:val="en-US"/>
        </w:rPr>
        <w:t xml:space="preserve"> as a read-out </w:t>
      </w:r>
      <w:proofErr w:type="gramStart"/>
      <w:r w:rsidRPr="001C0628">
        <w:rPr>
          <w:rFonts w:ascii="Times New Roman" w:hAnsi="Times New Roman" w:cs="Times New Roman" w:eastAsia="Times New Roman"/>
          <w:sz w:val="20"/>
          <w:lang w:val="en-US"/>
        </w:rPr>
        <w:t>for</w:t>
      </w:r>
      <w:proofErr w:type="gramEnd"/>
      <w:r>
        <w:rPr>
          <w:rFonts w:ascii="Times New Roman" w:hAnsi="Times New Roman" w:cs="Times New Roman" w:eastAsia="Times New Roman"/>
          <w:sz w:val="20"/>
        </w:rPr>
        <w:t xml:space="preserve"> promoter activation, using promoterless gfp (blue), PLEE1-gfp (red), or PLEE199T</w:t>
      </w:r>
      <w:r>
        <w:rPr>
          <w:rFonts w:ascii="Times New Roman" w:hAnsi="Times New Roman" w:cs="Times New Roman" w:eastAsia="Times New Roman"/>
          <w:sz w:val="20"/>
        </w:rPr>
        <w:t>gfp (green) reporter constructs in EHEC wild-type cells grown in the presence (A)</w:t>
      </w:r>
      <w:r>
        <w:rPr>
          <w:rFonts w:ascii="Times New Roman" w:hAnsi="Times New Roman" w:cs="Times New Roman" w:eastAsia="Times New Roman"/>
          <w:sz w:val="20"/>
        </w:rPr>
        <w:t xml:space="preserve"> or absence (B) of host cells. Fluorescence was also measured in EHEC ΔgrlA (C),</w:t>
      </w:r>
      <w:r>
        <w:rPr>
          <w:rFonts w:ascii="Times New Roman" w:hAnsi="Times New Roman" w:cs="Times New Roman" w:eastAsia="Times New Roman"/>
          <w:sz w:val="20"/>
        </w:rPr>
        <w:t xml:space="preserve"> Δtir (D), and Δeae (E) strains incubated in the presence of HeLa cells for 1, 2, 3, or</w:t>
      </w:r>
      <w:r>
        <w:rPr>
          <w:rFonts w:ascii="Times New Roman" w:hAnsi="Times New Roman" w:cs="Times New Roman" w:eastAsia="Times New Roman"/>
          <w:sz w:val="20"/>
        </w:rPr>
        <w:t xml:space="preserve"> 4 h. Data are representative of three independent experiments done in triplicate.</w:t>
      </w:r>
      <w:r>
        <w:rPr>
          <w:rFonts w:ascii="Times New Roman" w:hAnsi="Times New Roman" w:cs="Times New Roman" w:eastAsia="Times New Roman"/>
          <w:sz w:val="20"/>
        </w:rPr>
        <w:t xml:space="preserve"> Asterisks denote significant differences between samples based on Student’s</w:t>
      </w:r>
      <w:r>
        <w:rPr>
          <w:rFonts w:ascii="Times New Roman" w:hAnsi="Times New Roman" w:cs="Times New Roman" w:eastAsia="Times New Roman"/>
          <w:sz w:val="20"/>
        </w:rPr>
        <w:t xml:space="preserve"> t test (P &lt; 0.05). ns, not significant (P ≥ 0.05).</w:t>
      </w:r>
    </w:p>
    <w:p w14:paraId="13C37823"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4CE49308" w14:textId="77777777" w:rsidR="00843795" w:rsidRPr="001C0628" w:rsidRDefault="00843795" w:rsidP="001C0628">
      <w:pPr>
        <w:rPr>
          <w:lang w:val="en-US"/>
        </w:rPr>
      </w:pPr>
      <w:r w:rsidRPr="001C0628">
        <w:rPr>
          <w:lang w:val="en-US"/>
        </w:rPr>
      </w:r>
    </w:p>
    <w:p w14:paraId="77E97C36"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534F0972" w14:textId="77777777" w:rsidR="00843795" w:rsidRPr="001C0628" w:rsidRDefault="00843795" w:rsidP="001C0628">
      <w:pPr>
        <w:rPr>
          <w:lang w:val="en-US"/>
        </w:rPr>
      </w:pP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1A2A2E90"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
    <w:p w14:paraId="5F48FD1D" w14:textId="77777777" w:rsidR="00843795" w:rsidRPr="001C0628" w:rsidRDefault="00843795" w:rsidP="001C0628">
      <w:pPr>
        <w:rPr>
          <w:lang w:val="en-US"/>
        </w:rPr>
      </w:pPr>
      <w:r w:rsidRPr="001C0628">
        <w:rPr>
          <w:lang w:val="en-US"/>
        </w:rPr>
      </w:r>
    </w:p>
    <w:p w14:paraId="0E232139"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roofErr w:type="spellStart"/>
      <w:proofErr w:type="gramStart"/>
      <w:r w:rsidRPr="001C0628">
        <w:rPr>
          <w:lang w:val="en-US"/>
        </w:rPr>
      </w:r>
      <w:proofErr w:type="spellEnd"/>
      <w:proofErr w:type="gramEnd"/>
    </w:p>
    <w:p w14:paraId="74BE3975"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induction, we immobilized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on a range of pure substrates,</w:t>
      </w:r>
      <w:r>
        <w:rPr>
          <w:rFonts w:ascii="Times New Roman" w:hAnsi="Times New Roman" w:cs="Times New Roman" w:eastAsia="Times New Roman"/>
          <w:sz w:val="20"/>
        </w:rPr>
        <w:t xml:space="preserve"> each mimicking a different type of interaction between bacteria</w:t>
      </w:r>
      <w:r>
        <w:rPr>
          <w:rFonts w:ascii="Times New Roman" w:hAnsi="Times New Roman" w:cs="Times New Roman" w:eastAsia="Times New Roman"/>
          <w:sz w:val="20"/>
        </w:rPr>
        <w:t xml:space="preserve"> and the host cell surface. These included electrostatic interactions</w:t>
      </w:r>
      <w:r>
        <w:rPr>
          <w:rFonts w:ascii="Times New Roman" w:hAnsi="Times New Roman" w:cs="Times New Roman" w:eastAsia="Times New Roman"/>
          <w:sz w:val="20"/>
        </w:rPr>
        <w:t xml:space="preserve"> between the negatively charged bacterial cell wall and positively</w:t>
      </w:r>
      <w:r>
        <w:rPr>
          <w:rFonts w:ascii="Times New Roman" w:hAnsi="Times New Roman" w:cs="Times New Roman" w:eastAsia="Times New Roman"/>
          <w:sz w:val="20"/>
        </w:rPr>
        <w:t xml:space="preserve"> charged poly-L-lysine, Tir–Intimin interaction, and immobilization</w:t>
      </w:r>
      <w:r>
        <w:rPr>
          <w:rFonts w:ascii="Times New Roman" w:hAnsi="Times New Roman" w:cs="Times New Roman" w:eastAsia="Times New Roman"/>
          <w:sz w:val="20"/>
        </w:rPr>
        <w:t xml:space="preserve"> using an antibody recognizing the O-antigen moiety of EHEC li</w:t>
      </w:r>
      <w:r>
        <w:rPr>
          <w:rFonts w:ascii="Times New Roman" w:hAnsi="Times New Roman" w:cs="Times New Roman" w:eastAsia="Times New Roman"/>
          <w:sz w:val="20"/>
        </w:rPr>
        <w:t>popolysaccharide. Immobilization on all three types of substrates</w:t>
      </w:r>
      <w:r>
        <w:rPr>
          <w:rFonts w:ascii="Times New Roman" w:hAnsi="Times New Roman" w:cs="Times New Roman" w:eastAsia="Times New Roman"/>
          <w:sz w:val="20"/>
        </w:rPr>
        <w:t xml:space="preserve"> induced LEE1 in a GrlA-dependent manner, albeit to different</w:t>
      </w:r>
      <w:r>
        <w:rPr>
          <w:rFonts w:ascii="Times New Roman" w:hAnsi="Times New Roman" w:cs="Times New Roman" w:eastAsia="Times New Roman"/>
          <w:sz w:val="20"/>
        </w:rPr>
        <w:t xml:space="preserve"> degrees (Fig. 5). In contrast, treatment of bacteria with these</w:t>
      </w:r>
      <w:r>
        <w:rPr>
          <w:rFonts w:ascii="Times New Roman" w:hAnsi="Times New Roman" w:cs="Times New Roman" w:eastAsia="Times New Roman"/>
          <w:sz w:val="20"/>
        </w:rPr>
        <w:t xml:space="preserve"> adhesion substrates in solution had no significant effect on LEE1</w:t>
      </w:r>
      <w:r>
        <w:rPr>
          <w:rFonts w:ascii="Times New Roman" w:hAnsi="Times New Roman" w:cs="Times New Roman" w:eastAsia="Times New Roman"/>
          <w:sz w:val="20"/>
        </w:rPr>
        <w:t xml:space="preserve"> induction (Fig. S5). However, in each case, exposure of substrate</w:t>
      </w:r>
      <w:r>
        <w:rPr>
          <w:rFonts w:ascii="Times New Roman" w:hAnsi="Times New Roman" w:cs="Times New Roman" w:eastAsia="Times New Roman"/>
          <w:sz w:val="20"/>
        </w:rPr>
        <w:t>immobilized bacteria to increasing levels of fluid shear (0.1–10</w:t>
      </w:r>
      <w:r>
        <w:rPr>
          <w:rFonts w:ascii="Times New Roman" w:hAnsi="Times New Roman" w:cs="Times New Roman" w:eastAsia="Times New Roman"/>
          <w:sz w:val="20"/>
        </w:rPr>
        <w:t xml:space="preserve"> dynes/cm2</w:t>
      </w:r>
      <w:r>
        <w:rPr>
          <w:rFonts w:ascii="Times New Roman" w:hAnsi="Times New Roman" w:cs="Times New Roman" w:eastAsia="Times New Roman"/>
          <w:sz w:val="20"/>
        </w:rPr>
        <w:t xml:space="preserve"> ) caused a further increase in LEE1 promoter activity</w:t>
      </w:r>
      <w:r>
        <w:rPr>
          <w:rFonts w:ascii="Times New Roman" w:hAnsi="Times New Roman" w:cs="Times New Roman" w:eastAsia="Times New Roman"/>
          <w:sz w:val="20"/>
        </w:rPr>
        <w:t xml:space="preserve"> compared with the activity observed under static conditions.</w:t>
      </w:r>
      <w:r>
        <w:rPr>
          <w:rFonts w:ascii="Times New Roman" w:hAnsi="Times New Roman" w:cs="Times New Roman" w:eastAsia="Times New Roman"/>
          <w:sz w:val="20"/>
        </w:rPr>
        <w:t xml:space="preserve"> Although this behavior was independent of the mechanism of</w:t>
      </w:r>
      <w:r>
        <w:rPr>
          <w:rFonts w:ascii="Times New Roman" w:hAnsi="Times New Roman" w:cs="Times New Roman" w:eastAsia="Times New Roman"/>
          <w:sz w:val="20"/>
        </w:rPr>
        <w:t xml:space="preserve"> bacteria–substrate interaction, the rate of induction with in</w:t>
      </w:r>
      <w:r>
        <w:rPr>
          <w:rFonts w:ascii="Times New Roman" w:hAnsi="Times New Roman" w:cs="Times New Roman" w:eastAsia="Times New Roman"/>
          <w:sz w:val="20"/>
        </w:rPr>
        <w:t>creasing fluid shear varied, depending on the substrate used for</w:t>
      </w:r>
      <w:r>
        <w:rPr>
          <w:rFonts w:ascii="Times New Roman" w:hAnsi="Times New Roman" w:cs="Times New Roman" w:eastAsia="Times New Roman"/>
          <w:sz w:val="20"/>
        </w:rPr>
        <w:t xml:space="preserve"> immobilization, but saturated at ∼17,000 AFU (arbitrary fluo</w:t>
      </w:r>
      <w:r>
        <w:rPr>
          <w:rFonts w:ascii="Times New Roman" w:hAnsi="Times New Roman" w:cs="Times New Roman" w:eastAsia="Times New Roman"/>
          <w:sz w:val="20"/>
        </w:rPr>
        <w:t>rescence units) per cell (corresponding to sevenfold induction</w:t>
      </w:r>
      <w:r>
        <w:rPr>
          <w:rFonts w:ascii="Times New Roman" w:hAnsi="Times New Roman" w:cs="Times New Roman" w:eastAsia="Times New Roman"/>
          <w:sz w:val="20"/>
        </w:rPr>
        <w:t xml:space="preserve"> compared with static conditions; Fig. 5 D, H, and L). The</w:t>
      </w:r>
      <w:r>
        <w:rPr>
          <w:rFonts w:ascii="Times New Roman" w:hAnsi="Times New Roman" w:cs="Times New Roman" w:eastAsia="Times New Roman"/>
          <w:sz w:val="20"/>
        </w:rPr>
        <w:t xml:space="preserve"> number of immobilized bacteria per field did not change sig</w:t>
      </w:r>
      <w:r>
        <w:rPr>
          <w:rFonts w:ascii="Times New Roman" w:hAnsi="Times New Roman" w:cs="Times New Roman" w:eastAsia="Times New Roman"/>
          <w:sz w:val="20"/>
        </w:rPr>
        <w:t>nificantly with increasing fluid shear, meaning bacteria could</w:t>
      </w:r>
      <w:r>
        <w:rPr>
          <w:rFonts w:ascii="Times New Roman" w:hAnsi="Times New Roman" w:cs="Times New Roman" w:eastAsia="Times New Roman"/>
          <w:sz w:val="20"/>
        </w:rPr>
        <w:t xml:space="preserve"> withstand the increasing shear force and remained stably at</w:t>
      </w:r>
      <w:r>
        <w:rPr>
          <w:rFonts w:ascii="Times New Roman" w:hAnsi="Times New Roman" w:cs="Times New Roman" w:eastAsia="Times New Roman"/>
          <w:sz w:val="20"/>
        </w:rPr>
        <w:t>tached to the substrate in each case. The level of substrate at</w:t>
      </w:r>
      <w:r>
        <w:rPr>
          <w:rFonts w:ascii="Times New Roman" w:hAnsi="Times New Roman" w:cs="Times New Roman" w:eastAsia="Times New Roman"/>
          <w:sz w:val="20"/>
        </w:rPr>
        <w:t>tachment did not generally alter between wild-type and grlA</w:t>
      </w:r>
      <w:r>
        <w:rPr>
          <w:rFonts w:ascii="Times New Roman" w:hAnsi="Times New Roman" w:cs="Times New Roman" w:eastAsia="Times New Roman"/>
          <w:sz w:val="20"/>
        </w:rPr>
        <w:t xml:space="preserve"> deletion mutant, with the exception of bacteria immobilized on</w:t>
      </w:r>
      <w:r>
        <w:rPr>
          <w:rFonts w:ascii="Times New Roman" w:hAnsi="Times New Roman" w:cs="Times New Roman" w:eastAsia="Times New Roman"/>
          <w:sz w:val="20"/>
        </w:rPr>
        <w:t xml:space="preserve"> Tir peptide, in which case attachment was lower for the ΔgrlA</w:t>
      </w:r>
      <w:r>
        <w:rPr>
          <w:rFonts w:ascii="Times New Roman" w:hAnsi="Times New Roman" w:cs="Times New Roman" w:eastAsia="Times New Roman"/>
          <w:sz w:val="20"/>
        </w:rPr>
        <w:t xml:space="preserve"> strain but also remained stable with increased shear force</w:t>
      </w:r>
      <w:r>
        <w:rPr>
          <w:rFonts w:ascii="Times New Roman" w:hAnsi="Times New Roman" w:cs="Times New Roman" w:eastAsia="Times New Roman"/>
          <w:sz w:val="20"/>
        </w:rPr>
        <w:t xml:space="preserve"> (Fig. S6).</w:t>
      </w:r>
    </w:p>
    <w:p w14:paraId="5B699249"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To analyze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induction and phenotypic changes during</w:t>
      </w:r>
      <w:r>
        <w:rPr>
          <w:rFonts w:ascii="Times New Roman" w:hAnsi="Times New Roman" w:cs="Times New Roman" w:eastAsia="Times New Roman"/>
          <w:sz w:val="20"/>
        </w:rPr>
        <w:t xml:space="preserve"> infection, host-adherent EHEC strains were exposed to in</w:t>
      </w:r>
      <w:r>
        <w:rPr>
          <w:rFonts w:ascii="Times New Roman" w:hAnsi="Times New Roman" w:cs="Times New Roman" w:eastAsia="Times New Roman"/>
          <w:sz w:val="20"/>
        </w:rPr>
        <w:t>creasing levels of fluid shear (Fig. 6). Using imaging analysis of</w:t>
      </w:r>
      <w:r>
        <w:rPr>
          <w:rFonts w:ascii="Times New Roman" w:hAnsi="Times New Roman" w:cs="Times New Roman" w:eastAsia="Times New Roman"/>
          <w:sz w:val="20"/>
        </w:rPr>
        <w:t xml:space="preserve"> gfp-reporter strains attached to HeLa cells, we observed gradual</w:t>
      </w:r>
      <w:r>
        <w:rPr>
          <w:rFonts w:ascii="Times New Roman" w:hAnsi="Times New Roman" w:cs="Times New Roman" w:eastAsia="Times New Roman"/>
          <w:sz w:val="20"/>
        </w:rPr>
        <w:t xml:space="preserve"> LEE1 induction in a GrlA-dependent manner under increasing</w:t>
      </w:r>
      <w:r>
        <w:rPr>
          <w:rFonts w:ascii="Times New Roman" w:hAnsi="Times New Roman" w:cs="Times New Roman" w:eastAsia="Times New Roman"/>
          <w:sz w:val="20"/>
        </w:rPr>
        <w:t xml:space="preserve"> levels of fluid shear (0.1–10 dynes/cm2 ). The level of LEE1 in</w:t>
      </w:r>
      <w:r>
        <w:rPr>
          <w:rFonts w:ascii="Times New Roman" w:hAnsi="Times New Roman" w:cs="Times New Roman" w:eastAsia="Times New Roman"/>
          <w:sz w:val="20"/>
        </w:rPr>
        <w:t>duction increased under fluid shear compared with static con</w:t>
      </w:r>
      <w:r>
        <w:rPr>
          <w:rFonts w:ascii="Times New Roman" w:hAnsi="Times New Roman" w:cs="Times New Roman" w:eastAsia="Times New Roman"/>
          <w:sz w:val="20"/>
        </w:rPr>
        <w:t>ditions, but saturated at ∼19,000 AFU per cell (corresponding to</w:t>
      </w:r>
      <w:r>
        <w:rPr>
          <w:rFonts w:ascii="Times New Roman" w:hAnsi="Times New Roman" w:cs="Times New Roman" w:eastAsia="Times New Roman"/>
          <w:sz w:val="20"/>
        </w:rPr>
        <w:t xml:space="preserve"> 3.5-fold induction compared with static conditions) and did not</w:t>
      </w:r>
      <w:r>
        <w:rPr>
          <w:rFonts w:ascii="Times New Roman" w:hAnsi="Times New Roman" w:cs="Times New Roman" w:eastAsia="Times New Roman"/>
          <w:sz w:val="20"/>
        </w:rPr>
        <w:t xml:space="preserve"> further increase under shear flows of up to 10 dynes/cm2 (Fig.</w:t>
      </w:r>
      <w:r>
        <w:rPr>
          <w:rFonts w:ascii="Times New Roman" w:hAnsi="Times New Roman" w:cs="Times New Roman" w:eastAsia="Times New Roman"/>
          <w:sz w:val="20"/>
        </w:rPr>
        <w:t xml:space="preserve"> 6B). This increase in LEE1 induction in response to fluid shear</w:t>
      </w:r>
      <w:r>
        <w:rPr>
          <w:rFonts w:ascii="Times New Roman" w:hAnsi="Times New Roman" w:cs="Times New Roman" w:eastAsia="Times New Roman"/>
          <w:sz w:val="20"/>
        </w:rPr>
        <w:t xml:space="preserve"> was partially mirrored by a change in infection phenotype, with</w:t>
      </w:r>
      <w:r>
        <w:rPr>
          <w:rFonts w:ascii="Times New Roman" w:hAnsi="Times New Roman" w:cs="Times New Roman" w:eastAsia="Times New Roman"/>
          <w:sz w:val="20"/>
        </w:rPr>
        <w:t xml:space="preserve"> more attached bacteria progressing to stable attachment (i.e.,</w:t>
      </w:r>
      <w:r>
        <w:rPr>
          <w:rFonts w:ascii="Times New Roman" w:hAnsi="Times New Roman" w:cs="Times New Roman" w:eastAsia="Times New Roman"/>
          <w:sz w:val="20"/>
        </w:rPr>
        <w:t xml:space="preserve"> pedestal formation) under flow compared with static conditions</w:t>
      </w:r>
      <w:r>
        <w:rPr>
          <w:rFonts w:ascii="Times New Roman" w:hAnsi="Times New Roman" w:cs="Times New Roman" w:eastAsia="Times New Roman"/>
          <w:sz w:val="20"/>
        </w:rPr>
        <w:t xml:space="preserve"> (Fig. 6 C and D). Nonadherent bacteria exposed to flow condi</w:t>
      </w:r>
      <w:r>
        <w:rPr>
          <w:rFonts w:ascii="Times New Roman" w:hAnsi="Times New Roman" w:cs="Times New Roman" w:eastAsia="Times New Roman"/>
          <w:sz w:val="20"/>
        </w:rPr>
        <w:t>tions did not show increased levels of LEE1 induction (Fig. 6E).</w:t>
      </w:r>
      <w:r>
        <w:rPr>
          <w:rFonts w:ascii="Times New Roman" w:hAnsi="Times New Roman" w:cs="Times New Roman" w:eastAsia="Times New Roman"/>
          <w:sz w:val="20"/>
        </w:rPr>
        <w:t xml:space="preserve"> Only Free, not GrlR-Bound, GrlA Is Mechanoresponsive. It is well</w:t>
      </w:r>
      <w:r>
        <w:rPr>
          <w:rFonts w:ascii="Times New Roman" w:hAnsi="Times New Roman" w:cs="Times New Roman" w:eastAsia="Times New Roman"/>
          <w:sz w:val="20"/>
        </w:rPr>
        <w:t xml:space="preserve"> documented that GrlR acts as a repressor of GrlA-mediated</w:t>
      </w:r>
      <w:r>
        <w:rPr>
          <w:rFonts w:ascii="Times New Roman" w:hAnsi="Times New Roman" w:cs="Times New Roman" w:eastAsia="Times New Roman"/>
          <w:sz w:val="20"/>
        </w:rPr>
        <w:t xml:space="preserve"> LEE1 promoter induction, and thus LEE activation, by seques</w:t>
      </w:r>
      <w:r>
        <w:rPr>
          <w:rFonts w:ascii="Times New Roman" w:hAnsi="Times New Roman" w:cs="Times New Roman" w:eastAsia="Times New Roman"/>
          <w:sz w:val="20"/>
        </w:rPr>
        <w:t>tering a portion of the cell’s GrlA in a (GrlR) 2–GrlA complex</w:t>
      </w:r>
      <w:r>
        <w:rPr>
          <w:rFonts w:ascii="Times New Roman" w:hAnsi="Times New Roman" w:cs="Times New Roman" w:eastAsia="Times New Roman"/>
          <w:sz w:val="20"/>
        </w:rPr>
        <w:t xml:space="preserve"> (21). We therefore tested whether both free and GrlR-bound</w:t>
      </w:r>
      <w:r>
        <w:rPr>
          <w:rFonts w:ascii="Times New Roman" w:hAnsi="Times New Roman" w:cs="Times New Roman" w:eastAsia="Times New Roman"/>
          <w:sz w:val="20"/>
        </w:rPr>
        <w:t xml:space="preserve"> pools of GrlA are mechanoresponsive. If host attachment acts on</w:t>
      </w:r>
      <w:r>
        <w:rPr>
          <w:rFonts w:ascii="Times New Roman" w:hAnsi="Times New Roman" w:cs="Times New Roman" w:eastAsia="Times New Roman"/>
          <w:sz w:val="20"/>
        </w:rPr>
        <w:t xml:space="preserve"> the GrlRA complex to relieve GrlR-mediated repression, de</w:t>
      </w:r>
      <w:r>
        <w:rPr>
          <w:rFonts w:ascii="Times New Roman" w:hAnsi="Times New Roman" w:cs="Times New Roman" w:eastAsia="Times New Roman"/>
          <w:sz w:val="20"/>
        </w:rPr>
        <w:t>letion of grlR should mimic the effect of host attachment. We</w:t>
      </w:r>
      <w:r>
        <w:rPr>
          <w:rFonts w:ascii="Times New Roman" w:hAnsi="Times New Roman" w:cs="Times New Roman" w:eastAsia="Times New Roman"/>
          <w:sz w:val="20"/>
        </w:rPr>
        <w:t xml:space="preserve"> thus compared LEE1 induction in EHEC wild-type and ΔgrlR</w:t>
      </w:r>
      <w:r>
        <w:rPr>
          <w:rFonts w:ascii="Times New Roman" w:hAnsi="Times New Roman" w:cs="Times New Roman" w:eastAsia="Times New Roman"/>
          <w:sz w:val="20"/>
        </w:rPr>
        <w:t xml:space="preserve"> strains containing P LEE1-lacZ transcriptional fusions. Deletion of</w:t>
      </w:r>
      <w:r>
        <w:rPr>
          <w:rFonts w:ascii="Times New Roman" w:hAnsi="Times New Roman" w:cs="Times New Roman" w:eastAsia="Times New Roman"/>
          <w:sz w:val="20"/>
        </w:rPr>
        <w:t xml:space="preserve"> grlR enhanced LEE1 induction by approximately twofold, but did</w:t>
      </w:r>
      <w:r>
        <w:rPr>
          <w:rFonts w:ascii="Times New Roman" w:hAnsi="Times New Roman" w:cs="Times New Roman" w:eastAsia="Times New Roman"/>
          <w:sz w:val="20"/>
        </w:rPr>
        <w:t xml:space="preserve"> not mimic the strong induction seen in host-adherent bacteria</w:t>
      </w:r>
      <w:r>
        <w:rPr>
          <w:rFonts w:ascii="Times New Roman" w:hAnsi="Times New Roman" w:cs="Times New Roman" w:eastAsia="Times New Roman"/>
          <w:sz w:val="20"/>
        </w:rPr>
        <w:t xml:space="preserve"> (Fig. S7). This suggests that attachment-mediated activation of</w:t>
      </w:r>
      <w:r>
        <w:rPr>
          <w:rFonts w:ascii="Times New Roman" w:hAnsi="Times New Roman" w:cs="Times New Roman" w:eastAsia="Times New Roman"/>
          <w:sz w:val="20"/>
        </w:rPr>
        <w:t xml:space="preserve"> GrlA is not achieved merely by relieving GrlR-mediated sup</w:t>
      </w:r>
      <w:r>
        <w:rPr>
          <w:rFonts w:ascii="Times New Roman" w:hAnsi="Times New Roman" w:cs="Times New Roman" w:eastAsia="Times New Roman"/>
          <w:sz w:val="20"/>
        </w:rPr>
        <w:t>pression of GrlA, and that other, GrlR-independent modes of</w:t>
      </w:r>
      <w:r>
        <w:rPr>
          <w:rFonts w:ascii="Times New Roman" w:hAnsi="Times New Roman" w:cs="Times New Roman" w:eastAsia="Times New Roman"/>
          <w:sz w:val="20"/>
        </w:rPr>
        <w:t xml:space="preserve"> regulating GrlA activity exist.</w:t>
      </w:r>
    </w:p>
    <w:p w14:paraId="216C05AB"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We also analyzed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promoter activity and infection </w:t>
      </w:r>
      <w:proofErr w:type="spellStart"/>
      <w:r w:rsidRPr="001C0628">
        <w:rPr>
          <w:rFonts w:ascii="Times New Roman" w:hAnsi="Times New Roman" w:cs="Times New Roman" w:eastAsia="Times New Roman"/>
          <w:sz w:val="20"/>
          <w:lang w:val="en-US"/>
        </w:rPr>
        <w:t>phe</w:t>
      </w:r>
      <w:proofErr w:type="spellEnd"/>
      <w:r w:rsidRPr="001C0628">
        <w:rPr>
          <w:rFonts w:ascii="Times New Roman" w:hAnsi="Times New Roman" w:cs="Times New Roman" w:eastAsia="Times New Roman"/>
          <w:sz w:val="20"/>
          <w:lang w:val="en-US"/>
        </w:rPr>
      </w:r>
      <w:r>
        <w:rPr>
          <w:rFonts w:ascii="Times New Roman" w:hAnsi="Times New Roman" w:cs="Times New Roman" w:eastAsia="Times New Roman"/>
          <w:sz w:val="20"/>
        </w:rPr>
        <w:t>notype in EHEC wild-type cells overexpressing GrlR, both GrlR</w:t>
      </w:r>
    </w:p>
    <w:p w14:paraId="620AE5EE"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4. Bacterial attachment over time in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wild-type and deletion strains.</w:t>
      </w:r>
    </w:p>
    <w:p w14:paraId="5723D8BD"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HeLa cells </w:t>
      </w:r>
      <w:proofErr w:type="gramStart"/>
      <w:r w:rsidRPr="001C0628">
        <w:rPr>
          <w:rFonts w:ascii="Times New Roman" w:hAnsi="Times New Roman" w:cs="Times New Roman" w:eastAsia="Times New Roman"/>
          <w:sz w:val="20"/>
          <w:lang w:val="en-US"/>
        </w:rPr>
        <w:t>were infected</w:t>
      </w:r>
      <w:proofErr w:type="gramEnd"/>
      <w:r w:rsidRPr="001C0628">
        <w:rPr>
          <w:rFonts w:ascii="Times New Roman" w:hAnsi="Times New Roman" w:cs="Times New Roman" w:eastAsia="Times New Roman"/>
          <w:sz w:val="20"/>
          <w:lang w:val="en-US"/>
        </w:rPr>
        <w:t xml:space="preserve"> with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wild-type or deletion strains (MOI of 10), and</w:t>
      </w:r>
      <w:r>
        <w:rPr>
          <w:rFonts w:ascii="Times New Roman" w:hAnsi="Times New Roman" w:cs="Times New Roman" w:eastAsia="Times New Roman"/>
          <w:sz w:val="20"/>
        </w:rPr>
        <w:t xml:space="preserve"> bacterial attachment to host cells was determined after 1 h (gray bars) or 4 h</w:t>
      </w:r>
      <w:r>
        <w:rPr>
          <w:rFonts w:ascii="Times New Roman" w:hAnsi="Times New Roman" w:cs="Times New Roman" w:eastAsia="Times New Roman"/>
          <w:sz w:val="20"/>
        </w:rPr>
        <w:t xml:space="preserve"> (black bars) of infection by dilution plating. Data are representative of three</w:t>
      </w:r>
      <w:r>
        <w:rPr>
          <w:rFonts w:ascii="Times New Roman" w:hAnsi="Times New Roman" w:cs="Times New Roman" w:eastAsia="Times New Roman"/>
          <w:sz w:val="20"/>
        </w:rPr>
        <w:t xml:space="preserve"> independent experiments done in triplicate. The asterisk denotes significant</w:t>
      </w:r>
      <w:r>
        <w:rPr>
          <w:rFonts w:ascii="Times New Roman" w:hAnsi="Times New Roman" w:cs="Times New Roman" w:eastAsia="Times New Roman"/>
          <w:sz w:val="20"/>
        </w:rPr>
        <w:t xml:space="preserve"> differences between wild type and deletion strains at the respective time, based</w:t>
      </w:r>
      <w:r>
        <w:rPr>
          <w:rFonts w:ascii="Times New Roman" w:hAnsi="Times New Roman" w:cs="Times New Roman" w:eastAsia="Times New Roman"/>
          <w:sz w:val="20"/>
        </w:rPr>
        <w:t xml:space="preserve"> on Student’s t test (P &lt; 0.05). ns, not significant (P ≥ 0.05).</w:t>
      </w:r>
    </w:p>
    <w:p w14:paraId="27F655D3"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5.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induction is independent of the mode of attachment, but the</w:t>
      </w:r>
    </w:p>
    <w:p w14:paraId="3047505A"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shape of the force response curve is </w:t>
      </w:r>
      <w:proofErr w:type="gramStart"/>
      <w:r w:rsidRPr="001C0628">
        <w:rPr>
          <w:rFonts w:ascii="Times New Roman" w:hAnsi="Times New Roman" w:cs="Times New Roman" w:eastAsia="Times New Roman"/>
          <w:sz w:val="20"/>
          <w:lang w:val="en-US"/>
        </w:rPr>
        <w:t>substrate-dependent</w:t>
      </w:r>
      <w:proofErr w:type="gramEnd"/>
      <w:r w:rsidRPr="001C0628">
        <w:rPr>
          <w:rFonts w:ascii="Times New Roman" w:hAnsi="Times New Roman" w:cs="Times New Roman" w:eastAsia="Times New Roman"/>
          <w:sz w:val="20"/>
          <w:lang w:val="en-US"/>
        </w:rPr>
        <w:t xml:space="preserve">.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wild-type</w:t>
      </w:r>
      <w:proofErr w:type="gramEnd"/>
      <w:r>
        <w:rPr>
          <w:rFonts w:ascii="Times New Roman" w:hAnsi="Times New Roman" w:cs="Times New Roman" w:eastAsia="Times New Roman"/>
          <w:sz w:val="20"/>
        </w:rPr>
        <w:t xml:space="preserve"> (A, E, I) or ΔgrlA (B, F, J) strains containing a P LEE1-gfp reporter were intro</w:t>
      </w:r>
      <w:r>
        <w:rPr>
          <w:rFonts w:ascii="Times New Roman" w:hAnsi="Times New Roman" w:cs="Times New Roman" w:eastAsia="Times New Roman"/>
          <w:sz w:val="20"/>
        </w:rPr>
        <w:t>duced into substrate-coated flow cells and incubated for 1 h under static con</w:t>
      </w:r>
      <w:r>
        <w:rPr>
          <w:rFonts w:ascii="Times New Roman" w:hAnsi="Times New Roman" w:cs="Times New Roman" w:eastAsia="Times New Roman"/>
          <w:sz w:val="20"/>
        </w:rPr>
        <w:t>ditions, followed by 3 h of flow to give a defined fluid shear force ranging</w:t>
      </w:r>
      <w:r>
        <w:rPr>
          <w:rFonts w:ascii="Times New Roman" w:hAnsi="Times New Roman" w:cs="Times New Roman" w:eastAsia="Times New Roman"/>
          <w:sz w:val="20"/>
        </w:rPr>
        <w:t xml:space="preserve"> from 0 to 10 dynes/cm2</w:t>
      </w:r>
      <w:r>
        <w:rPr>
          <w:rFonts w:ascii="Times New Roman" w:hAnsi="Times New Roman" w:cs="Times New Roman" w:eastAsia="Times New Roman"/>
          <w:sz w:val="20"/>
        </w:rPr>
        <w:t xml:space="preserve"> . Substrates included poly-L-lysine (A–D), Tir-peptide (E–H),</w:t>
      </w:r>
      <w:r>
        <w:rPr>
          <w:rFonts w:ascii="Times New Roman" w:hAnsi="Times New Roman" w:cs="Times New Roman" w:eastAsia="Times New Roman"/>
          <w:sz w:val="20"/>
        </w:rPr>
        <w:t xml:space="preserve"> and α-LPS antibody (I–L) and were chosen to represent different modes of bac</w:t>
      </w:r>
      <w:r>
        <w:rPr>
          <w:rFonts w:ascii="Times New Roman" w:hAnsi="Times New Roman" w:cs="Times New Roman" w:eastAsia="Times New Roman"/>
          <w:sz w:val="20"/>
        </w:rPr>
        <w:t>terial attachment. Images are representative of bacteria incubated under static</w:t>
      </w:r>
      <w:r>
        <w:rPr>
          <w:rFonts w:ascii="Times New Roman" w:hAnsi="Times New Roman" w:cs="Times New Roman" w:eastAsia="Times New Roman"/>
          <w:sz w:val="20"/>
        </w:rPr>
        <w:t xml:space="preserve"> conditions (0 dynes/cm 2 ). (Scale bar, 5 μm.) After the experiment, average</w:t>
      </w:r>
      <w:r>
        <w:rPr>
          <w:rFonts w:ascii="Times New Roman" w:hAnsi="Times New Roman" w:cs="Times New Roman" w:eastAsia="Times New Roman"/>
          <w:sz w:val="20"/>
        </w:rPr>
        <w:t xml:space="preserve"> fluorescence intensity (AFU) per bacterium was determined from image anal</w:t>
      </w:r>
      <w:r>
        <w:rPr>
          <w:rFonts w:ascii="Times New Roman" w:hAnsi="Times New Roman" w:cs="Times New Roman" w:eastAsia="Times New Roman"/>
          <w:sz w:val="20"/>
        </w:rPr>
        <w:t>ysis, and values were blotted as fold-change compared with wild-type EHEC</w:t>
      </w:r>
      <w:r>
        <w:rPr>
          <w:rFonts w:ascii="Times New Roman" w:hAnsi="Times New Roman" w:cs="Times New Roman" w:eastAsia="Times New Roman"/>
          <w:sz w:val="20"/>
        </w:rPr>
        <w:t xml:space="preserve"> on poly-K under static conditions (D, H, L). Data are representative of three</w:t>
      </w:r>
      <w:r>
        <w:rPr>
          <w:rFonts w:ascii="Times New Roman" w:hAnsi="Times New Roman" w:cs="Times New Roman" w:eastAsia="Times New Roman"/>
          <w:sz w:val="20"/>
        </w:rPr>
        <w:t xml:space="preserve"> independent experiments (&gt;100 cells each). The asterisk denotes significant</w:t>
      </w:r>
      <w:r>
        <w:rPr>
          <w:rFonts w:ascii="Times New Roman" w:hAnsi="Times New Roman" w:cs="Times New Roman" w:eastAsia="Times New Roman"/>
          <w:sz w:val="20"/>
        </w:rPr>
        <w:t xml:space="preserve"> differences between samples based on Student’s t test (P &lt; 0.05).</w:t>
      </w:r>
    </w:p>
    <w:p w14:paraId="1AAA5466" w14:textId="77777777" w:rsidR="00843795" w:rsidRPr="001C0628" w:rsidRDefault="00843795" w:rsidP="001C0628">
      <w:pPr>
        <w:rPr>
          <w:lang w:val="en-US"/>
        </w:rPr>
      </w:pPr>
      <w:r w:rsidRPr="001C0628">
        <w:rPr>
          <w:lang w:val="en-US"/>
        </w:rPr>
      </w:r>
    </w:p>
    <w:p w14:paraId="13747FEF"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775CB41C"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3A769088"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gramStart"/>
      <w:r w:rsidRPr="001C0628">
        <w:rPr>
          <w:lang w:val="en-US"/>
        </w:rPr>
      </w:r>
      <w:proofErr w:type="gramEnd"/>
    </w:p>
    <w:p w14:paraId="71937CB5" w14:textId="77777777" w:rsidR="00843795" w:rsidRPr="001C0628" w:rsidRDefault="00843795" w:rsidP="001C0628">
      <w:pPr>
        <w:rPr>
          <w:lang w:val="en-US"/>
        </w:rPr>
      </w:pPr>
      <w:r w:rsidRPr="001C0628">
        <w:rPr>
          <w:lang w:val="en-US"/>
        </w:rPr>
      </w:r>
      <w:proofErr w:type="gramStart"/>
      <w:r w:rsidRPr="001C0628">
        <w:rPr>
          <w:lang w:val="en-US"/>
        </w:rPr>
      </w:r>
      <w:proofErr w:type="gramEnd"/>
    </w:p>
    <w:p w14:paraId="42241AA6"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gramStart"/>
      <w:r w:rsidRPr="001C0628">
        <w:rPr>
          <w:lang w:val="en-US"/>
        </w:rPr>
      </w:r>
      <w:proofErr w:type="gramEnd"/>
      <w:r w:rsidRPr="001C0628">
        <w:rPr>
          <w:lang w:val="en-US"/>
        </w:rPr>
      </w:r>
      <w:proofErr w:type="gramStart"/>
      <w:r w:rsidRPr="001C0628">
        <w:rPr>
          <w:lang w:val="en-US"/>
        </w:rPr>
      </w:r>
      <w:proofErr w:type="gramEnd"/>
    </w:p>
    <w:p w14:paraId="7E1F258C"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(Fig. </w:t>
      </w:r>
      <w:proofErr w:type="spellStart"/>
      <w:r w:rsidRPr="001C0628">
        <w:rPr>
          <w:rFonts w:ascii="Times New Roman" w:hAnsi="Times New Roman" w:cs="Times New Roman" w:eastAsia="Times New Roman"/>
          <w:sz w:val="20"/>
          <w:lang w:val="en-US"/>
        </w:rPr>
        <w:t>7A</w:t>
      </w:r>
      <w:proofErr w:type="spellEnd"/>
      <w:r w:rsidRPr="001C0628">
        <w:rPr>
          <w:rFonts w:ascii="Times New Roman" w:hAnsi="Times New Roman" w:cs="Times New Roman" w:eastAsia="Times New Roman"/>
          <w:sz w:val="20"/>
          <w:lang w:val="en-US"/>
        </w:rPr>
        <w:t xml:space="preserve">). </w:t>
      </w:r>
      <w:proofErr w:type="spellStart"/>
      <w:r w:rsidRPr="001C0628">
        <w:rPr>
          <w:rFonts w:ascii="Times New Roman" w:hAnsi="Times New Roman" w:cs="Times New Roman" w:eastAsia="Times New Roman"/>
          <w:sz w:val="20"/>
          <w:lang w:val="en-US"/>
        </w:rPr>
        <w:t>GrlA</w:t>
      </w:r>
      <w:proofErr w:type="spellEnd"/>
      <w:r w:rsidRPr="001C0628">
        <w:rPr>
          <w:rFonts w:ascii="Times New Roman" w:hAnsi="Times New Roman" w:cs="Times New Roman" w:eastAsia="Times New Roman"/>
          <w:sz w:val="20"/>
          <w:lang w:val="en-US"/>
        </w:rPr>
        <w:t xml:space="preserve"> overexpression, in contrast, led to a hyper</w:t>
      </w:r>
      <w:r>
        <w:rPr>
          <w:rFonts w:ascii="Times New Roman" w:hAnsi="Times New Roman" w:cs="Times New Roman" w:eastAsia="Times New Roman"/>
          <w:sz w:val="20"/>
        </w:rPr>
        <w:t>infective phenotype, with an approximately twofold increase in</w:t>
      </w:r>
      <w:r>
        <w:rPr>
          <w:rFonts w:ascii="Times New Roman" w:hAnsi="Times New Roman" w:cs="Times New Roman" w:eastAsia="Times New Roman"/>
          <w:sz w:val="20"/>
        </w:rPr>
        <w:t xml:space="preserve"> both the number of attached bacteria and pedestals formed (Fig.</w:t>
      </w:r>
      <w:r>
        <w:rPr>
          <w:rFonts w:ascii="Times New Roman" w:hAnsi="Times New Roman" w:cs="Times New Roman" w:eastAsia="Times New Roman"/>
          <w:sz w:val="20"/>
        </w:rPr>
        <w:t xml:space="preserve"> 7C), but this phenotype was not recapitulated with the GrlRA</w:t>
      </w:r>
      <w:r>
        <w:rPr>
          <w:rFonts w:ascii="Times New Roman" w:hAnsi="Times New Roman" w:cs="Times New Roman" w:eastAsia="Times New Roman"/>
          <w:sz w:val="20"/>
        </w:rPr>
        <w:t xml:space="preserve"> overexpressing strain (Fig. 7B), which behaved similar to the</w:t>
      </w:r>
      <w:r>
        <w:rPr>
          <w:rFonts w:ascii="Times New Roman" w:hAnsi="Times New Roman" w:cs="Times New Roman" w:eastAsia="Times New Roman"/>
          <w:sz w:val="20"/>
        </w:rPr>
        <w:t xml:space="preserve"> EHEC wild-type strain. These results were recapitulated using</w:t>
      </w:r>
      <w:r>
        <w:rPr>
          <w:rFonts w:ascii="Times New Roman" w:hAnsi="Times New Roman" w:cs="Times New Roman" w:eastAsia="Times New Roman"/>
          <w:sz w:val="20"/>
        </w:rPr>
        <w:t xml:space="preserve"> PLEE1-lacZ reporter strains overexpressing GrlR, GrlRA, or GrlA</w:t>
      </w:r>
      <w:r>
        <w:rPr>
          <w:rFonts w:ascii="Times New Roman" w:hAnsi="Times New Roman" w:cs="Times New Roman" w:eastAsia="Times New Roman"/>
          <w:sz w:val="20"/>
        </w:rPr>
        <w:t xml:space="preserve"> (Fig. 7H). LEE1 induction was slightly enhanced in both the</w:t>
      </w:r>
      <w:r>
        <w:rPr>
          <w:rFonts w:ascii="Times New Roman" w:hAnsi="Times New Roman" w:cs="Times New Roman" w:eastAsia="Times New Roman"/>
          <w:sz w:val="20"/>
        </w:rPr>
        <w:t xml:space="preserve"> GrlRA and GrlA overexpressing wild-type cells harvested from</w:t>
      </w:r>
      <w:r>
        <w:rPr>
          <w:rFonts w:ascii="Times New Roman" w:hAnsi="Times New Roman" w:cs="Times New Roman" w:eastAsia="Times New Roman"/>
          <w:sz w:val="20"/>
        </w:rPr>
        <w:t xml:space="preserve"> the supernatant during infection, or from cells grown in plank</w:t>
      </w:r>
      <w:r>
        <w:rPr>
          <w:rFonts w:ascii="Times New Roman" w:hAnsi="Times New Roman" w:cs="Times New Roman" w:eastAsia="Times New Roman"/>
          <w:sz w:val="20"/>
        </w:rPr>
        <w:t>tonic cultures. This slight enhancement in LEE1 induction was</w:t>
      </w:r>
      <w:r>
        <w:rPr>
          <w:rFonts w:ascii="Times New Roman" w:hAnsi="Times New Roman" w:cs="Times New Roman" w:eastAsia="Times New Roman"/>
          <w:sz w:val="20"/>
        </w:rPr>
        <w:t xml:space="preserve"> exaggerated by host attachment, where GrlA overexpression</w:t>
      </w:r>
      <w:r>
        <w:rPr>
          <w:rFonts w:ascii="Times New Roman" w:hAnsi="Times New Roman" w:cs="Times New Roman" w:eastAsia="Times New Roman"/>
          <w:sz w:val="20"/>
        </w:rPr>
        <w:t xml:space="preserve"> caused a ∼13-fold induction of LEE1 over wild-type cells (which,</w:t>
      </w:r>
      <w:r>
        <w:rPr>
          <w:rFonts w:ascii="Times New Roman" w:hAnsi="Times New Roman" w:cs="Times New Roman" w:eastAsia="Times New Roman"/>
          <w:sz w:val="20"/>
        </w:rPr>
        <w:t xml:space="preserve"> themselves, show a 14-fold induction compared with planktonic</w:t>
      </w:r>
      <w:r>
        <w:rPr>
          <w:rFonts w:ascii="Times New Roman" w:hAnsi="Times New Roman" w:cs="Times New Roman" w:eastAsia="Times New Roman"/>
          <w:sz w:val="20"/>
        </w:rPr>
        <w:t xml:space="preserve"> cells). These data confirm that only free GrlA is mechanores</w:t>
      </w:r>
      <w:r>
        <w:rPr>
          <w:rFonts w:ascii="Times New Roman" w:hAnsi="Times New Roman" w:cs="Times New Roman" w:eastAsia="Times New Roman"/>
          <w:sz w:val="20"/>
        </w:rPr>
        <w:t>ponsive and can induce LEE1, whereas GrlRA complex remains</w:t>
      </w:r>
      <w:r>
        <w:rPr>
          <w:rFonts w:ascii="Times New Roman" w:hAnsi="Times New Roman" w:cs="Times New Roman" w:eastAsia="Times New Roman"/>
          <w:sz w:val="20"/>
        </w:rPr>
        <w:t xml:space="preserve"> unaffected by this stimulus. Our data also suggest that the cel</w:t>
      </w:r>
      <w:r>
        <w:rPr>
          <w:rFonts w:ascii="Times New Roman" w:hAnsi="Times New Roman" w:cs="Times New Roman" w:eastAsia="Times New Roman"/>
          <w:sz w:val="20"/>
        </w:rPr>
        <w:t>lular pool of free GrlA is not, in itself, competent to fully induce</w:t>
      </w:r>
      <w:r>
        <w:rPr>
          <w:rFonts w:ascii="Times New Roman" w:hAnsi="Times New Roman" w:cs="Times New Roman" w:eastAsia="Times New Roman"/>
          <w:sz w:val="20"/>
        </w:rPr>
        <w:t xml:space="preserve"> LEE1, but becomes activated as a result of host attachment via</w:t>
      </w:r>
      <w:r>
        <w:rPr>
          <w:rFonts w:ascii="Times New Roman" w:hAnsi="Times New Roman" w:cs="Times New Roman" w:eastAsia="Times New Roman"/>
          <w:sz w:val="20"/>
        </w:rPr>
        <w:t xml:space="preserve"> an as-yet-unidentified mechanism.</w:t>
      </w:r>
    </w:p>
    <w:p w14:paraId="26EA6402"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0"/>
          <w:lang w:val="en-US"/>
        </w:rPr>
        <w:t>III. DISCUSSION</w:t>
      </w:r>
    </w:p>
    <w:p w14:paraId="090B67EA"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Human disease caused by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infection is usually the </w:t>
      </w:r>
      <w:proofErr w:type="gramStart"/>
      <w:r w:rsidRPr="001C0628">
        <w:rPr>
          <w:rFonts w:ascii="Times New Roman" w:hAnsi="Times New Roman" w:cs="Times New Roman" w:eastAsia="Times New Roman"/>
          <w:sz w:val="20"/>
          <w:lang w:val="en-US"/>
        </w:rPr>
        <w:t>result</w:t>
      </w:r>
      <w:proofErr w:type="gramEnd"/>
      <w:r>
        <w:rPr>
          <w:rFonts w:ascii="Times New Roman" w:hAnsi="Times New Roman" w:cs="Times New Roman" w:eastAsia="Times New Roman"/>
          <w:sz w:val="20"/>
        </w:rPr>
        <w:t xml:space="preserve"> of foodborne transmission. Thus, bacteria exit the ruminant</w:t>
      </w:r>
      <w:r>
        <w:rPr>
          <w:rFonts w:ascii="Times New Roman" w:hAnsi="Times New Roman" w:cs="Times New Roman" w:eastAsia="Times New Roman"/>
          <w:sz w:val="20"/>
        </w:rPr>
        <w:t xml:space="preserve"> gastrointestinal tract and persist on contaminated food matter</w:t>
      </w:r>
      <w:r>
        <w:rPr>
          <w:rFonts w:ascii="Times New Roman" w:hAnsi="Times New Roman" w:cs="Times New Roman" w:eastAsia="Times New Roman"/>
          <w:sz w:val="20"/>
        </w:rPr>
        <w:t xml:space="preserve"> before being taken up into a human host, where they colonize</w:t>
      </w:r>
      <w:r>
        <w:rPr>
          <w:rFonts w:ascii="Times New Roman" w:hAnsi="Times New Roman" w:cs="Times New Roman" w:eastAsia="Times New Roman"/>
          <w:sz w:val="20"/>
        </w:rPr>
        <w:t xml:space="preserve"> and cause diarrheal disease. After human uptake, bacteria are</w:t>
      </w:r>
      <w:r>
        <w:rPr>
          <w:rFonts w:ascii="Times New Roman" w:hAnsi="Times New Roman" w:cs="Times New Roman" w:eastAsia="Times New Roman"/>
          <w:sz w:val="20"/>
        </w:rPr>
        <w:t xml:space="preserve"> exposed to a range of host-specific cues, including a shift in</w:t>
      </w:r>
      <w:r>
        <w:rPr>
          <w:rFonts w:ascii="Times New Roman" w:hAnsi="Times New Roman" w:cs="Times New Roman" w:eastAsia="Times New Roman"/>
          <w:sz w:val="20"/>
        </w:rPr>
        <w:t xml:space="preserve"> temperature, passage through the acidic stomach environment,</w:t>
      </w:r>
      <w:r>
        <w:rPr>
          <w:rFonts w:ascii="Times New Roman" w:hAnsi="Times New Roman" w:cs="Times New Roman" w:eastAsia="Times New Roman"/>
          <w:sz w:val="20"/>
        </w:rPr>
        <w:t xml:space="preserve"> neutralization through bicarbonate exposure, and finally, the in</w:t>
      </w:r>
      <w:r>
        <w:rPr>
          <w:rFonts w:ascii="Times New Roman" w:hAnsi="Times New Roman" w:cs="Times New Roman" w:eastAsia="Times New Roman"/>
          <w:sz w:val="20"/>
        </w:rPr>
        <w:t>testinal environment. It has always been assumed that sequen</w:t>
      </w:r>
      <w:r>
        <w:rPr>
          <w:rFonts w:ascii="Times New Roman" w:hAnsi="Times New Roman" w:cs="Times New Roman" w:eastAsia="Times New Roman"/>
          <w:sz w:val="20"/>
        </w:rPr>
        <w:t>tial exposure to these host-specific triggers is sufficient to induce</w:t>
      </w:r>
      <w:r>
        <w:rPr>
          <w:rFonts w:ascii="Times New Roman" w:hAnsi="Times New Roman" w:cs="Times New Roman" w:eastAsia="Times New Roman"/>
          <w:sz w:val="20"/>
        </w:rPr>
        <w:t xml:space="preserve"> virulence exclusively within the human host niche, the intestine.</w:t>
      </w:r>
      <w:r>
        <w:rPr>
          <w:rFonts w:ascii="Times New Roman" w:hAnsi="Times New Roman" w:cs="Times New Roman" w:eastAsia="Times New Roman"/>
          <w:sz w:val="20"/>
        </w:rPr>
        <w:t xml:space="preserve"> Previous studies have indeed demonstrated induction of Ler,</w:t>
      </w:r>
      <w:r>
        <w:rPr>
          <w:rFonts w:ascii="Times New Roman" w:hAnsi="Times New Roman" w:cs="Times New Roman" w:eastAsia="Times New Roman"/>
          <w:sz w:val="20"/>
        </w:rPr>
        <w:t xml:space="preserve"> and thus LEE, in response to environmental stimuli. For exam</w:t>
      </w:r>
      <w:r>
        <w:rPr>
          <w:rFonts w:ascii="Times New Roman" w:hAnsi="Times New Roman" w:cs="Times New Roman" w:eastAsia="Times New Roman"/>
          <w:sz w:val="20"/>
        </w:rPr>
        <w:t>ple, GrlA is expressed in response to bicarbonate released by</w:t>
      </w:r>
      <w:r>
        <w:rPr>
          <w:rFonts w:ascii="Times New Roman" w:hAnsi="Times New Roman" w:cs="Times New Roman" w:eastAsia="Times New Roman"/>
          <w:sz w:val="20"/>
        </w:rPr>
        <w:t xml:space="preserve"> the pancreas, which partially induces LEE, and thus virulence</w:t>
      </w:r>
      <w:r>
        <w:rPr>
          <w:rFonts w:ascii="Times New Roman" w:hAnsi="Times New Roman" w:cs="Times New Roman" w:eastAsia="Times New Roman"/>
          <w:sz w:val="20"/>
        </w:rPr>
        <w:t xml:space="preserve"> (22, 23). Here, we show that although the levels of GrlA have</w:t>
      </w:r>
      <w:r>
        <w:rPr>
          <w:rFonts w:ascii="Times New Roman" w:hAnsi="Times New Roman" w:cs="Times New Roman" w:eastAsia="Times New Roman"/>
          <w:sz w:val="20"/>
        </w:rPr>
        <w:t xml:space="preserve"> a subtle effect on Ler activation, full virulence induction is</w:t>
      </w:r>
      <w:r>
        <w:rPr>
          <w:rFonts w:ascii="Times New Roman" w:hAnsi="Times New Roman" w:cs="Times New Roman" w:eastAsia="Times New Roman"/>
          <w:sz w:val="20"/>
        </w:rPr>
        <w:t xml:space="preserve"> only achieved through host attachment. This departs from our</w:t>
      </w:r>
      <w:r>
        <w:rPr>
          <w:rFonts w:ascii="Times New Roman" w:hAnsi="Times New Roman" w:cs="Times New Roman" w:eastAsia="Times New Roman"/>
          <w:sz w:val="20"/>
        </w:rPr>
        <w:t xml:space="preserve"> previous understanding of GrlA-based regulation, which was</w:t>
      </w:r>
      <w:r>
        <w:rPr>
          <w:rFonts w:ascii="Times New Roman" w:hAnsi="Times New Roman" w:cs="Times New Roman" w:eastAsia="Times New Roman"/>
          <w:sz w:val="20"/>
        </w:rPr>
        <w:t xml:space="preserve"> thought to require GrlR for inhibition and release of GrlA from</w:t>
      </w:r>
      <w:r>
        <w:rPr>
          <w:rFonts w:ascii="Times New Roman" w:hAnsi="Times New Roman" w:cs="Times New Roman" w:eastAsia="Times New Roman"/>
          <w:sz w:val="20"/>
        </w:rPr>
        <w:t xml:space="preserve"> the GrlR complex to achieve activation. In contrast to this, our</w:t>
      </w:r>
      <w:r>
        <w:rPr>
          <w:rFonts w:ascii="Times New Roman" w:hAnsi="Times New Roman" w:cs="Times New Roman" w:eastAsia="Times New Roman"/>
          <w:sz w:val="20"/>
        </w:rPr>
        <w:t xml:space="preserve"> data give strong evidence supporting the hypothesis that full</w:t>
      </w:r>
      <w:r>
        <w:rPr>
          <w:rFonts w:ascii="Times New Roman" w:hAnsi="Times New Roman" w:cs="Times New Roman" w:eastAsia="Times New Roman"/>
          <w:sz w:val="20"/>
        </w:rPr>
        <w:t xml:space="preserve"> induction by GrlA relies on mechanically stimulated activation</w:t>
      </w:r>
      <w:r>
        <w:rPr>
          <w:rFonts w:ascii="Times New Roman" w:hAnsi="Times New Roman" w:cs="Times New Roman" w:eastAsia="Times New Roman"/>
          <w:sz w:val="20"/>
        </w:rPr>
        <w:t xml:space="preserve"> of free GrlA, whereas the same cue does not activate GrlR</w:t>
      </w:r>
      <w:r>
        <w:rPr>
          <w:rFonts w:ascii="Times New Roman" w:hAnsi="Times New Roman" w:cs="Times New Roman" w:eastAsia="Times New Roman"/>
          <w:sz w:val="20"/>
        </w:rPr>
        <w:t>bound GrlA. How exactly GrlA becomes competent to bind to</w:t>
      </w:r>
      <w:r>
        <w:rPr>
          <w:rFonts w:ascii="Times New Roman" w:hAnsi="Times New Roman" w:cs="Times New Roman" w:eastAsia="Times New Roman"/>
          <w:sz w:val="20"/>
        </w:rPr>
        <w:t xml:space="preserve"> or activate the LEE1 promoter is clearly more complex than a</w:t>
      </w:r>
      <w:r>
        <w:rPr>
          <w:rFonts w:ascii="Times New Roman" w:hAnsi="Times New Roman" w:cs="Times New Roman" w:eastAsia="Times New Roman"/>
          <w:sz w:val="20"/>
        </w:rPr>
        <w:t xml:space="preserve"> transition from GrlR-bound to unbound states. It could be a</w:t>
      </w:r>
      <w:r>
        <w:rPr>
          <w:rFonts w:ascii="Times New Roman" w:hAnsi="Times New Roman" w:cs="Times New Roman" w:eastAsia="Times New Roman"/>
          <w:sz w:val="20"/>
        </w:rPr>
        <w:t xml:space="preserve"> result of a change in subcellular localization, posttranslational</w:t>
      </w:r>
      <w:r>
        <w:rPr>
          <w:rFonts w:ascii="Times New Roman" w:hAnsi="Times New Roman" w:cs="Times New Roman" w:eastAsia="Times New Roman"/>
          <w:sz w:val="20"/>
        </w:rPr>
        <w:t xml:space="preserve"> modification, or additional binding partners; these possibilities</w:t>
      </w:r>
      <w:r>
        <w:rPr>
          <w:rFonts w:ascii="Times New Roman" w:hAnsi="Times New Roman" w:cs="Times New Roman" w:eastAsia="Times New Roman"/>
          <w:sz w:val="20"/>
        </w:rPr>
        <w:t xml:space="preserve"> will be addressed in future work. This mechanism of virulence</w:t>
      </w:r>
      <w:r>
        <w:rPr>
          <w:rFonts w:ascii="Times New Roman" w:hAnsi="Times New Roman" w:cs="Times New Roman" w:eastAsia="Times New Roman"/>
          <w:sz w:val="20"/>
        </w:rPr>
        <w:t xml:space="preserve"> induction underlies positive feedback regulation, as the LEE</w:t>
      </w:r>
      <w:r>
        <w:rPr>
          <w:rFonts w:ascii="Times New Roman" w:hAnsi="Times New Roman" w:cs="Times New Roman" w:eastAsia="Times New Roman"/>
          <w:sz w:val="20"/>
        </w:rPr>
        <w:t xml:space="preserve"> includes both Tir and Intimin, factors required for intimate host</w:t>
      </w:r>
      <w:r>
        <w:rPr>
          <w:rFonts w:ascii="Times New Roman" w:hAnsi="Times New Roman" w:cs="Times New Roman" w:eastAsia="Times New Roman"/>
          <w:sz w:val="20"/>
        </w:rPr>
        <w:t xml:space="preserve"> attachment. Although EHEC adhesion is mediated by multiple</w:t>
      </w:r>
    </w:p>
    <w:p w14:paraId="7D10B0CA"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6. Fluid shear exacerbates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activation in host-attached bacteria.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wild-type (black circles) or </w:t>
      </w:r>
      <w:proofErr w:type="spellStart"/>
      <w:r w:rsidRPr="001C0628">
        <w:rPr>
          <w:rFonts w:ascii="Times New Roman" w:hAnsi="Times New Roman" w:cs="Times New Roman" w:eastAsia="Times New Roman"/>
          <w:b w:val="0"/>
          <w:i w:val="0"/>
          <w:sz w:val="20"/>
          <w:lang w:val="en-US"/>
        </w:rPr>
        <w:t>ΔgrlA</w:t>
      </w:r>
      <w:proofErr w:type="spellEnd"/>
      <w:r w:rsidRPr="001C0628">
        <w:rPr>
          <w:rFonts w:ascii="Times New Roman" w:hAnsi="Times New Roman" w:cs="Times New Roman" w:eastAsia="Times New Roman"/>
          <w:b w:val="0"/>
          <w:i w:val="0"/>
          <w:sz w:val="20"/>
          <w:lang w:val="en-US"/>
        </w:rPr>
        <w:t xml:space="preserve"> strains (white squares) containing a P </w:t>
      </w:r>
      <w:proofErr w:type="spellStart"/>
      <w:r w:rsidRPr="001C0628">
        <w:rPr>
          <w:rFonts w:ascii="Times New Roman" w:hAnsi="Times New Roman" w:cs="Times New Roman" w:eastAsia="Times New Roman"/>
          <w:b w:val="0"/>
          <w:i w:val="0"/>
          <w:sz w:val="20"/>
          <w:lang w:val="en-US"/>
        </w:rPr>
        <w:t>LEE1-</w:t>
      </w:r>
      <w:proofErr w:type="gramStart"/>
      <w:r w:rsidRPr="001C0628">
        <w:rPr>
          <w:rFonts w:ascii="Times New Roman" w:hAnsi="Times New Roman" w:cs="Times New Roman" w:eastAsia="Times New Roman"/>
          <w:b w:val="0"/>
          <w:i w:val="0"/>
          <w:sz w:val="20"/>
          <w:lang w:val="en-US"/>
        </w:rPr>
        <w:t>gfp</w:t>
      </w:r>
      <w:proofErr w:type="spellEnd"/>
      <w:proofErr w:type="gramEnd"/>
    </w:p>
    <w:p w14:paraId="045B2B19" w14:textId="77777777" w:rsidR="00843795" w:rsidRPr="001C0628" w:rsidRDefault="00843795" w:rsidP="001C0628">
      <w:pPr>
        <w:spacing w:line="240" w:lineRule="auto" w:after="0" w:before="0"/>
        <w:ind w:firstLine="360" w:left="0"/>
        <w:jc w:val="both"/>
        <w:rPr>
          <w:lang w:val="en-US"/>
        </w:rPr>
      </w:pPr>
      <w:proofErr w:type="gramStart"/>
      <w:r w:rsidRPr="001C0628">
        <w:rPr>
          <w:rFonts w:ascii="Times New Roman" w:hAnsi="Times New Roman" w:cs="Times New Roman" w:eastAsia="Times New Roman"/>
          <w:sz w:val="20"/>
          <w:lang w:val="en-US"/>
        </w:rPr>
        <w:lastRenderedPageBreak/>
        <w:t>reporter</w:t>
      </w:r>
      <w:proofErr w:type="gram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were</w:t>
      </w:r>
      <w:proofErr w:type="gramEnd"/>
      <w:r w:rsidRPr="001C0628">
        <w:rPr>
          <w:rFonts w:ascii="Times New Roman" w:hAnsi="Times New Roman" w:cs="Times New Roman" w:eastAsia="Times New Roman"/>
          <w:sz w:val="20"/>
          <w:lang w:val="en-US"/>
        </w:rPr>
        <w:t xml:space="preserve"> used to infect HeLa cells grown in glass flow cells and incubated for 1 h under static conditions, followed by 3 h of flow to give a defined </w:t>
      </w:r>
      <w:proofErr w:type="gramStart"/>
      <w:r w:rsidRPr="001C0628">
        <w:rPr>
          <w:rFonts w:ascii="Times New Roman" w:hAnsi="Times New Roman" w:cs="Times New Roman" w:eastAsia="Times New Roman"/>
          <w:sz w:val="20"/>
          <w:lang w:val="en-US"/>
        </w:rPr>
        <w:t>fluid</w:t>
      </w:r>
      <w:proofErr w:type="gramEnd"/>
      <w:r>
        <w:rPr>
          <w:rFonts w:ascii="Times New Roman" w:hAnsi="Times New Roman" w:cs="Times New Roman" w:eastAsia="Times New Roman"/>
          <w:sz w:val="20"/>
        </w:rPr>
        <w:t xml:space="preserve"> shear force ranging from 0 to 10 dynes/cm 2 . After the experiment, percentage GFP-positive bacteria per cell (A), fold-change in average GFP intensity per</w:t>
      </w:r>
      <w:r>
        <w:rPr>
          <w:rFonts w:ascii="Times New Roman" w:hAnsi="Times New Roman" w:cs="Times New Roman" w:eastAsia="Times New Roman"/>
          <w:sz w:val="20"/>
        </w:rPr>
        <w:t xml:space="preserve"> bacterium compared with static conditions (B), attached bacteria per cell (C), and pedestals per cell (D) were determined from image analysis. Data are</w:t>
      </w:r>
      <w:r>
        <w:rPr>
          <w:rFonts w:ascii="Times New Roman" w:hAnsi="Times New Roman" w:cs="Times New Roman" w:eastAsia="Times New Roman"/>
          <w:sz w:val="20"/>
        </w:rPr>
        <w:t xml:space="preserve"> representative of three independent experiments (&gt;100 HeLa cells each). HeLa cells grown in glass flow cells were also infected with EHEC wild-type strain</w:t>
      </w:r>
      <w:r>
        <w:rPr>
          <w:rFonts w:ascii="Times New Roman" w:hAnsi="Times New Roman" w:cs="Times New Roman" w:eastAsia="Times New Roman"/>
          <w:sz w:val="20"/>
        </w:rPr>
        <w:t xml:space="preserve"> containing promoter-less lacZ (blue), P LEE1-lacZ (green), or P LEE199T-lacZ (red) reporters, as described earlier. After the experiment, cells were detached from</w:t>
      </w:r>
      <w:r>
        <w:rPr>
          <w:rFonts w:ascii="Times New Roman" w:hAnsi="Times New Roman" w:cs="Times New Roman" w:eastAsia="Times New Roman"/>
          <w:sz w:val="20"/>
        </w:rPr>
        <w:t xml:space="preserve"> the flow cells, using Triton-X100, and samples were used to determine relative transcriptional activities (E). Data are representative of three independent</w:t>
      </w:r>
      <w:r>
        <w:rPr>
          <w:rFonts w:ascii="Times New Roman" w:hAnsi="Times New Roman" w:cs="Times New Roman" w:eastAsia="Times New Roman"/>
          <w:sz w:val="20"/>
        </w:rPr>
        <w:t xml:space="preserve"> experiments performed in triplicate. The asterisk denotes significant differences between samples based on Student’s t test (P &lt; 0.05).</w:t>
      </w:r>
    </w:p>
    <w:p w14:paraId="1C2ED7D9"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7. Only free, but not </w:t>
      </w:r>
      <w:proofErr w:type="spellStart"/>
      <w:r w:rsidRPr="001C0628">
        <w:rPr>
          <w:rFonts w:ascii="Times New Roman" w:hAnsi="Times New Roman" w:cs="Times New Roman" w:eastAsia="Times New Roman"/>
          <w:b w:val="0"/>
          <w:i w:val="0"/>
          <w:sz w:val="20"/>
          <w:lang w:val="en-US"/>
        </w:rPr>
        <w:t>GrlR</w:t>
      </w:r>
      <w:proofErr w:type="spellEnd"/>
      <w:r w:rsidRPr="001C0628">
        <w:rPr>
          <w:rFonts w:ascii="Times New Roman" w:hAnsi="Times New Roman" w:cs="Times New Roman" w:eastAsia="Times New Roman"/>
          <w:b w:val="0"/>
          <w:i w:val="0"/>
          <w:sz w:val="20"/>
          <w:lang w:val="en-US"/>
        </w:rPr>
        <w:t xml:space="preserve">-bound, </w:t>
      </w:r>
      <w:proofErr w:type="spellStart"/>
      <w:r w:rsidRPr="001C0628">
        <w:rPr>
          <w:rFonts w:ascii="Times New Roman" w:hAnsi="Times New Roman" w:cs="Times New Roman" w:eastAsia="Times New Roman"/>
          <w:b w:val="0"/>
          <w:i w:val="0"/>
          <w:sz w:val="20"/>
          <w:lang w:val="en-US"/>
        </w:rPr>
        <w:t>GrlA</w:t>
      </w:r>
      <w:proofErr w:type="spellEnd"/>
      <w:r w:rsidRPr="001C0628">
        <w:rPr>
          <w:rFonts w:ascii="Times New Roman" w:hAnsi="Times New Roman" w:cs="Times New Roman" w:eastAsia="Times New Roman"/>
          <w:b w:val="0"/>
          <w:i w:val="0"/>
          <w:sz w:val="20"/>
          <w:lang w:val="en-US"/>
        </w:rPr>
        <w:t xml:space="preserve"> is competent for attachment-</w:t>
      </w:r>
    </w:p>
    <w:p w14:paraId="4C1B5242"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mediated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induction; attachment does not relieve </w:t>
      </w:r>
      <w:proofErr w:type="spellStart"/>
      <w:r w:rsidRPr="001C0628">
        <w:rPr>
          <w:rFonts w:ascii="Times New Roman" w:hAnsi="Times New Roman" w:cs="Times New Roman" w:eastAsia="Times New Roman"/>
          <w:sz w:val="20"/>
          <w:lang w:val="en-US"/>
        </w:rPr>
        <w:t>GrlR</w:t>
      </w:r>
      <w:proofErr w:type="spellEnd"/>
      <w:r w:rsidRPr="001C0628">
        <w:rPr>
          <w:rFonts w:ascii="Times New Roman" w:hAnsi="Times New Roman" w:cs="Times New Roman" w:eastAsia="Times New Roman"/>
          <w:sz w:val="20"/>
          <w:lang w:val="en-US"/>
        </w:rPr>
        <w:t xml:space="preserve">-mediated </w:t>
      </w:r>
      <w:proofErr w:type="gramStart"/>
      <w:r w:rsidRPr="001C0628">
        <w:rPr>
          <w:rFonts w:ascii="Times New Roman" w:hAnsi="Times New Roman" w:cs="Times New Roman" w:eastAsia="Times New Roman"/>
          <w:sz w:val="20"/>
          <w:lang w:val="en-US"/>
        </w:rPr>
        <w:t>re</w:t>
      </w:r>
      <w:proofErr w:type="gramEnd"/>
      <w:r>
        <w:rPr>
          <w:rFonts w:ascii="Times New Roman" w:hAnsi="Times New Roman" w:cs="Times New Roman" w:eastAsia="Times New Roman"/>
          <w:sz w:val="20"/>
        </w:rPr>
        <w:t>pression of GrlA. EHEC wild-type strain harboring a P LEE1-gfp transcrip</w:t>
      </w:r>
      <w:r>
        <w:rPr>
          <w:rFonts w:ascii="Times New Roman" w:hAnsi="Times New Roman" w:cs="Times New Roman" w:eastAsia="Times New Roman"/>
          <w:sz w:val="20"/>
        </w:rPr>
        <w:t>tional fusion as reporter and GrlR (A), GrlRA (B), or GrlA (C ) expression</w:t>
      </w:r>
      <w:r>
        <w:rPr>
          <w:rFonts w:ascii="Times New Roman" w:hAnsi="Times New Roman" w:cs="Times New Roman" w:eastAsia="Times New Roman"/>
          <w:sz w:val="20"/>
        </w:rPr>
        <w:t xml:space="preserve"> vectors were used to infect HeLa cells (MOI 10, 4 h). Samples were fixed and</w:t>
      </w:r>
      <w:r>
        <w:rPr>
          <w:rFonts w:ascii="Times New Roman" w:hAnsi="Times New Roman" w:cs="Times New Roman" w:eastAsia="Times New Roman"/>
          <w:sz w:val="20"/>
        </w:rPr>
        <w:t xml:space="preserve"> DNA (Hoechst), reporter activation (GFP), and F-actin (rhodamine-phalloidin)</w:t>
      </w:r>
      <w:r>
        <w:rPr>
          <w:rFonts w:ascii="Times New Roman" w:hAnsi="Times New Roman" w:cs="Times New Roman" w:eastAsia="Times New Roman"/>
          <w:sz w:val="20"/>
        </w:rPr>
        <w:t xml:space="preserve"> were visualized by fluorescence microscopy. (Scale bar, 10 μm.) Percentage GFP</w:t>
      </w:r>
      <w:r>
        <w:rPr>
          <w:rFonts w:ascii="Times New Roman" w:hAnsi="Times New Roman" w:cs="Times New Roman" w:eastAsia="Times New Roman"/>
          <w:sz w:val="20"/>
        </w:rPr>
        <w:t>positive bacteria (D), average GFP intensity per bacterium (for GFP-positive</w:t>
      </w:r>
      <w:r>
        <w:rPr>
          <w:rFonts w:ascii="Times New Roman" w:hAnsi="Times New Roman" w:cs="Times New Roman" w:eastAsia="Times New Roman"/>
          <w:sz w:val="20"/>
        </w:rPr>
        <w:t xml:space="preserve"> cells) (E), number of attached bacteria per host cell (F), and number of pedestals</w:t>
      </w:r>
      <w:r>
        <w:rPr>
          <w:rFonts w:ascii="Times New Roman" w:hAnsi="Times New Roman" w:cs="Times New Roman" w:eastAsia="Times New Roman"/>
          <w:sz w:val="20"/>
        </w:rPr>
        <w:t xml:space="preserve"> per host cell (G) were determined from these experiments. Data are represen</w:t>
      </w:r>
      <w:r>
        <w:rPr>
          <w:rFonts w:ascii="Times New Roman" w:hAnsi="Times New Roman" w:cs="Times New Roman" w:eastAsia="Times New Roman"/>
          <w:sz w:val="20"/>
        </w:rPr>
        <w:t>tative of three independent experiments (&gt;100 HeLa cells each). HeLa cells were</w:t>
      </w:r>
      <w:r>
        <w:rPr>
          <w:rFonts w:ascii="Times New Roman" w:hAnsi="Times New Roman" w:cs="Times New Roman" w:eastAsia="Times New Roman"/>
          <w:sz w:val="20"/>
        </w:rPr>
        <w:t xml:space="preserve"> also infected (MOI 10, 4 h) with EHEC wild-type strain harboring a P LEE1-lacZ</w:t>
      </w:r>
      <w:r>
        <w:rPr>
          <w:rFonts w:ascii="Times New Roman" w:hAnsi="Times New Roman" w:cs="Times New Roman" w:eastAsia="Times New Roman"/>
          <w:sz w:val="20"/>
        </w:rPr>
        <w:t xml:space="preserve"> transcriptional fusion as reporter and empty vector (cont), GrlR, GrlRA, or GrlA</w:t>
      </w:r>
      <w:r>
        <w:rPr>
          <w:rFonts w:ascii="Times New Roman" w:hAnsi="Times New Roman" w:cs="Times New Roman" w:eastAsia="Times New Roman"/>
          <w:sz w:val="20"/>
        </w:rPr>
        <w:t xml:space="preserve"> expression constructs (H). Nonadherent bacteria (red) were recovered from the</w:t>
      </w:r>
      <w:r>
        <w:rPr>
          <w:rFonts w:ascii="Times New Roman" w:hAnsi="Times New Roman" w:cs="Times New Roman" w:eastAsia="Times New Roman"/>
          <w:sz w:val="20"/>
        </w:rPr>
        <w:t xml:space="preserve"> supernatant. Host cells were then washed and Triton-X100 lysed to recover</w:t>
      </w:r>
      <w:r>
        <w:rPr>
          <w:rFonts w:ascii="Times New Roman" w:hAnsi="Times New Roman" w:cs="Times New Roman" w:eastAsia="Times New Roman"/>
          <w:sz w:val="20"/>
        </w:rPr>
        <w:t xml:space="preserve"> adherent bacteria (green). Both fractions were used to determine β-galactosi</w:t>
      </w:r>
      <w:r>
        <w:rPr>
          <w:rFonts w:ascii="Times New Roman" w:hAnsi="Times New Roman" w:cs="Times New Roman" w:eastAsia="Times New Roman"/>
          <w:sz w:val="20"/>
        </w:rPr>
        <w:t>dase activity, and results were normalized to cfu/mL and are shown as relative</w:t>
      </w:r>
      <w:r>
        <w:rPr>
          <w:rFonts w:ascii="Times New Roman" w:hAnsi="Times New Roman" w:cs="Times New Roman" w:eastAsia="Times New Roman"/>
          <w:sz w:val="20"/>
        </w:rPr>
        <w:t xml:space="preserve"> transcriptional activity. Relative transcriptional activity was also determined for</w:t>
      </w:r>
      <w:r>
        <w:rPr>
          <w:rFonts w:ascii="Times New Roman" w:hAnsi="Times New Roman" w:cs="Times New Roman" w:eastAsia="Times New Roman"/>
          <w:sz w:val="20"/>
        </w:rPr>
        <w:t xml:space="preserve"> bacteria grown in planktonic LB cultures (blue). The asterisk denotes significant</w:t>
      </w:r>
      <w:r>
        <w:rPr>
          <w:rFonts w:ascii="Times New Roman" w:hAnsi="Times New Roman" w:cs="Times New Roman" w:eastAsia="Times New Roman"/>
          <w:sz w:val="20"/>
        </w:rPr>
        <w:t xml:space="preserve"> differences between bacteria harboring empty vector and expression con</w:t>
      </w:r>
      <w:r>
        <w:rPr>
          <w:rFonts w:ascii="Times New Roman" w:hAnsi="Times New Roman" w:cs="Times New Roman" w:eastAsia="Times New Roman"/>
          <w:sz w:val="20"/>
        </w:rPr>
        <w:t>structs, based on Student’s t test (P &lt; 0.05; n = 3). ns, not significant (P ≥ 0.05).</w:t>
      </w:r>
    </w:p>
    <w:p w14:paraId="1F004BA7"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6962FFA9" w14:textId="77777777" w:rsidR="00843795" w:rsidRPr="001C0628" w:rsidRDefault="00843795" w:rsidP="001C0628">
      <w:pPr>
        <w:rPr>
          <w:lang w:val="en-US"/>
        </w:rPr>
      </w:pPr>
      <w:r w:rsidRPr="001C0628">
        <w:rPr>
          <w:lang w:val="en-US"/>
        </w:rPr>
      </w:r>
    </w:p>
    <w:p w14:paraId="15F6E6DD" w14:textId="77777777" w:rsidR="00843795" w:rsidRPr="001C0628" w:rsidRDefault="00843795" w:rsidP="001C0628">
      <w:pPr>
        <w:rPr>
          <w:lang w:val="en-US"/>
        </w:rPr>
      </w:pPr>
      <w:r w:rsidRPr="001C0628">
        <w:rPr>
          <w:lang w:val="en-US"/>
        </w:rPr>
      </w:r>
      <w:proofErr w:type="gramStart"/>
      <w:r w:rsidRPr="001C0628">
        <w:rPr>
          <w:lang w:val="en-US"/>
        </w:rPr>
      </w:r>
      <w:proofErr w:type="gramEnd"/>
    </w:p>
    <w:p w14:paraId="3C03786A" w14:textId="77777777" w:rsidR="00843795" w:rsidRPr="001C0628" w:rsidRDefault="00843795" w:rsidP="001C0628">
      <w:pPr>
        <w:rPr>
          <w:lang w:val="en-US"/>
        </w:rPr>
      </w:pPr>
      <w:r w:rsidRPr="001C0628">
        <w:rPr>
          <w:lang w:val="en-US"/>
        </w:rPr>
      </w:r>
    </w:p>
    <w:p w14:paraId="6C2F42F6" w14:textId="77777777" w:rsidR="00843795" w:rsidRPr="001C0628" w:rsidRDefault="00843795" w:rsidP="001C0628">
      <w:pPr>
        <w:rPr>
          <w:lang w:val="en-US"/>
        </w:rPr>
      </w:pPr>
      <w:proofErr w:type="spellStart"/>
      <w:proofErr w:type="gramStart"/>
      <w:r w:rsidRPr="001C0628">
        <w:rPr>
          <w:lang w:val="en-US"/>
        </w:rPr>
      </w:r>
      <w:proofErr w:type="spellEnd"/>
      <w:r w:rsidRPr="001C0628">
        <w:rPr>
          <w:lang w:val="en-US"/>
        </w:rPr>
      </w:r>
      <w:proofErr w:type="gramEnd"/>
      <w:r w:rsidRPr="001C0628">
        <w:rPr>
          <w:lang w:val="en-US"/>
        </w:rPr>
      </w:r>
      <w:proofErr w:type="spellStart"/>
      <w:r w:rsidRPr="001C0628">
        <w:rPr>
          <w:lang w:val="en-US"/>
        </w:rPr>
      </w:r>
      <w:proofErr w:type="spellEnd"/>
      <w:r w:rsidRPr="001C0628">
        <w:rPr>
          <w:lang w:val="en-US"/>
        </w:rPr>
      </w:r>
    </w:p>
    <w:p w14:paraId="6C28CA01" w14:textId="77777777" w:rsidR="00843795" w:rsidRPr="001C0628" w:rsidRDefault="00843795" w:rsidP="001C0628">
      <w:pPr>
        <w:rPr>
          <w:lang w:val="en-US"/>
        </w:rPr>
      </w:pPr>
      <w:r w:rsidRPr="001C0628">
        <w:rPr>
          <w:lang w:val="en-US"/>
        </w:rPr>
      </w:r>
    </w:p>
    <w:p w14:paraId="73DA8544" w14:textId="77777777" w:rsidR="00843795" w:rsidRPr="001C0628" w:rsidRDefault="00843795" w:rsidP="001C0628">
      <w:pPr>
        <w:rPr>
          <w:lang w:val="en-US"/>
        </w:rPr>
      </w:pPr>
      <w:r w:rsidRPr="001C0628">
        <w:rPr>
          <w:lang w:val="en-US"/>
        </w:rPr>
      </w:r>
    </w:p>
    <w:p w14:paraId="21377A1D"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the LEE, and thus poise the system to respond, full activation of</w:t>
      </w:r>
      <w:r>
        <w:rPr>
          <w:rFonts w:ascii="Times New Roman" w:hAnsi="Times New Roman" w:cs="Times New Roman" w:eastAsia="Times New Roman"/>
          <w:sz w:val="20"/>
        </w:rPr>
        <w:t xml:space="preserve"> virulence requires two components of mechanosensation: First,</w:t>
      </w:r>
      <w:r>
        <w:rPr>
          <w:rFonts w:ascii="Times New Roman" w:hAnsi="Times New Roman" w:cs="Times New Roman" w:eastAsia="Times New Roman"/>
          <w:sz w:val="20"/>
        </w:rPr>
        <w:t xml:space="preserve"> direct contact with and attachment to the host cell surface, which</w:t>
      </w:r>
      <w:r>
        <w:rPr>
          <w:rFonts w:ascii="Times New Roman" w:hAnsi="Times New Roman" w:cs="Times New Roman" w:eastAsia="Times New Roman"/>
          <w:sz w:val="20"/>
        </w:rPr>
        <w:t xml:space="preserve"> contributed to an approximately sevenfold induction over host</w:t>
      </w:r>
      <w:r>
        <w:rPr>
          <w:rFonts w:ascii="Times New Roman" w:hAnsi="Times New Roman" w:cs="Times New Roman" w:eastAsia="Times New Roman"/>
          <w:sz w:val="20"/>
        </w:rPr>
        <w:t xml:space="preserve"> exposed but nonattached bacteria, and second, enhancement of</w:t>
      </w:r>
      <w:r>
        <w:rPr>
          <w:rFonts w:ascii="Times New Roman" w:hAnsi="Times New Roman" w:cs="Times New Roman" w:eastAsia="Times New Roman"/>
          <w:sz w:val="20"/>
        </w:rPr>
        <w:t xml:space="preserve"> the thus-generated force in response to fluid shear levels com</w:t>
      </w:r>
      <w:r>
        <w:rPr>
          <w:rFonts w:ascii="Times New Roman" w:hAnsi="Times New Roman" w:cs="Times New Roman" w:eastAsia="Times New Roman"/>
          <w:sz w:val="20"/>
        </w:rPr>
        <w:t>parable to those in the intestinal lumen, which leads to a further</w:t>
      </w:r>
      <w:r>
        <w:rPr>
          <w:rFonts w:ascii="Times New Roman" w:hAnsi="Times New Roman" w:cs="Times New Roman" w:eastAsia="Times New Roman"/>
          <w:sz w:val="20"/>
        </w:rPr>
        <w:t xml:space="preserve"> three- to fourfold activation of LEE1 in bacteria experiencing</w:t>
      </w:r>
      <w:r>
        <w:rPr>
          <w:rFonts w:ascii="Times New Roman" w:hAnsi="Times New Roman" w:cs="Times New Roman" w:eastAsia="Times New Roman"/>
          <w:sz w:val="20"/>
        </w:rPr>
        <w:t xml:space="preserve"> fluid shear compared with static conditions. Levels of fluid shear</w:t>
      </w:r>
      <w:r>
        <w:rPr>
          <w:rFonts w:ascii="Times New Roman" w:hAnsi="Times New Roman" w:cs="Times New Roman" w:eastAsia="Times New Roman"/>
          <w:sz w:val="20"/>
        </w:rPr>
        <w:t xml:space="preserve"> in the intestinal tract vary, depending on the exact physical lo</w:t>
      </w:r>
      <w:r>
        <w:rPr>
          <w:rFonts w:ascii="Times New Roman" w:hAnsi="Times New Roman" w:cs="Times New Roman" w:eastAsia="Times New Roman"/>
          <w:sz w:val="20"/>
        </w:rPr>
        <w:t>cation. According to hydrodynamic calculations, shear forces can</w:t>
      </w:r>
      <w:r>
        <w:rPr>
          <w:rFonts w:ascii="Times New Roman" w:hAnsi="Times New Roman" w:cs="Times New Roman" w:eastAsia="Times New Roman"/>
          <w:sz w:val="20"/>
        </w:rPr>
        <w:t xml:space="preserve"> approach 5 dynes/cm 2 on the exposed brush border surface and</w:t>
      </w:r>
      <w:r>
        <w:rPr>
          <w:rFonts w:ascii="Times New Roman" w:hAnsi="Times New Roman" w:cs="Times New Roman" w:eastAsia="Times New Roman"/>
          <w:sz w:val="20"/>
        </w:rPr>
        <w:t xml:space="preserve"> can decrease to 2–3 dynes/cm2 between microvilli, depending on</w:t>
      </w:r>
      <w:r>
        <w:rPr>
          <w:rFonts w:ascii="Times New Roman" w:hAnsi="Times New Roman" w:cs="Times New Roman" w:eastAsia="Times New Roman"/>
          <w:sz w:val="20"/>
        </w:rPr>
        <w:t xml:space="preserve"> the flow rate (24). This highlights the physiological relevance of</w:t>
      </w:r>
      <w:r>
        <w:rPr>
          <w:rFonts w:ascii="Times New Roman" w:hAnsi="Times New Roman" w:cs="Times New Roman" w:eastAsia="Times New Roman"/>
          <w:sz w:val="20"/>
        </w:rPr>
        <w:t xml:space="preserve"> the LEE1 induction observed in our experiments, which reaches</w:t>
      </w:r>
      <w:r>
        <w:rPr>
          <w:rFonts w:ascii="Times New Roman" w:hAnsi="Times New Roman" w:cs="Times New Roman" w:eastAsia="Times New Roman"/>
          <w:sz w:val="20"/>
        </w:rPr>
        <w:t xml:space="preserve"> its maximum around 1 dyne/cm 2</w:t>
      </w:r>
      <w:r>
        <w:rPr>
          <w:rFonts w:ascii="Times New Roman" w:hAnsi="Times New Roman" w:cs="Times New Roman" w:eastAsia="Times New Roman"/>
          <w:sz w:val="20"/>
        </w:rPr>
        <w:t xml:space="preserve"> . The basic physical sensation of</w:t>
      </w:r>
      <w:r>
        <w:rPr>
          <w:rFonts w:ascii="Times New Roman" w:hAnsi="Times New Roman" w:cs="Times New Roman" w:eastAsia="Times New Roman"/>
          <w:sz w:val="20"/>
        </w:rPr>
        <w:t xml:space="preserve"> mechanical forces thus acts to integrate a variety of host-specific</w:t>
      </w:r>
      <w:r>
        <w:rPr>
          <w:rFonts w:ascii="Times New Roman" w:hAnsi="Times New Roman" w:cs="Times New Roman" w:eastAsia="Times New Roman"/>
          <w:sz w:val="20"/>
        </w:rPr>
        <w:t xml:space="preserve"> chemical signals and ensures the complex arsenal of virulence</w:t>
      </w:r>
      <w:r>
        <w:rPr>
          <w:rFonts w:ascii="Times New Roman" w:hAnsi="Times New Roman" w:cs="Times New Roman" w:eastAsia="Times New Roman"/>
          <w:sz w:val="20"/>
        </w:rPr>
        <w:t xml:space="preserve"> factors is only fully expressed once the pathogen has reached its</w:t>
      </w:r>
      <w:r>
        <w:rPr>
          <w:rFonts w:ascii="Times New Roman" w:hAnsi="Times New Roman" w:cs="Times New Roman" w:eastAsia="Times New Roman"/>
          <w:sz w:val="20"/>
        </w:rPr>
        <w:t xml:space="preserve"> dedicated niche. Although such chemical stimuli may vary be</w:t>
      </w:r>
      <w:r>
        <w:rPr>
          <w:rFonts w:ascii="Times New Roman" w:hAnsi="Times New Roman" w:cs="Times New Roman" w:eastAsia="Times New Roman"/>
          <w:sz w:val="20"/>
        </w:rPr>
        <w:t>tween different environments, and even different host organisms,</w:t>
      </w:r>
      <w:r>
        <w:rPr>
          <w:rFonts w:ascii="Times New Roman" w:hAnsi="Times New Roman" w:cs="Times New Roman" w:eastAsia="Times New Roman"/>
          <w:sz w:val="20"/>
        </w:rPr>
        <w:t xml:space="preserve"> these physical parameters are a conserved signal indicating the</w:t>
      </w:r>
      <w:r>
        <w:rPr>
          <w:rFonts w:ascii="Times New Roman" w:hAnsi="Times New Roman" w:cs="Times New Roman" w:eastAsia="Times New Roman"/>
          <w:sz w:val="20"/>
        </w:rPr>
        <w:t xml:space="preserve"> presence of a host surface.</w:t>
      </w:r>
    </w:p>
    <w:p w14:paraId="08D05BE1"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Further work will </w:t>
      </w:r>
      <w:proofErr w:type="gramStart"/>
      <w:r w:rsidRPr="001C0628">
        <w:rPr>
          <w:rFonts w:ascii="Times New Roman" w:hAnsi="Times New Roman" w:cs="Times New Roman" w:eastAsia="Times New Roman"/>
          <w:sz w:val="20"/>
          <w:lang w:val="en-US"/>
        </w:rPr>
        <w:t>be needed</w:t>
      </w:r>
      <w:proofErr w:type="gramEnd"/>
      <w:r w:rsidRPr="001C0628">
        <w:rPr>
          <w:rFonts w:ascii="Times New Roman" w:hAnsi="Times New Roman" w:cs="Times New Roman" w:eastAsia="Times New Roman"/>
          <w:sz w:val="20"/>
          <w:lang w:val="en-US"/>
        </w:rPr>
        <w:t xml:space="preserve"> to understand what </w:t>
      </w:r>
      <w:proofErr w:type="gramStart"/>
      <w:r w:rsidRPr="001C0628">
        <w:rPr>
          <w:rFonts w:ascii="Times New Roman" w:hAnsi="Times New Roman" w:cs="Times New Roman" w:eastAsia="Times New Roman"/>
          <w:sz w:val="20"/>
          <w:lang w:val="en-US"/>
        </w:rPr>
        <w:t>bacterial</w:t>
      </w:r>
      <w:proofErr w:type="gramEnd"/>
      <w:r>
        <w:rPr>
          <w:rFonts w:ascii="Times New Roman" w:hAnsi="Times New Roman" w:cs="Times New Roman" w:eastAsia="Times New Roman"/>
          <w:sz w:val="20"/>
        </w:rPr>
        <w:t xml:space="preserve"> envelope components are involved in transduction of the me</w:t>
      </w:r>
      <w:r>
        <w:rPr>
          <w:rFonts w:ascii="Times New Roman" w:hAnsi="Times New Roman" w:cs="Times New Roman" w:eastAsia="Times New Roman"/>
          <w:sz w:val="20"/>
        </w:rPr>
        <w:t>chanical signal sensed at the outer membrane in response to</w:t>
      </w:r>
      <w:r>
        <w:rPr>
          <w:rFonts w:ascii="Times New Roman" w:hAnsi="Times New Roman" w:cs="Times New Roman" w:eastAsia="Times New Roman"/>
          <w:sz w:val="20"/>
        </w:rPr>
        <w:t xml:space="preserve"> attachment to GrlA, the cytoplasmic regulator of virulence</w:t>
      </w:r>
      <w:r>
        <w:rPr>
          <w:rFonts w:ascii="Times New Roman" w:hAnsi="Times New Roman" w:cs="Times New Roman" w:eastAsia="Times New Roman"/>
          <w:sz w:val="20"/>
        </w:rPr>
        <w:t xml:space="preserve"> genes. The plate-based fluorescence assay used here to measure</w:t>
      </w:r>
      <w:r>
        <w:rPr>
          <w:rFonts w:ascii="Times New Roman" w:hAnsi="Times New Roman" w:cs="Times New Roman" w:eastAsia="Times New Roman"/>
          <w:sz w:val="20"/>
        </w:rPr>
        <w:t xml:space="preserve"> promoter activation in response to attachment (Fig. 3) can be</w:t>
      </w:r>
      <w:r>
        <w:rPr>
          <w:rFonts w:ascii="Times New Roman" w:hAnsi="Times New Roman" w:cs="Times New Roman" w:eastAsia="Times New Roman"/>
          <w:sz w:val="20"/>
        </w:rPr>
        <w:t xml:space="preserve"> easily adopted to conduct high-throughput screens to identify</w:t>
      </w:r>
      <w:r>
        <w:rPr>
          <w:rFonts w:ascii="Times New Roman" w:hAnsi="Times New Roman" w:cs="Times New Roman" w:eastAsia="Times New Roman"/>
          <w:sz w:val="20"/>
        </w:rPr>
        <w:t xml:space="preserve"> further bacterial components involved in signal perception and</w:t>
      </w:r>
      <w:r>
        <w:rPr>
          <w:rFonts w:ascii="Times New Roman" w:hAnsi="Times New Roman" w:cs="Times New Roman" w:eastAsia="Times New Roman"/>
          <w:sz w:val="20"/>
        </w:rPr>
        <w:t xml:space="preserve"> transduction across the bacterial cell envelope. The EHEC sur</w:t>
      </w:r>
      <w:r>
        <w:rPr>
          <w:rFonts w:ascii="Times New Roman" w:hAnsi="Times New Roman" w:cs="Times New Roman" w:eastAsia="Times New Roman"/>
          <w:sz w:val="20"/>
        </w:rPr>
        <w:t>face contains multiple mechanoresponsive elements and factors,</w:t>
      </w:r>
      <w:r>
        <w:rPr>
          <w:rFonts w:ascii="Times New Roman" w:hAnsi="Times New Roman" w:cs="Times New Roman" w:eastAsia="Times New Roman"/>
          <w:sz w:val="20"/>
        </w:rPr>
        <w:t xml:space="preserve"> which could have a putative role in signaling attachment, in</w:t>
      </w:r>
      <w:r>
        <w:rPr>
          <w:rFonts w:ascii="Times New Roman" w:hAnsi="Times New Roman" w:cs="Times New Roman" w:eastAsia="Times New Roman"/>
          <w:sz w:val="20"/>
        </w:rPr>
        <w:t>cluding flagella (during the early stages of attachment), fimbrial</w:t>
      </w:r>
      <w:r>
        <w:rPr>
          <w:rFonts w:ascii="Times New Roman" w:hAnsi="Times New Roman" w:cs="Times New Roman" w:eastAsia="Times New Roman"/>
          <w:sz w:val="20"/>
        </w:rPr>
        <w:t xml:space="preserve"> adhesins, or, as recently reported, the tip-associated adhesin PilY</w:t>
      </w:r>
      <w:r>
        <w:rPr>
          <w:rFonts w:ascii="Times New Roman" w:hAnsi="Times New Roman" w:cs="Times New Roman" w:eastAsia="Times New Roman"/>
          <w:sz w:val="20"/>
        </w:rPr>
        <w:t xml:space="preserve"> (16, 25–27). Recently, Siryaporn et al. described mechanosensing</w:t>
      </w:r>
      <w:r>
        <w:rPr>
          <w:rFonts w:ascii="Times New Roman" w:hAnsi="Times New Roman" w:cs="Times New Roman" w:eastAsia="Times New Roman"/>
          <w:sz w:val="20"/>
        </w:rPr>
        <w:t xml:space="preserve"> as the inducing signal for virulence in P. aeruginosa and impli</w:t>
      </w:r>
      <w:r>
        <w:rPr>
          <w:rFonts w:ascii="Times New Roman" w:hAnsi="Times New Roman" w:cs="Times New Roman" w:eastAsia="Times New Roman"/>
          <w:sz w:val="20"/>
        </w:rPr>
        <w:t>cated PilY as the outer membrane component of the signal</w:t>
      </w:r>
      <w:r>
        <w:rPr>
          <w:rFonts w:ascii="Times New Roman" w:hAnsi="Times New Roman" w:cs="Times New Roman" w:eastAsia="Times New Roman"/>
          <w:sz w:val="20"/>
        </w:rPr>
        <w:t xml:space="preserve"> transduction pathway, although further components of the</w:t>
      </w:r>
      <w:r>
        <w:rPr>
          <w:rFonts w:ascii="Times New Roman" w:hAnsi="Times New Roman" w:cs="Times New Roman" w:eastAsia="Times New Roman"/>
          <w:sz w:val="20"/>
        </w:rPr>
        <w:t xml:space="preserve"> transduction mechanism remained elusive (16). In comparison</w:t>
      </w:r>
      <w:r>
        <w:rPr>
          <w:rFonts w:ascii="Times New Roman" w:hAnsi="Times New Roman" w:cs="Times New Roman" w:eastAsia="Times New Roman"/>
          <w:sz w:val="20"/>
        </w:rPr>
        <w:t xml:space="preserve"> with attaching/effacing pathogens such as EHEC, P. aeruginosa</w:t>
      </w:r>
      <w:r>
        <w:rPr>
          <w:rFonts w:ascii="Times New Roman" w:hAnsi="Times New Roman" w:cs="Times New Roman" w:eastAsia="Times New Roman"/>
          <w:sz w:val="20"/>
        </w:rPr>
        <w:t xml:space="preserve"> colonizes different niches within the host and comprises a dif</w:t>
      </w:r>
      <w:r>
        <w:rPr>
          <w:rFonts w:ascii="Times New Roman" w:hAnsi="Times New Roman" w:cs="Times New Roman" w:eastAsia="Times New Roman"/>
          <w:sz w:val="20"/>
        </w:rPr>
        <w:t>ferent arsenal of virulence mechanisms. However, surface attach</w:t>
      </w:r>
      <w:r>
        <w:rPr>
          <w:rFonts w:ascii="Times New Roman" w:hAnsi="Times New Roman" w:cs="Times New Roman" w:eastAsia="Times New Roman"/>
          <w:sz w:val="20"/>
        </w:rPr>
        <w:t>ment equally acts as a general and evolutionary conserved signal for</w:t>
      </w:r>
      <w:r>
        <w:rPr>
          <w:rFonts w:ascii="Times New Roman" w:hAnsi="Times New Roman" w:cs="Times New Roman" w:eastAsia="Times New Roman"/>
          <w:sz w:val="20"/>
        </w:rPr>
        <w:t xml:space="preserve"> the presence of a host cell. This opens up the exciting perspective</w:t>
      </w:r>
      <w:r>
        <w:rPr>
          <w:rFonts w:ascii="Times New Roman" w:hAnsi="Times New Roman" w:cs="Times New Roman" w:eastAsia="Times New Roman"/>
          <w:sz w:val="20"/>
        </w:rPr>
        <w:t xml:space="preserve"> that mechanoperception is an evolutionary robust and widely used</w:t>
      </w:r>
      <w:r>
        <w:rPr>
          <w:rFonts w:ascii="Times New Roman" w:hAnsi="Times New Roman" w:cs="Times New Roman" w:eastAsia="Times New Roman"/>
          <w:sz w:val="20"/>
        </w:rPr>
        <w:t xml:space="preserve"> principle used by microbial pathogens to integrate a large and di</w:t>
      </w:r>
      <w:r>
        <w:rPr>
          <w:rFonts w:ascii="Times New Roman" w:hAnsi="Times New Roman" w:cs="Times New Roman" w:eastAsia="Times New Roman"/>
          <w:sz w:val="20"/>
        </w:rPr>
        <w:t>vergent set of specific environmental cues.</w:t>
      </w:r>
    </w:p>
    <w:p w14:paraId="4DA95858"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0"/>
          <w:lang w:val="en-US"/>
        </w:rPr>
        <w:t>IV. MATERIALS AND METHODS</w:t>
      </w:r>
    </w:p>
    <w:p w14:paraId="74AF09BF"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The wild-type strain used in this study was an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w:t>
      </w:r>
      <w:proofErr w:type="spellStart"/>
      <w:r w:rsidRPr="001C0628">
        <w:rPr>
          <w:rFonts w:ascii="Times New Roman" w:hAnsi="Times New Roman" w:cs="Times New Roman" w:eastAsia="Times New Roman"/>
          <w:sz w:val="20"/>
          <w:lang w:val="en-US"/>
        </w:rPr>
        <w:t>O157:H7</w:t>
      </w:r>
      <w:proofErr w:type="spellEnd"/>
      <w:r w:rsidRPr="001C0628">
        <w:rPr>
          <w:rFonts w:ascii="Times New Roman" w:hAnsi="Times New Roman" w:cs="Times New Roman" w:eastAsia="Times New Roman"/>
          <w:sz w:val="20"/>
          <w:lang w:val="en-US"/>
        </w:rPr>
        <w:t xml:space="preserve"> Sakai </w:t>
      </w:r>
      <w:proofErr w:type="spellStart"/>
      <w:r w:rsidRPr="001C0628">
        <w:rPr>
          <w:rFonts w:ascii="Times New Roman" w:hAnsi="Times New Roman" w:cs="Times New Roman" w:eastAsia="Times New Roman"/>
          <w:sz w:val="20"/>
          <w:lang w:val="en-US"/>
        </w:rPr>
        <w:t>shiga</w:t>
      </w:r>
      <w:proofErr w:type="spellEnd"/>
      <w:r w:rsidRPr="001C0628">
        <w:rPr>
          <w:rFonts w:ascii="Times New Roman" w:hAnsi="Times New Roman" w:cs="Times New Roman" w:eastAsia="Times New Roman"/>
          <w:sz w:val="20"/>
          <w:lang w:val="en-US"/>
        </w:rPr>
        <w:t>-toxin</w:t>
      </w:r>
      <w:r>
        <w:rPr>
          <w:rFonts w:ascii="Times New Roman" w:hAnsi="Times New Roman" w:cs="Times New Roman" w:eastAsia="Times New Roman"/>
          <w:sz w:val="20"/>
        </w:rPr>
        <w:t>negative derivative strain (Sakai 813), a derivative of RIMD 0509952 (28). The</w:t>
      </w:r>
      <w:r>
        <w:rPr>
          <w:rFonts w:ascii="Times New Roman" w:hAnsi="Times New Roman" w:cs="Times New Roman" w:eastAsia="Times New Roman"/>
          <w:sz w:val="20"/>
        </w:rPr>
        <w:t xml:space="preserve"> gene-doctoring procedure was used to introduce gene deletions in this</w:t>
      </w:r>
      <w:r>
        <w:rPr>
          <w:rFonts w:ascii="Times New Roman" w:hAnsi="Times New Roman" w:cs="Times New Roman" w:eastAsia="Times New Roman"/>
          <w:sz w:val="20"/>
        </w:rPr>
        <w:t xml:space="preserve"> background, as previously described (29). All described strains and plasmids are</w:t>
      </w:r>
      <w:r>
        <w:rPr>
          <w:rFonts w:ascii="Times New Roman" w:hAnsi="Times New Roman" w:cs="Times New Roman" w:eastAsia="Times New Roman"/>
          <w:sz w:val="20"/>
        </w:rPr>
        <w:t xml:space="preserve"> listed in Table S1. Details of growth conditions, infection experiments under</w:t>
      </w:r>
      <w:r>
        <w:rPr>
          <w:rFonts w:ascii="Times New Roman" w:hAnsi="Times New Roman" w:cs="Times New Roman" w:eastAsia="Times New Roman"/>
          <w:sz w:val="20"/>
        </w:rPr>
        <w:t xml:space="preserve"> static and flow conditions, surface coating, imaging, and measurements of</w:t>
      </w:r>
      <w:r>
        <w:rPr>
          <w:rFonts w:ascii="Times New Roman" w:hAnsi="Times New Roman" w:cs="Times New Roman" w:eastAsia="Times New Roman"/>
          <w:sz w:val="20"/>
        </w:rPr>
        <w:t xml:space="preserve"> transcriptional activity are described in the SI Materials and Methods.</w:t>
      </w:r>
      <w:r>
        <w:rPr>
          <w:rFonts w:ascii="Times New Roman" w:hAnsi="Times New Roman" w:cs="Times New Roman" w:eastAsia="Times New Roman"/>
          <w:sz w:val="20"/>
        </w:rPr>
        <w:t xml:space="preserve"> ACKNOWLEDGMENTS. We thank S. Sasakawa for the kind gift of EHEC</w:t>
      </w:r>
      <w:r>
        <w:rPr>
          <w:rFonts w:ascii="Times New Roman" w:hAnsi="Times New Roman" w:cs="Times New Roman" w:eastAsia="Times New Roman"/>
          <w:sz w:val="20"/>
        </w:rPr>
        <w:t xml:space="preserve"> strain Sakai 813. We thank Dave Lee, Jack Bryant, and Laura Sellars for</w:t>
      </w:r>
      <w:r>
        <w:rPr>
          <w:rFonts w:ascii="Times New Roman" w:hAnsi="Times New Roman" w:cs="Times New Roman" w:eastAsia="Times New Roman"/>
          <w:sz w:val="20"/>
        </w:rPr>
        <w:t xml:space="preserve"> technical assistance with the construction of transcriptional fusions and</w:t>
      </w:r>
      <w:r>
        <w:rPr>
          <w:rFonts w:ascii="Times New Roman" w:hAnsi="Times New Roman" w:cs="Times New Roman" w:eastAsia="Times New Roman"/>
          <w:sz w:val="20"/>
        </w:rPr>
        <w:t xml:space="preserve"> EHEC deletion strains. We thank Mark Webber for providing equipment</w:t>
      </w:r>
      <w:r>
        <w:rPr>
          <w:rFonts w:ascii="Times New Roman" w:hAnsi="Times New Roman" w:cs="Times New Roman" w:eastAsia="Times New Roman"/>
          <w:sz w:val="20"/>
        </w:rPr>
        <w:t xml:space="preserve"> access and technical assistance with flow cell experiments. We thank</w:t>
      </w:r>
      <w:r>
        <w:rPr>
          <w:rFonts w:ascii="Times New Roman" w:hAnsi="Times New Roman" w:cs="Times New Roman" w:eastAsia="Times New Roman"/>
          <w:sz w:val="20"/>
        </w:rPr>
        <w:t xml:space="preserve"> members of the A.M.K. and S.J.B. laboratories for critical reading and</w:t>
      </w:r>
      <w:r>
        <w:rPr>
          <w:rFonts w:ascii="Times New Roman" w:hAnsi="Times New Roman" w:cs="Times New Roman" w:eastAsia="Times New Roman"/>
          <w:sz w:val="20"/>
        </w:rPr>
        <w:t xml:space="preserve"> comments on the manuscript. This work was supported by grants from the</w:t>
      </w:r>
      <w:r>
        <w:rPr>
          <w:rFonts w:ascii="Times New Roman" w:hAnsi="Times New Roman" w:cs="Times New Roman" w:eastAsia="Times New Roman"/>
          <w:sz w:val="20"/>
        </w:rPr>
        <w:t xml:space="preserve"> Biotechnology and Biological Sciences Research Council (to A.M.K. and S.J.B.),</w:t>
      </w:r>
      <w:r>
        <w:rPr>
          <w:rFonts w:ascii="Times New Roman" w:hAnsi="Times New Roman" w:cs="Times New Roman" w:eastAsia="Times New Roman"/>
          <w:sz w:val="20"/>
        </w:rPr>
        <w:t xml:space="preserve"> the Leverhulme Trust (to S.J.B.), a King Abdulaziz University Scholarship (to</w:t>
      </w:r>
      <w:r>
        <w:rPr>
          <w:rFonts w:ascii="Times New Roman" w:hAnsi="Times New Roman" w:cs="Times New Roman" w:eastAsia="Times New Roman"/>
          <w:sz w:val="20"/>
        </w:rPr>
        <w:t xml:space="preserve"> G.A.), and a Commonwealth Academic Fellowship (to M.S.I.).</w:t>
      </w:r>
    </w:p>
    <w:p w14:paraId="5AB3CFB0" w14:textId="77777777" w:rsidR="00843795" w:rsidRPr="001C0628" w:rsidRDefault="00843795" w:rsidP="001C0628">
      <w:pPr>
        <w:pageBreakBefore/>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 </w:t>
      </w:r>
      <w:proofErr w:type="spellStart"/>
      <w:r w:rsidRPr="001C0628">
        <w:rPr>
          <w:rFonts w:ascii="Times New Roman" w:hAnsi="Times New Roman" w:cs="Times New Roman" w:eastAsia="Times New Roman"/>
          <w:b w:val="0"/>
          <w:sz w:val="20"/>
          <w:lang w:val="en-US"/>
        </w:rPr>
        <w:t>Nataro</w:t>
      </w:r>
      <w:proofErr w:type="spellEnd"/>
      <w:r w:rsidRPr="001C0628">
        <w:rPr>
          <w:rFonts w:ascii="Times New Roman" w:hAnsi="Times New Roman" w:cs="Times New Roman" w:eastAsia="Times New Roman"/>
          <w:b w:val="0"/>
          <w:sz w:val="20"/>
          <w:lang w:val="en-US"/>
        </w:rPr>
        <w:t xml:space="preserve"> JP, Kaper JB (1998) Diarrheagenic Escherichia coli. Clin </w:t>
      </w:r>
      <w:proofErr w:type="spellStart"/>
      <w:r w:rsidRPr="001C0628">
        <w:rPr>
          <w:rFonts w:ascii="Times New Roman" w:hAnsi="Times New Roman" w:cs="Times New Roman" w:eastAsia="Times New Roman"/>
          <w:b w:val="0"/>
          <w:sz w:val="20"/>
          <w:lang w:val="en-US"/>
        </w:rPr>
        <w:t>Microbiol</w:t>
      </w:r>
      <w:proofErr w:type="spellEnd"/>
      <w:r w:rsidRPr="001C0628">
        <w:rPr>
          <w:rFonts w:ascii="Times New Roman" w:hAnsi="Times New Roman" w:cs="Times New Roman" w:eastAsia="Times New Roman"/>
          <w:b w:val="0"/>
          <w:sz w:val="20"/>
          <w:lang w:val="en-US"/>
        </w:rPr>
        <w:t xml:space="preserve"> Rev 11(1):</w:t>
      </w:r>
      <w:r>
        <w:rPr>
          <w:rFonts w:ascii="Times New Roman" w:hAnsi="Times New Roman" w:cs="Times New Roman" w:eastAsia="Times New Roman"/>
          <w:b w:val="0"/>
          <w:sz w:val="20"/>
        </w:rPr>
        <w:t xml:space="preserve"> 142–201.</w:t>
      </w:r>
    </w:p>
    <w:p w14:paraId="35AC9FC3"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 McDaniel TK, Kaper JB (1997) A cloned pathogenicity island from enteropathogenic</w:t>
      </w:r>
      <w:r>
        <w:rPr>
          <w:rFonts w:ascii="Times New Roman" w:hAnsi="Times New Roman" w:cs="Times New Roman" w:eastAsia="Times New Roman"/>
          <w:b w:val="0"/>
          <w:sz w:val="20"/>
        </w:rPr>
        <w:t xml:space="preserve"> Escherichia coli confers the attaching and effacing phenotype on E. coli K-12. Mol</w:t>
      </w:r>
      <w:r>
        <w:rPr>
          <w:rFonts w:ascii="Times New Roman" w:hAnsi="Times New Roman" w:cs="Times New Roman" w:eastAsia="Times New Roman"/>
          <w:b w:val="0"/>
          <w:sz w:val="20"/>
        </w:rPr>
        <w:t xml:space="preserve"> Microbiol 23(2):399–407.</w:t>
      </w:r>
    </w:p>
    <w:p w14:paraId="00E5A90C"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3. Jerse AE, Yu J, Tall BD, Kaper JB (1990) A genetic locus of enteropathogenic Escher</w:t>
      </w:r>
      <w:r>
        <w:rPr>
          <w:rFonts w:ascii="Times New Roman" w:hAnsi="Times New Roman" w:cs="Times New Roman" w:eastAsia="Times New Roman"/>
          <w:b w:val="0"/>
          <w:sz w:val="20"/>
        </w:rPr>
        <w:t>ichia coli necessary for the production of attaching and effacing lesions on tissue</w:t>
      </w:r>
      <w:r>
        <w:rPr>
          <w:rFonts w:ascii="Times New Roman" w:hAnsi="Times New Roman" w:cs="Times New Roman" w:eastAsia="Times New Roman"/>
          <w:b w:val="0"/>
          <w:sz w:val="20"/>
        </w:rPr>
        <w:t xml:space="preserve"> culture cells. Proc Natl Acad Sci USA 87(20):7839–7843.</w:t>
      </w:r>
    </w:p>
    <w:p w14:paraId="2C78C015"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4. McDaniel TK, Jarvis KG, </w:t>
      </w:r>
      <w:proofErr w:type="spellStart"/>
      <w:r w:rsidRPr="001C0628">
        <w:rPr>
          <w:rFonts w:ascii="Times New Roman" w:hAnsi="Times New Roman" w:cs="Times New Roman" w:eastAsia="Times New Roman"/>
          <w:b w:val="0"/>
          <w:sz w:val="20"/>
          <w:lang w:val="en-US"/>
        </w:rPr>
        <w:t>Donnenberg</w:t>
      </w:r>
      <w:proofErr w:type="spellEnd"/>
      <w:r w:rsidRPr="001C0628">
        <w:rPr>
          <w:rFonts w:ascii="Times New Roman" w:hAnsi="Times New Roman" w:cs="Times New Roman" w:eastAsia="Times New Roman"/>
          <w:b w:val="0"/>
          <w:sz w:val="20"/>
          <w:lang w:val="en-US"/>
        </w:rPr>
        <w:t xml:space="preserve"> MS, Kaper JB (1995) A genetic locus of enter</w:t>
      </w:r>
      <w:r>
        <w:rPr>
          <w:rFonts w:ascii="Times New Roman" w:hAnsi="Times New Roman" w:cs="Times New Roman" w:eastAsia="Times New Roman"/>
          <w:b w:val="0"/>
          <w:sz w:val="20"/>
        </w:rPr>
        <w:t>ocyte effacement conserved among diverse enterobacterial pathogens. Proc Natl</w:t>
      </w:r>
      <w:r>
        <w:rPr>
          <w:rFonts w:ascii="Times New Roman" w:hAnsi="Times New Roman" w:cs="Times New Roman" w:eastAsia="Times New Roman"/>
          <w:b w:val="0"/>
          <w:sz w:val="20"/>
        </w:rPr>
        <w:t xml:space="preserve"> Acad Sci USA 92(5):1664–1668.</w:t>
      </w:r>
    </w:p>
    <w:p w14:paraId="73DF1D1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5. Elliott </w:t>
      </w:r>
      <w:proofErr w:type="spellStart"/>
      <w:r w:rsidRPr="001C0628">
        <w:rPr>
          <w:rFonts w:ascii="Times New Roman" w:hAnsi="Times New Roman" w:cs="Times New Roman" w:eastAsia="Times New Roman"/>
          <w:b w:val="0"/>
          <w:sz w:val="20"/>
          <w:lang w:val="en-US"/>
        </w:rPr>
        <w:t>SJ</w:t>
      </w:r>
      <w:proofErr w:type="spellEnd"/>
      <w:r w:rsidRPr="001C0628">
        <w:rPr>
          <w:rFonts w:ascii="Times New Roman" w:hAnsi="Times New Roman" w:cs="Times New Roman" w:eastAsia="Times New Roman"/>
          <w:b w:val="0"/>
          <w:sz w:val="20"/>
          <w:lang w:val="en-US"/>
        </w:rPr>
        <w:t>, et al. (2000) The locus of enterocyte effacement (LEE)-encoded regulator</w:t>
      </w:r>
      <w:r>
        <w:rPr>
          <w:rFonts w:ascii="Times New Roman" w:hAnsi="Times New Roman" w:cs="Times New Roman" w:eastAsia="Times New Roman"/>
          <w:b w:val="0"/>
          <w:sz w:val="20"/>
        </w:rPr>
        <w:t xml:space="preserve"> controls expression of both LEE- and non-LEE-encoded virulence factors in entero</w:t>
      </w:r>
      <w:r>
        <w:rPr>
          <w:rFonts w:ascii="Times New Roman" w:hAnsi="Times New Roman" w:cs="Times New Roman" w:eastAsia="Times New Roman"/>
          <w:b w:val="0"/>
          <w:sz w:val="20"/>
        </w:rPr>
        <w:t>pathogenic and enterohemorrhagic Escherichia coli. Infect Immun 68(11):6115–6126.</w:t>
      </w:r>
    </w:p>
    <w:p w14:paraId="7A4EB509"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6. Elliott </w:t>
      </w:r>
      <w:proofErr w:type="spellStart"/>
      <w:r w:rsidRPr="001C0628">
        <w:rPr>
          <w:rFonts w:ascii="Times New Roman" w:hAnsi="Times New Roman" w:cs="Times New Roman" w:eastAsia="Times New Roman"/>
          <w:b w:val="0"/>
          <w:sz w:val="20"/>
          <w:lang w:val="en-US"/>
        </w:rPr>
        <w:t>SJ</w:t>
      </w:r>
      <w:proofErr w:type="spellEnd"/>
      <w:r w:rsidRPr="001C0628">
        <w:rPr>
          <w:rFonts w:ascii="Times New Roman" w:hAnsi="Times New Roman" w:cs="Times New Roman" w:eastAsia="Times New Roman"/>
          <w:b w:val="0"/>
          <w:sz w:val="20"/>
          <w:lang w:val="en-US"/>
        </w:rPr>
        <w:t>, et al. (1998) The complete sequence of the locus of enterocyte effacement</w:t>
      </w:r>
      <w:r>
        <w:rPr>
          <w:rFonts w:ascii="Times New Roman" w:hAnsi="Times New Roman" w:cs="Times New Roman" w:eastAsia="Times New Roman"/>
          <w:b w:val="0"/>
          <w:sz w:val="20"/>
        </w:rPr>
        <w:t xml:space="preserve"> (LEE) from enteropathogenic Escherichia coli E2348/69. Mol Microbiol 28(1):1–4.</w:t>
      </w:r>
    </w:p>
    <w:p w14:paraId="3C6EC2EF"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lastRenderedPageBreak/>
        <w:t>7. Deng W, et al. (2004) Dissecting virulence: Systematic and functional analyses of a</w:t>
      </w:r>
      <w:r>
        <w:rPr>
          <w:rFonts w:ascii="Times New Roman" w:hAnsi="Times New Roman" w:cs="Times New Roman" w:eastAsia="Times New Roman"/>
          <w:b w:val="0"/>
          <w:sz w:val="20"/>
        </w:rPr>
        <w:t xml:space="preserve"> pathogenicity island. Proc Natl Acad Sci USA 101(10):3597–3602.</w:t>
      </w:r>
    </w:p>
    <w:p w14:paraId="2812E408"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8. Bustamante </w:t>
      </w:r>
      <w:proofErr w:type="spellStart"/>
      <w:r w:rsidRPr="001C0628">
        <w:rPr>
          <w:rFonts w:ascii="Times New Roman" w:hAnsi="Times New Roman" w:cs="Times New Roman" w:eastAsia="Times New Roman"/>
          <w:b w:val="0"/>
          <w:sz w:val="20"/>
          <w:lang w:val="en-US"/>
        </w:rPr>
        <w:t>VH</w:t>
      </w:r>
      <w:proofErr w:type="spellEnd"/>
      <w:r w:rsidRPr="001C0628">
        <w:rPr>
          <w:rFonts w:ascii="Times New Roman" w:hAnsi="Times New Roman" w:cs="Times New Roman" w:eastAsia="Times New Roman"/>
          <w:b w:val="0"/>
          <w:sz w:val="20"/>
          <w:lang w:val="en-US"/>
        </w:rPr>
        <w:t xml:space="preserve">, Santana FJ, Calva E, Puente </w:t>
      </w:r>
      <w:proofErr w:type="spellStart"/>
      <w:r w:rsidRPr="001C0628">
        <w:rPr>
          <w:rFonts w:ascii="Times New Roman" w:hAnsi="Times New Roman" w:cs="Times New Roman" w:eastAsia="Times New Roman"/>
          <w:b w:val="0"/>
          <w:sz w:val="20"/>
          <w:lang w:val="en-US"/>
        </w:rPr>
        <w:t>JL</w:t>
      </w:r>
      <w:proofErr w:type="spellEnd"/>
      <w:r w:rsidRPr="001C0628">
        <w:rPr>
          <w:rFonts w:ascii="Times New Roman" w:hAnsi="Times New Roman" w:cs="Times New Roman" w:eastAsia="Times New Roman"/>
          <w:b w:val="0"/>
          <w:sz w:val="20"/>
          <w:lang w:val="en-US"/>
        </w:rPr>
        <w:t xml:space="preserve"> (2001) Transcriptional regulation of</w:t>
      </w:r>
      <w:r>
        <w:rPr>
          <w:rFonts w:ascii="Times New Roman" w:hAnsi="Times New Roman" w:cs="Times New Roman" w:eastAsia="Times New Roman"/>
          <w:b w:val="0"/>
          <w:sz w:val="20"/>
        </w:rPr>
        <w:t xml:space="preserve"> type III secretion genes in enteropathogenic Escherichia coli: Ler antagonizes H-NS</w:t>
      </w:r>
      <w:r>
        <w:rPr>
          <w:rFonts w:ascii="Times New Roman" w:hAnsi="Times New Roman" w:cs="Times New Roman" w:eastAsia="Times New Roman"/>
          <w:b w:val="0"/>
          <w:sz w:val="20"/>
        </w:rPr>
        <w:t>dependent repression. Mol Microbiol 39(3):664–678.</w:t>
      </w:r>
    </w:p>
    <w:p w14:paraId="5555754E"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9. Sperandio V, Torres AG, Jarvis B, </w:t>
      </w:r>
      <w:proofErr w:type="spellStart"/>
      <w:r w:rsidRPr="001C0628">
        <w:rPr>
          <w:rFonts w:ascii="Times New Roman" w:hAnsi="Times New Roman" w:cs="Times New Roman" w:eastAsia="Times New Roman"/>
          <w:b w:val="0"/>
          <w:sz w:val="20"/>
          <w:lang w:val="en-US"/>
        </w:rPr>
        <w:t>Nataro</w:t>
      </w:r>
      <w:proofErr w:type="spellEnd"/>
      <w:r w:rsidRPr="001C0628">
        <w:rPr>
          <w:rFonts w:ascii="Times New Roman" w:hAnsi="Times New Roman" w:cs="Times New Roman" w:eastAsia="Times New Roman"/>
          <w:b w:val="0"/>
          <w:sz w:val="20"/>
          <w:lang w:val="en-US"/>
        </w:rPr>
        <w:t xml:space="preserve"> JP, Kaper JB (2003) Bacteria-host </w:t>
      </w:r>
      <w:proofErr w:type="spellStart"/>
      <w:r w:rsidRPr="001C0628">
        <w:rPr>
          <w:rFonts w:ascii="Times New Roman" w:hAnsi="Times New Roman" w:cs="Times New Roman" w:eastAsia="Times New Roman"/>
          <w:b w:val="0"/>
          <w:sz w:val="20"/>
          <w:lang w:val="en-US"/>
        </w:rPr>
        <w:t>communi</w:t>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t>cation: The language of hormones. Proc Natl Acad Sci USA 100(15):8951–8956.</w:t>
      </w:r>
    </w:p>
    <w:p w14:paraId="7B15E1F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10. Pacheco AR, et al. (2012) Fucose sensing regulates bacterial intestinal colonization.</w:t>
      </w:r>
    </w:p>
    <w:p w14:paraId="118A532A"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Nature 492(7427):113–117.</w:t>
      </w:r>
    </w:p>
    <w:p w14:paraId="02A5401D"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11. Yoh M, Bi Z, Matsuyama J, Nagayama K, Honda T (2003) Effect of environmental</w:t>
      </w:r>
      <w:r>
        <w:rPr>
          <w:rFonts w:ascii="Times New Roman" w:hAnsi="Times New Roman" w:cs="Times New Roman" w:eastAsia="Times New Roman"/>
          <w:b w:val="0"/>
          <w:sz w:val="20"/>
        </w:rPr>
        <w:t xml:space="preserve"> conditions on proteins secreted by enterohemorrhagic Escherichia coli O26:H11. Mi</w:t>
      </w:r>
      <w:r>
        <w:rPr>
          <w:rFonts w:ascii="Times New Roman" w:hAnsi="Times New Roman" w:cs="Times New Roman" w:eastAsia="Times New Roman"/>
          <w:b w:val="0"/>
          <w:sz w:val="20"/>
        </w:rPr>
        <w:t>crobiol Immunol 47(1):1–6.</w:t>
      </w:r>
    </w:p>
    <w:p w14:paraId="5BC436A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12. </w:t>
      </w:r>
      <w:proofErr w:type="spellStart"/>
      <w:r w:rsidRPr="001C0628">
        <w:rPr>
          <w:rFonts w:ascii="Times New Roman" w:hAnsi="Times New Roman" w:cs="Times New Roman" w:eastAsia="Times New Roman"/>
          <w:b w:val="0"/>
          <w:sz w:val="20"/>
          <w:lang w:val="en-US"/>
        </w:rPr>
        <w:t>Branchu</w:t>
      </w:r>
      <w:proofErr w:type="spellEnd"/>
      <w:r w:rsidRPr="001C0628">
        <w:rPr>
          <w:rFonts w:ascii="Times New Roman" w:hAnsi="Times New Roman" w:cs="Times New Roman" w:eastAsia="Times New Roman"/>
          <w:b w:val="0"/>
          <w:sz w:val="20"/>
          <w:lang w:val="en-US"/>
        </w:rPr>
        <w:t xml:space="preserve"> P, et al. (2014) NsrR, </w:t>
      </w:r>
      <w:proofErr w:type="spellStart"/>
      <w:r w:rsidRPr="001C0628">
        <w:rPr>
          <w:rFonts w:ascii="Times New Roman" w:hAnsi="Times New Roman" w:cs="Times New Roman" w:eastAsia="Times New Roman"/>
          <w:b w:val="0"/>
          <w:sz w:val="20"/>
          <w:lang w:val="en-US"/>
        </w:rPr>
        <w:t>GadE</w:t>
      </w:r>
      <w:proofErr w:type="spellEnd"/>
      <w:r w:rsidRPr="001C0628">
        <w:rPr>
          <w:rFonts w:ascii="Times New Roman" w:hAnsi="Times New Roman" w:cs="Times New Roman" w:eastAsia="Times New Roman"/>
          <w:b w:val="0"/>
          <w:sz w:val="20"/>
          <w:lang w:val="en-US"/>
        </w:rPr>
        <w:t xml:space="preserve">, and </w:t>
      </w:r>
      <w:proofErr w:type="spellStart"/>
      <w:r w:rsidRPr="001C0628">
        <w:rPr>
          <w:rFonts w:ascii="Times New Roman" w:hAnsi="Times New Roman" w:cs="Times New Roman" w:eastAsia="Times New Roman"/>
          <w:b w:val="0"/>
          <w:sz w:val="20"/>
          <w:lang w:val="en-US"/>
        </w:rPr>
        <w:t>GadX</w:t>
      </w:r>
      <w:proofErr w:type="spellEnd"/>
      <w:r w:rsidRPr="001C0628">
        <w:rPr>
          <w:rFonts w:ascii="Times New Roman" w:hAnsi="Times New Roman" w:cs="Times New Roman" w:eastAsia="Times New Roman"/>
          <w:b w:val="0"/>
          <w:sz w:val="20"/>
          <w:lang w:val="en-US"/>
        </w:rPr>
        <w:t xml:space="preserve"> interplay in repressing expression of the</w:t>
      </w:r>
      <w:r>
        <w:rPr>
          <w:rFonts w:ascii="Times New Roman" w:hAnsi="Times New Roman" w:cs="Times New Roman" w:eastAsia="Times New Roman"/>
          <w:b w:val="0"/>
          <w:sz w:val="20"/>
        </w:rPr>
        <w:t xml:space="preserve"> Escherichia coli O157:H7 LEE pathogenicity island in response to nitric oxide. PLoS</w:t>
      </w:r>
      <w:r>
        <w:rPr>
          <w:rFonts w:ascii="Times New Roman" w:hAnsi="Times New Roman" w:cs="Times New Roman" w:eastAsia="Times New Roman"/>
          <w:b w:val="0"/>
          <w:sz w:val="20"/>
        </w:rPr>
        <w:t xml:space="preserve"> Pathog 10(1):e1003874.</w:t>
      </w:r>
    </w:p>
    <w:p w14:paraId="3854DC39"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13. Barba J, et al. (2005) A positive regulatory loop controls expression of the locus of enter</w:t>
      </w:r>
      <w:r>
        <w:rPr>
          <w:rFonts w:ascii="Times New Roman" w:hAnsi="Times New Roman" w:cs="Times New Roman" w:eastAsia="Times New Roman"/>
          <w:b w:val="0"/>
          <w:sz w:val="20"/>
        </w:rPr>
        <w:t>ocyte effacement-encoded regulators Ler and GrlA. J Bacteriol 187(23):7918–7930.</w:t>
      </w:r>
    </w:p>
    <w:p w14:paraId="247854C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14. </w:t>
      </w:r>
      <w:proofErr w:type="spellStart"/>
      <w:r w:rsidRPr="001C0628">
        <w:rPr>
          <w:rFonts w:ascii="Times New Roman" w:hAnsi="Times New Roman" w:cs="Times New Roman" w:eastAsia="Times New Roman"/>
          <w:b w:val="0"/>
          <w:sz w:val="20"/>
          <w:lang w:val="en-US"/>
        </w:rPr>
        <w:t>Iyoda</w:t>
      </w:r>
      <w:proofErr w:type="spellEnd"/>
      <w:r w:rsidRPr="001C0628">
        <w:rPr>
          <w:rFonts w:ascii="Times New Roman" w:hAnsi="Times New Roman" w:cs="Times New Roman" w:eastAsia="Times New Roman"/>
          <w:b w:val="0"/>
          <w:sz w:val="20"/>
          <w:lang w:val="en-US"/>
        </w:rPr>
        <w:t xml:space="preserve"> S, et al. (2006) The </w:t>
      </w:r>
      <w:proofErr w:type="spellStart"/>
      <w:r w:rsidRPr="001C0628">
        <w:rPr>
          <w:rFonts w:ascii="Times New Roman" w:hAnsi="Times New Roman" w:cs="Times New Roman" w:eastAsia="Times New Roman"/>
          <w:b w:val="0"/>
          <w:sz w:val="20"/>
          <w:lang w:val="en-US"/>
        </w:rPr>
        <w:t>GrlR-GrlA</w:t>
      </w:r>
      <w:proofErr w:type="spellEnd"/>
      <w:r w:rsidRPr="001C0628">
        <w:rPr>
          <w:rFonts w:ascii="Times New Roman" w:hAnsi="Times New Roman" w:cs="Times New Roman" w:eastAsia="Times New Roman"/>
          <w:b w:val="0"/>
          <w:sz w:val="20"/>
          <w:lang w:val="en-US"/>
        </w:rPr>
        <w:t xml:space="preserve"> regulatory system coordinately controls the ex</w:t>
      </w:r>
      <w:r>
        <w:rPr>
          <w:rFonts w:ascii="Times New Roman" w:hAnsi="Times New Roman" w:cs="Times New Roman" w:eastAsia="Times New Roman"/>
          <w:b w:val="0"/>
          <w:sz w:val="20"/>
        </w:rPr>
        <w:t>pression of flagellar and LEE-encoded type III protein secretion systems in enter</w:t>
      </w:r>
      <w:r>
        <w:rPr>
          <w:rFonts w:ascii="Times New Roman" w:hAnsi="Times New Roman" w:cs="Times New Roman" w:eastAsia="Times New Roman"/>
          <w:b w:val="0"/>
          <w:sz w:val="20"/>
        </w:rPr>
        <w:t>ohemorrhagic Escherichia coli. J Bacteriol 188(16):5682–5692.</w:t>
      </w:r>
    </w:p>
    <w:p w14:paraId="5D91DF22"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15. Russell RM, Sharp FC, Rasko DA, Sperandio V (2007) </w:t>
      </w:r>
      <w:proofErr w:type="spellStart"/>
      <w:r w:rsidRPr="001C0628">
        <w:rPr>
          <w:rFonts w:ascii="Times New Roman" w:hAnsi="Times New Roman" w:cs="Times New Roman" w:eastAsia="Times New Roman"/>
          <w:b w:val="0"/>
          <w:sz w:val="20"/>
          <w:lang w:val="en-US"/>
        </w:rPr>
        <w:t>QseA</w:t>
      </w:r>
      <w:proofErr w:type="spellEnd"/>
      <w:r w:rsidRPr="001C0628">
        <w:rPr>
          <w:rFonts w:ascii="Times New Roman" w:hAnsi="Times New Roman" w:cs="Times New Roman" w:eastAsia="Times New Roman"/>
          <w:b w:val="0"/>
          <w:sz w:val="20"/>
          <w:lang w:val="en-US"/>
        </w:rPr>
        <w:t xml:space="preserve"> and </w:t>
      </w:r>
      <w:proofErr w:type="spellStart"/>
      <w:r w:rsidRPr="001C0628">
        <w:rPr>
          <w:rFonts w:ascii="Times New Roman" w:hAnsi="Times New Roman" w:cs="Times New Roman" w:eastAsia="Times New Roman"/>
          <w:b w:val="0"/>
          <w:sz w:val="20"/>
          <w:lang w:val="en-US"/>
        </w:rPr>
        <w:t>GrlR</w:t>
      </w:r>
      <w:proofErr w:type="spellEnd"/>
      <w:r w:rsidRPr="001C0628">
        <w:rPr>
          <w:rFonts w:ascii="Times New Roman" w:hAnsi="Times New Roman" w:cs="Times New Roman" w:eastAsia="Times New Roman"/>
          <w:b w:val="0"/>
          <w:sz w:val="20"/>
          <w:lang w:val="en-US"/>
        </w:rPr>
        <w:t>/</w:t>
      </w:r>
      <w:proofErr w:type="spellStart"/>
      <w:r w:rsidRPr="001C0628">
        <w:rPr>
          <w:rFonts w:ascii="Times New Roman" w:hAnsi="Times New Roman" w:cs="Times New Roman" w:eastAsia="Times New Roman"/>
          <w:b w:val="0"/>
          <w:sz w:val="20"/>
          <w:lang w:val="en-US"/>
        </w:rPr>
        <w:t>GrlA</w:t>
      </w:r>
      <w:proofErr w:type="spellEnd"/>
      <w:r w:rsidRPr="001C0628">
        <w:rPr>
          <w:rFonts w:ascii="Times New Roman" w:hAnsi="Times New Roman" w:cs="Times New Roman" w:eastAsia="Times New Roman"/>
          <w:b w:val="0"/>
          <w:sz w:val="20"/>
          <w:lang w:val="en-US"/>
        </w:rPr>
        <w:t xml:space="preserve"> regulation of</w:t>
      </w:r>
      <w:r>
        <w:rPr>
          <w:rFonts w:ascii="Times New Roman" w:hAnsi="Times New Roman" w:cs="Times New Roman" w:eastAsia="Times New Roman"/>
          <w:b w:val="0"/>
          <w:sz w:val="20"/>
        </w:rPr>
        <w:t xml:space="preserve"> the locus of enterocyte effacement genes in enterohemorrhagic Escherichia coli.</w:t>
      </w:r>
      <w:r>
        <w:rPr>
          <w:rFonts w:ascii="Times New Roman" w:hAnsi="Times New Roman" w:cs="Times New Roman" w:eastAsia="Times New Roman"/>
          <w:b w:val="0"/>
          <w:sz w:val="20"/>
        </w:rPr>
        <w:t xml:space="preserve"> J Bacteriol 189(14):5387–5392.</w:t>
      </w:r>
    </w:p>
    <w:p w14:paraId="67A9EE2A"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16. </w:t>
      </w:r>
      <w:proofErr w:type="spellStart"/>
      <w:r w:rsidRPr="001C0628">
        <w:rPr>
          <w:rFonts w:ascii="Times New Roman" w:hAnsi="Times New Roman" w:cs="Times New Roman" w:eastAsia="Times New Roman"/>
          <w:b w:val="0"/>
          <w:sz w:val="20"/>
          <w:lang w:val="en-US"/>
        </w:rPr>
        <w:t>Siryaporn</w:t>
      </w:r>
      <w:proofErr w:type="spellEnd"/>
      <w:r w:rsidRPr="001C0628">
        <w:rPr>
          <w:rFonts w:ascii="Times New Roman" w:hAnsi="Times New Roman" w:cs="Times New Roman" w:eastAsia="Times New Roman"/>
          <w:b w:val="0"/>
          <w:sz w:val="20"/>
          <w:lang w:val="en-US"/>
        </w:rPr>
        <w:t xml:space="preserve"> A, Kuchma SL, O’Toole GA, </w:t>
      </w:r>
      <w:proofErr w:type="spellStart"/>
      <w:r w:rsidRPr="001C0628">
        <w:rPr>
          <w:rFonts w:ascii="Times New Roman" w:hAnsi="Times New Roman" w:cs="Times New Roman" w:eastAsia="Times New Roman"/>
          <w:b w:val="0"/>
          <w:sz w:val="20"/>
          <w:lang w:val="en-US"/>
        </w:rPr>
        <w:t>Gitai</w:t>
      </w:r>
      <w:proofErr w:type="spellEnd"/>
      <w:r w:rsidRPr="001C0628">
        <w:rPr>
          <w:rFonts w:ascii="Times New Roman" w:hAnsi="Times New Roman" w:cs="Times New Roman" w:eastAsia="Times New Roman"/>
          <w:b w:val="0"/>
          <w:sz w:val="20"/>
          <w:lang w:val="en-US"/>
        </w:rPr>
        <w:t xml:space="preserve"> Z (2014) Surface attachment induces</w:t>
      </w:r>
      <w:r>
        <w:rPr>
          <w:rFonts w:ascii="Times New Roman" w:hAnsi="Times New Roman" w:cs="Times New Roman" w:eastAsia="Times New Roman"/>
          <w:b w:val="0"/>
          <w:sz w:val="20"/>
        </w:rPr>
        <w:t xml:space="preserve"> Pseudomonas aeruginosa virulence. Proc Natl Acad Sci USA 111(47):16860–16865.</w:t>
      </w:r>
    </w:p>
    <w:p w14:paraId="380E8CEE"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17. Islam MS, Bingle LE, Pallen MJ, Busby </w:t>
      </w:r>
      <w:proofErr w:type="spellStart"/>
      <w:r w:rsidRPr="001C0628">
        <w:rPr>
          <w:rFonts w:ascii="Times New Roman" w:hAnsi="Times New Roman" w:cs="Times New Roman" w:eastAsia="Times New Roman"/>
          <w:b w:val="0"/>
          <w:sz w:val="20"/>
          <w:lang w:val="en-US"/>
        </w:rPr>
        <w:t>SJ</w:t>
      </w:r>
      <w:proofErr w:type="spellEnd"/>
      <w:r w:rsidRPr="001C0628">
        <w:rPr>
          <w:rFonts w:ascii="Times New Roman" w:hAnsi="Times New Roman" w:cs="Times New Roman" w:eastAsia="Times New Roman"/>
          <w:b w:val="0"/>
          <w:sz w:val="20"/>
          <w:lang w:val="en-US"/>
        </w:rPr>
        <w:t xml:space="preserve"> (2011) Organization of the </w:t>
      </w:r>
      <w:proofErr w:type="spellStart"/>
      <w:r w:rsidRPr="001C0628">
        <w:rPr>
          <w:rFonts w:ascii="Times New Roman" w:hAnsi="Times New Roman" w:cs="Times New Roman" w:eastAsia="Times New Roman"/>
          <w:b w:val="0"/>
          <w:sz w:val="20"/>
          <w:lang w:val="en-US"/>
        </w:rPr>
        <w:t>LEE1</w:t>
      </w:r>
      <w:proofErr w:type="spellEnd"/>
      <w:r w:rsidRPr="001C0628">
        <w:rPr>
          <w:rFonts w:ascii="Times New Roman" w:hAnsi="Times New Roman" w:cs="Times New Roman" w:eastAsia="Times New Roman"/>
          <w:b w:val="0"/>
          <w:sz w:val="20"/>
          <w:lang w:val="en-US"/>
        </w:rPr>
        <w:t xml:space="preserve"> operon</w:t>
      </w:r>
      <w:r>
        <w:rPr>
          <w:rFonts w:ascii="Times New Roman" w:hAnsi="Times New Roman" w:cs="Times New Roman" w:eastAsia="Times New Roman"/>
          <w:b w:val="0"/>
          <w:sz w:val="20"/>
        </w:rPr>
        <w:t xml:space="preserve"> regulatory region of enterohaemorrhagic Escherichia coli O157:H7 and activation by</w:t>
      </w:r>
      <w:r>
        <w:rPr>
          <w:rFonts w:ascii="Times New Roman" w:hAnsi="Times New Roman" w:cs="Times New Roman" w:eastAsia="Times New Roman"/>
          <w:b w:val="0"/>
          <w:sz w:val="20"/>
        </w:rPr>
        <w:t xml:space="preserve"> GrlA. Mol Microbiol 79(2):468–483.</w:t>
      </w:r>
    </w:p>
    <w:p w14:paraId="18CD070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18. </w:t>
      </w:r>
      <w:proofErr w:type="spellStart"/>
      <w:r w:rsidRPr="001C0628">
        <w:rPr>
          <w:rFonts w:ascii="Times New Roman" w:hAnsi="Times New Roman" w:cs="Times New Roman" w:eastAsia="Times New Roman"/>
          <w:b w:val="0"/>
          <w:sz w:val="20"/>
          <w:lang w:val="en-US"/>
        </w:rPr>
        <w:t>Tobe</w:t>
      </w:r>
      <w:proofErr w:type="spellEnd"/>
      <w:r w:rsidRPr="001C0628">
        <w:rPr>
          <w:rFonts w:ascii="Times New Roman" w:hAnsi="Times New Roman" w:cs="Times New Roman" w:eastAsia="Times New Roman"/>
          <w:b w:val="0"/>
          <w:sz w:val="20"/>
          <w:lang w:val="en-US"/>
        </w:rPr>
        <w:t xml:space="preserve"> T, et al. (2005) Dual regulatory pathways integrating the </w:t>
      </w:r>
      <w:proofErr w:type="spellStart"/>
      <w:r w:rsidRPr="001C0628">
        <w:rPr>
          <w:rFonts w:ascii="Times New Roman" w:hAnsi="Times New Roman" w:cs="Times New Roman" w:eastAsia="Times New Roman"/>
          <w:b w:val="0"/>
          <w:sz w:val="20"/>
          <w:lang w:val="en-US"/>
        </w:rPr>
        <w:t>RcsC-RcsD-RcsB</w:t>
      </w:r>
      <w:proofErr w:type="spellEnd"/>
      <w:r w:rsidRPr="001C0628">
        <w:rPr>
          <w:rFonts w:ascii="Times New Roman" w:hAnsi="Times New Roman" w:cs="Times New Roman" w:eastAsia="Times New Roman"/>
          <w:b w:val="0"/>
          <w:sz w:val="20"/>
          <w:lang w:val="en-US"/>
        </w:rPr>
        <w:t xml:space="preserve"> signal</w:t>
      </w:r>
      <w:r>
        <w:rPr>
          <w:rFonts w:ascii="Times New Roman" w:hAnsi="Times New Roman" w:cs="Times New Roman" w:eastAsia="Times New Roman"/>
          <w:b w:val="0"/>
          <w:sz w:val="20"/>
        </w:rPr>
        <w:t>ling system control enterohaemorrhagic Escherichia coli pathogenicity. Mol Microbiol</w:t>
      </w:r>
      <w:r>
        <w:rPr>
          <w:rFonts w:ascii="Times New Roman" w:hAnsi="Times New Roman" w:cs="Times New Roman" w:eastAsia="Times New Roman"/>
          <w:b w:val="0"/>
          <w:sz w:val="20"/>
        </w:rPr>
        <w:t xml:space="preserve"> 58(1):320–333.</w:t>
      </w:r>
    </w:p>
    <w:p w14:paraId="5C9A572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lastRenderedPageBreak/>
        <w:t xml:space="preserve">19. </w:t>
      </w:r>
      <w:proofErr w:type="spellStart"/>
      <w:r w:rsidRPr="001C0628">
        <w:rPr>
          <w:rFonts w:ascii="Times New Roman" w:hAnsi="Times New Roman" w:cs="Times New Roman" w:eastAsia="Times New Roman"/>
          <w:b w:val="0"/>
          <w:sz w:val="20"/>
          <w:lang w:val="en-US"/>
        </w:rPr>
        <w:t>Knutton</w:t>
      </w:r>
      <w:proofErr w:type="spellEnd"/>
      <w:r w:rsidRPr="001C0628">
        <w:rPr>
          <w:rFonts w:ascii="Times New Roman" w:hAnsi="Times New Roman" w:cs="Times New Roman" w:eastAsia="Times New Roman"/>
          <w:b w:val="0"/>
          <w:sz w:val="20"/>
          <w:lang w:val="en-US"/>
        </w:rPr>
        <w:t xml:space="preserve"> S, Baldwin T, Williams PH, McNeish AS (1989) Actin accumulation at sites of</w:t>
      </w:r>
      <w:r>
        <w:rPr>
          <w:rFonts w:ascii="Times New Roman" w:hAnsi="Times New Roman" w:cs="Times New Roman" w:eastAsia="Times New Roman"/>
          <w:b w:val="0"/>
          <w:sz w:val="20"/>
        </w:rPr>
        <w:t xml:space="preserve"> bacterial adhesion to tissue culture cells: Basis of a new diagnostic test for entero</w:t>
      </w:r>
      <w:r>
        <w:rPr>
          <w:rFonts w:ascii="Times New Roman" w:hAnsi="Times New Roman" w:cs="Times New Roman" w:eastAsia="Times New Roman"/>
          <w:b w:val="0"/>
          <w:sz w:val="20"/>
        </w:rPr>
        <w:t>pathogenic and enterohemorrhagic Escherichia coli. Infect Immun 57(4):1290–1298.</w:t>
      </w:r>
    </w:p>
    <w:p w14:paraId="21A3001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20. Farfan MJ, Cantero L, Vidal R, Botkin DJ, Torres AG (2011) Long polar fimbriae of</w:t>
      </w:r>
      <w:r>
        <w:rPr>
          <w:rFonts w:ascii="Times New Roman" w:hAnsi="Times New Roman" w:cs="Times New Roman" w:eastAsia="Times New Roman"/>
          <w:b w:val="0"/>
          <w:sz w:val="20"/>
        </w:rPr>
        <w:t xml:space="preserve"> enterohemorrhagic Escherichia coli O157:H7 bind to extracellular matrix proteins.</w:t>
      </w:r>
      <w:r>
        <w:rPr>
          <w:rFonts w:ascii="Times New Roman" w:hAnsi="Times New Roman" w:cs="Times New Roman" w:eastAsia="Times New Roman"/>
          <w:b w:val="0"/>
          <w:sz w:val="20"/>
        </w:rPr>
        <w:t xml:space="preserve"> Infect Immun 79(9):3744–3750.</w:t>
      </w:r>
    </w:p>
    <w:p w14:paraId="31FF527E"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21. </w:t>
      </w:r>
      <w:proofErr w:type="spellStart"/>
      <w:r w:rsidRPr="001C0628">
        <w:rPr>
          <w:rFonts w:ascii="Times New Roman" w:hAnsi="Times New Roman" w:cs="Times New Roman" w:eastAsia="Times New Roman"/>
          <w:b w:val="0"/>
          <w:sz w:val="20"/>
          <w:lang w:val="en-US"/>
        </w:rPr>
        <w:t>Padavannil</w:t>
      </w:r>
      <w:proofErr w:type="spellEnd"/>
      <w:r w:rsidRPr="001C0628">
        <w:rPr>
          <w:rFonts w:ascii="Times New Roman" w:hAnsi="Times New Roman" w:cs="Times New Roman" w:eastAsia="Times New Roman"/>
          <w:b w:val="0"/>
          <w:sz w:val="20"/>
          <w:lang w:val="en-US"/>
        </w:rPr>
        <w:t xml:space="preserve"> A, et al. (2013) Structure of </w:t>
      </w:r>
      <w:proofErr w:type="spellStart"/>
      <w:r w:rsidRPr="001C0628">
        <w:rPr>
          <w:rFonts w:ascii="Times New Roman" w:hAnsi="Times New Roman" w:cs="Times New Roman" w:eastAsia="Times New Roman"/>
          <w:b w:val="0"/>
          <w:sz w:val="20"/>
          <w:lang w:val="en-US"/>
        </w:rPr>
        <w:t>GrlR-GrlA</w:t>
      </w:r>
      <w:proofErr w:type="spellEnd"/>
      <w:r w:rsidRPr="001C0628">
        <w:rPr>
          <w:rFonts w:ascii="Times New Roman" w:hAnsi="Times New Roman" w:cs="Times New Roman" w:eastAsia="Times New Roman"/>
          <w:b w:val="0"/>
          <w:sz w:val="20"/>
          <w:lang w:val="en-US"/>
        </w:rPr>
        <w:t xml:space="preserve"> complex that prevents </w:t>
      </w:r>
      <w:proofErr w:type="spellStart"/>
      <w:r w:rsidRPr="001C0628">
        <w:rPr>
          <w:rFonts w:ascii="Times New Roman" w:hAnsi="Times New Roman" w:cs="Times New Roman" w:eastAsia="Times New Roman"/>
          <w:b w:val="0"/>
          <w:sz w:val="20"/>
          <w:lang w:val="en-US"/>
        </w:rPr>
        <w:t>GrlA</w:t>
      </w:r>
      <w:proofErr w:type="spellEnd"/>
      <w:r w:rsidRPr="001C0628">
        <w:rPr>
          <w:rFonts w:ascii="Times New Roman" w:hAnsi="Times New Roman" w:cs="Times New Roman" w:eastAsia="Times New Roman"/>
          <w:b w:val="0"/>
          <w:sz w:val="20"/>
          <w:lang w:val="en-US"/>
        </w:rPr>
        <w:t xml:space="preserve"> acti</w:t>
      </w:r>
      <w:r>
        <w:rPr>
          <w:rFonts w:ascii="Times New Roman" w:hAnsi="Times New Roman" w:cs="Times New Roman" w:eastAsia="Times New Roman"/>
          <w:b w:val="0"/>
          <w:sz w:val="20"/>
        </w:rPr>
        <w:t>vation of virulence genes. Nat Commun 4:2546.</w:t>
      </w:r>
    </w:p>
    <w:p w14:paraId="163B9A1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22. Abe H, Tatsuno I, </w:t>
      </w:r>
      <w:proofErr w:type="spellStart"/>
      <w:r w:rsidRPr="001C0628">
        <w:rPr>
          <w:rFonts w:ascii="Times New Roman" w:hAnsi="Times New Roman" w:cs="Times New Roman" w:eastAsia="Times New Roman"/>
          <w:b w:val="0"/>
          <w:sz w:val="20"/>
          <w:lang w:val="en-US"/>
        </w:rPr>
        <w:t>Tobe</w:t>
      </w:r>
      <w:proofErr w:type="spellEnd"/>
      <w:r w:rsidRPr="001C0628">
        <w:rPr>
          <w:rFonts w:ascii="Times New Roman" w:hAnsi="Times New Roman" w:cs="Times New Roman" w:eastAsia="Times New Roman"/>
          <w:b w:val="0"/>
          <w:sz w:val="20"/>
          <w:lang w:val="en-US"/>
        </w:rPr>
        <w:t xml:space="preserve"> T, </w:t>
      </w:r>
      <w:proofErr w:type="spellStart"/>
      <w:r w:rsidRPr="001C0628">
        <w:rPr>
          <w:rFonts w:ascii="Times New Roman" w:hAnsi="Times New Roman" w:cs="Times New Roman" w:eastAsia="Times New Roman"/>
          <w:b w:val="0"/>
          <w:sz w:val="20"/>
          <w:lang w:val="en-US"/>
        </w:rPr>
        <w:t>Okutani</w:t>
      </w:r>
      <w:proofErr w:type="spellEnd"/>
      <w:r w:rsidRPr="001C0628">
        <w:rPr>
          <w:rFonts w:ascii="Times New Roman" w:hAnsi="Times New Roman" w:cs="Times New Roman" w:eastAsia="Times New Roman"/>
          <w:b w:val="0"/>
          <w:sz w:val="20"/>
          <w:lang w:val="en-US"/>
        </w:rPr>
        <w:t xml:space="preserve"> A, Sasakawa C (2002) Bicarbonate ion stimulates</w:t>
      </w:r>
      <w:r>
        <w:rPr>
          <w:rFonts w:ascii="Times New Roman" w:hAnsi="Times New Roman" w:cs="Times New Roman" w:eastAsia="Times New Roman"/>
          <w:b w:val="0"/>
          <w:sz w:val="20"/>
        </w:rPr>
        <w:t xml:space="preserve"> the expression of locus of enterocyte effacement-encoded genes in enterohemor</w:t>
      </w:r>
      <w:r>
        <w:rPr>
          <w:rFonts w:ascii="Times New Roman" w:hAnsi="Times New Roman" w:cs="Times New Roman" w:eastAsia="Times New Roman"/>
          <w:b w:val="0"/>
          <w:sz w:val="20"/>
        </w:rPr>
        <w:t>rhagic Escherichia coli O157:H7. Infect Immun 70(7):3500–3509.</w:t>
      </w:r>
    </w:p>
    <w:p w14:paraId="5A74EADE"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23. Tauschek M, et al. (2010) Transcriptional analysis of the </w:t>
      </w:r>
      <w:proofErr w:type="spellStart"/>
      <w:r w:rsidRPr="001C0628">
        <w:rPr>
          <w:rFonts w:ascii="Times New Roman" w:hAnsi="Times New Roman" w:cs="Times New Roman" w:eastAsia="Times New Roman"/>
          <w:b w:val="0"/>
          <w:sz w:val="20"/>
          <w:lang w:val="en-US"/>
        </w:rPr>
        <w:t>grlRA</w:t>
      </w:r>
      <w:proofErr w:type="spellEnd"/>
      <w:r w:rsidRPr="001C0628">
        <w:rPr>
          <w:rFonts w:ascii="Times New Roman" w:hAnsi="Times New Roman" w:cs="Times New Roman" w:eastAsia="Times New Roman"/>
          <w:b w:val="0"/>
          <w:sz w:val="20"/>
          <w:lang w:val="en-US"/>
        </w:rPr>
        <w:t xml:space="preserve"> virulence operon from</w:t>
      </w:r>
      <w:r>
        <w:rPr>
          <w:rFonts w:ascii="Times New Roman" w:hAnsi="Times New Roman" w:cs="Times New Roman" w:eastAsia="Times New Roman"/>
          <w:b w:val="0"/>
          <w:sz w:val="20"/>
        </w:rPr>
        <w:t xml:space="preserve"> Citrobacter rodentium. J Bacteriol 192(14):3722–3734.</w:t>
      </w:r>
    </w:p>
    <w:p w14:paraId="42DBEAD0"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24. Guo P, Weinstein AM, Weinbaum S (2000) A hydrodynamic mechanosensory hy</w:t>
      </w:r>
      <w:r>
        <w:rPr>
          <w:rFonts w:ascii="Times New Roman" w:hAnsi="Times New Roman" w:cs="Times New Roman" w:eastAsia="Times New Roman"/>
          <w:b w:val="0"/>
          <w:sz w:val="20"/>
        </w:rPr>
        <w:t>pothesis for brush border microvilli. Am J Physiol Renal Physiol 279(4):F698–F712.</w:t>
      </w:r>
    </w:p>
    <w:p w14:paraId="70848BC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25. Cairns LS, Marlow </w:t>
      </w:r>
      <w:proofErr w:type="spellStart"/>
      <w:r w:rsidRPr="001C0628">
        <w:rPr>
          <w:rFonts w:ascii="Times New Roman" w:hAnsi="Times New Roman" w:cs="Times New Roman" w:eastAsia="Times New Roman"/>
          <w:b w:val="0"/>
          <w:sz w:val="20"/>
          <w:lang w:val="en-US"/>
        </w:rPr>
        <w:t>VL</w:t>
      </w:r>
      <w:proofErr w:type="spellEnd"/>
      <w:r w:rsidRPr="001C0628">
        <w:rPr>
          <w:rFonts w:ascii="Times New Roman" w:hAnsi="Times New Roman" w:cs="Times New Roman" w:eastAsia="Times New Roman"/>
          <w:b w:val="0"/>
          <w:sz w:val="20"/>
          <w:lang w:val="en-US"/>
        </w:rPr>
        <w:t>, Bissett E, Ostrowski A, Stanley-Wall NR (2013) A mechanical</w:t>
      </w:r>
      <w:r>
        <w:rPr>
          <w:rFonts w:ascii="Times New Roman" w:hAnsi="Times New Roman" w:cs="Times New Roman" w:eastAsia="Times New Roman"/>
          <w:b w:val="0"/>
          <w:sz w:val="20"/>
        </w:rPr>
        <w:t xml:space="preserve"> signal transmitted by the flagellum controls signalling in Bacillus subtilis. Mol Mi</w:t>
      </w:r>
      <w:r>
        <w:rPr>
          <w:rFonts w:ascii="Times New Roman" w:hAnsi="Times New Roman" w:cs="Times New Roman" w:eastAsia="Times New Roman"/>
          <w:b w:val="0"/>
          <w:sz w:val="20"/>
        </w:rPr>
        <w:t>crobiol 90(1):6–21.</w:t>
      </w:r>
    </w:p>
    <w:p w14:paraId="2752AD63"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26. Thomas WE, </w:t>
      </w:r>
      <w:proofErr w:type="spellStart"/>
      <w:r w:rsidRPr="001C0628">
        <w:rPr>
          <w:rFonts w:ascii="Times New Roman" w:hAnsi="Times New Roman" w:cs="Times New Roman" w:eastAsia="Times New Roman"/>
          <w:b w:val="0"/>
          <w:sz w:val="20"/>
          <w:lang w:val="en-US"/>
        </w:rPr>
        <w:t>Trintchina</w:t>
      </w:r>
      <w:proofErr w:type="spellEnd"/>
      <w:r w:rsidRPr="001C0628">
        <w:rPr>
          <w:rFonts w:ascii="Times New Roman" w:hAnsi="Times New Roman" w:cs="Times New Roman" w:eastAsia="Times New Roman"/>
          <w:b w:val="0"/>
          <w:sz w:val="20"/>
          <w:lang w:val="en-US"/>
        </w:rPr>
        <w:t xml:space="preserve"> E, Forero M, Vogel V, </w:t>
      </w:r>
      <w:proofErr w:type="spellStart"/>
      <w:r w:rsidRPr="001C0628">
        <w:rPr>
          <w:rFonts w:ascii="Times New Roman" w:hAnsi="Times New Roman" w:cs="Times New Roman" w:eastAsia="Times New Roman"/>
          <w:b w:val="0"/>
          <w:sz w:val="20"/>
          <w:lang w:val="en-US"/>
        </w:rPr>
        <w:t>Sokurenko</w:t>
      </w:r>
      <w:proofErr w:type="spellEnd"/>
      <w:r w:rsidRPr="001C0628">
        <w:rPr>
          <w:rFonts w:ascii="Times New Roman" w:hAnsi="Times New Roman" w:cs="Times New Roman" w:eastAsia="Times New Roman"/>
          <w:b w:val="0"/>
          <w:sz w:val="20"/>
          <w:lang w:val="en-US"/>
        </w:rPr>
        <w:t xml:space="preserve"> EV (2002) Bacterial adhesion</w:t>
      </w:r>
      <w:r>
        <w:rPr>
          <w:rFonts w:ascii="Times New Roman" w:hAnsi="Times New Roman" w:cs="Times New Roman" w:eastAsia="Times New Roman"/>
          <w:b w:val="0"/>
          <w:sz w:val="20"/>
        </w:rPr>
        <w:t xml:space="preserve"> to target cells enhanced by shear force. Cell 109(7):913–923.</w:t>
      </w:r>
    </w:p>
    <w:p w14:paraId="086A8B77"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27. </w:t>
      </w:r>
      <w:proofErr w:type="spellStart"/>
      <w:r w:rsidRPr="001C0628">
        <w:rPr>
          <w:rFonts w:ascii="Times New Roman" w:hAnsi="Times New Roman" w:cs="Times New Roman" w:eastAsia="Times New Roman"/>
          <w:b w:val="0"/>
          <w:sz w:val="20"/>
          <w:lang w:val="en-US"/>
        </w:rPr>
        <w:t>Tchesnokova</w:t>
      </w:r>
      <w:proofErr w:type="spellEnd"/>
      <w:r w:rsidRPr="001C0628">
        <w:rPr>
          <w:rFonts w:ascii="Times New Roman" w:hAnsi="Times New Roman" w:cs="Times New Roman" w:eastAsia="Times New Roman"/>
          <w:b w:val="0"/>
          <w:sz w:val="20"/>
          <w:lang w:val="en-US"/>
        </w:rPr>
        <w:t xml:space="preserve"> V, et al. (2010) Shear-enhanced binding of intestinal colonization factor</w:t>
      </w:r>
      <w:r>
        <w:rPr>
          <w:rFonts w:ascii="Times New Roman" w:hAnsi="Times New Roman" w:cs="Times New Roman" w:eastAsia="Times New Roman"/>
          <w:b w:val="0"/>
          <w:sz w:val="20"/>
        </w:rPr>
        <w:t xml:space="preserve"> antigen I of enterotoxigenic Escherichia coli. Mol Microbiol 76(2):489–502.</w:t>
      </w:r>
    </w:p>
    <w:p w14:paraId="788167BB"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28. Makino K, et al. (1998) Complete nucleotide sequences of 93-kb and 3.3-kb plasmids of an</w:t>
      </w:r>
      <w:r>
        <w:rPr>
          <w:rFonts w:ascii="Times New Roman" w:hAnsi="Times New Roman" w:cs="Times New Roman" w:eastAsia="Times New Roman"/>
          <w:b w:val="0"/>
          <w:sz w:val="20"/>
        </w:rPr>
        <w:t xml:space="preserve"> enterohemorrhagic Escherichia coli O157:H7 derived from Sakai outbreak. DNA Res 5(1):1–9.</w:t>
      </w:r>
    </w:p>
    <w:p w14:paraId="0E62AA6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29. Lee DJ, et al. (2009) Gene </w:t>
      </w:r>
      <w:proofErr w:type="gramStart"/>
      <w:r w:rsidRPr="001C0628">
        <w:rPr>
          <w:rFonts w:ascii="Times New Roman" w:hAnsi="Times New Roman" w:cs="Times New Roman" w:eastAsia="Times New Roman"/>
          <w:b w:val="0"/>
          <w:sz w:val="20"/>
          <w:lang w:val="en-US"/>
        </w:rPr>
        <w:t>doctoring</w:t>
      </w:r>
      <w:proofErr w:type="gramEnd"/>
      <w:r w:rsidRPr="001C0628">
        <w:rPr>
          <w:rFonts w:ascii="Times New Roman" w:hAnsi="Times New Roman" w:cs="Times New Roman" w:eastAsia="Times New Roman"/>
          <w:b w:val="0"/>
          <w:sz w:val="20"/>
          <w:lang w:val="en-US"/>
        </w:rPr>
        <w:t>: A method for recombineering in laboratory and</w:t>
      </w:r>
      <w:r>
        <w:rPr>
          <w:rFonts w:ascii="Times New Roman" w:hAnsi="Times New Roman" w:cs="Times New Roman" w:eastAsia="Times New Roman"/>
          <w:b w:val="0"/>
          <w:sz w:val="20"/>
        </w:rPr>
        <w:t xml:space="preserve"> pathogenic Escherichia coli strains. BMC Microbiol 9:252.</w:t>
      </w:r>
    </w:p>
    <w:p w14:paraId="142BDEE7" w14:textId="77777777" w:rsidR="00843795" w:rsidRPr="001C0628" w:rsidRDefault="00843795" w:rsidP="001C0628">
      <w:pPr>
        <w:rPr>
          <w:lang w:val="en-US"/>
        </w:rPr>
      </w:pPr>
      <w:r w:rsidRPr="001C0628">
        <w:rPr>
          <w:lang w:val="en-US"/>
        </w:rPr>
      </w:r>
    </w:p>
    <w:sectPr w:rsidR="00843795" w:rsidRPr="001C0628">
      <w:headerReference w:type="default" r:id="rId9"/>
      <w:pgSz w:w="12240" w:h="15840"/>
      <w:pgMar w:top="1080" w:right="900" w:bottom="1440" w:left="900" w:header="708" w:footer="708" w:gutter="0"/>
      <w:docGrid w:linePitch="360"/>
      <w:cols w:num="2" w:space="360" w:equalWidth="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DB93D" w14:textId="77777777" w:rsidR="00630461" w:rsidRDefault="00630461" w:rsidP="006B7202">
      <w:pPr>
        <w:spacing w:after="0" w:line="240" w:lineRule="auto"/>
      </w:pPr>
      <w:r>
        <w:separator/>
      </w:r>
    </w:p>
  </w:endnote>
  <w:endnote w:type="continuationSeparator" w:id="0">
    <w:p w14:paraId="23E3F434" w14:textId="77777777" w:rsidR="00630461" w:rsidRDefault="00630461" w:rsidP="006B7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D82EC" w14:textId="77777777" w:rsidR="00630461" w:rsidRDefault="00630461" w:rsidP="006B7202">
      <w:pPr>
        <w:spacing w:after="0" w:line="240" w:lineRule="auto"/>
      </w:pPr>
      <w:r>
        <w:separator/>
      </w:r>
    </w:p>
  </w:footnote>
  <w:footnote w:type="continuationSeparator" w:id="0">
    <w:p w14:paraId="7714C1CE" w14:textId="77777777" w:rsidR="00630461" w:rsidRDefault="00630461" w:rsidP="006B7202">
      <w:pPr>
        <w:spacing w:after="0" w:line="240" w:lineRule="auto"/>
      </w:pPr>
      <w:r>
        <w:continuationSeparator/>
      </w:r>
    </w:p>
  </w:footnote>
  <w:footnote w:id="1">
    <w:p w14:paraId="68A1E25A" w14:textId="71B26619" w:rsidR="006B7202" w:rsidRPr="006B7202" w:rsidRDefault="006B7202">
      <w:pPr>
        <w:pStyle w:val="FootnoteText"/>
        <w:rPr>
          <w:lang w:val="en-US"/>
        </w:rPr>
      </w:pPr>
      <w:r>
        <w:rPr>
          <w:rStyle w:val="FootnoteReference"/>
        </w:rPr>
        <w:footnoteRef/>
      </w:r>
      <w:r>
        <w:t xml:space="preserve"> </w:t>
      </w:r>
      <w:fldSimple w:instr=" ADDIN ZOTERO_TEMP ">
        <w:r>
          <w:t>{Citation}</w:t>
        </w:r>
      </w:fldSimple>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440" w:leader="none"/>
      </w:tabs>
    </w:pPr>
    <w:r>
      <w:rPr>
        <w:rFonts w:ascii="Times New Roman" w:hAnsi="Times New Roman" w:cs="Times New Roman" w:eastAsia="Times New Roman"/>
        <w:sz w:val="20"/>
      </w:rPr>
      <w:tab/>
    </w: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 </w:instrText>
    </w:r>
    <w:r>
      <w:rPr>
        <w:rFonts w:ascii="Times New Roman" w:hAnsi="Times New Roman" w:cs="Times New Roman" w:eastAsia="Times New Roman"/>
        <w:sz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BF"/>
    <w:rsid w:val="000027AA"/>
    <w:rsid w:val="000646EE"/>
    <w:rsid w:val="00172CBE"/>
    <w:rsid w:val="001C0628"/>
    <w:rsid w:val="002621B8"/>
    <w:rsid w:val="002671DB"/>
    <w:rsid w:val="002A1E24"/>
    <w:rsid w:val="00331383"/>
    <w:rsid w:val="00365FDD"/>
    <w:rsid w:val="003D2FB3"/>
    <w:rsid w:val="00630461"/>
    <w:rsid w:val="00650180"/>
    <w:rsid w:val="00681431"/>
    <w:rsid w:val="006B7202"/>
    <w:rsid w:val="006C190E"/>
    <w:rsid w:val="007810B0"/>
    <w:rsid w:val="007C38E6"/>
    <w:rsid w:val="00802498"/>
    <w:rsid w:val="00843795"/>
    <w:rsid w:val="00883651"/>
    <w:rsid w:val="00916E3D"/>
    <w:rsid w:val="00991FB6"/>
    <w:rsid w:val="009D7BCD"/>
    <w:rsid w:val="00A042AF"/>
    <w:rsid w:val="00AF5ABF"/>
    <w:rsid w:val="00C23019"/>
    <w:rsid w:val="00D357AA"/>
    <w:rsid w:val="00DC6301"/>
    <w:rsid w:val="00EF4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2186"/>
  <w15:chartTrackingRefBased/>
  <w15:docId w15:val="{A8F8CB99-BAEA-4E06-BC59-637690FC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after="0" w:before="0"/>
      <w:ind w:firstLine="360"/>
    </w:pPr>
    <w:rPr>
      <w:rFonts w:ascii="Times New Roman" w:hAnsi="Times New Roman" w:cs="Times New Roman" w:eastAsia="Times New Roman"/>
      <w:sz w:val="20"/>
    </w:rPr>
  </w:style>
  <w:style w:type="paragraph" w:styleId="Heading1">
    <w:name w:val="heading 1"/>
    <w:basedOn w:val="Normal"/>
    <w:next w:val="Normal"/>
    <w:link w:val="Heading1Char"/>
    <w:uiPriority w:val="9"/>
    <w:qFormat/>
    <w:rsid w:val="00AF5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A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A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A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A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A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A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A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AB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A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A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A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A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A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A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5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A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A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ABF"/>
    <w:pPr>
      <w:spacing w:before="160"/>
      <w:jc w:val="center"/>
    </w:pPr>
    <w:rPr>
      <w:i/>
      <w:iCs/>
      <w:color w:val="404040" w:themeColor="text1" w:themeTint="BF"/>
    </w:rPr>
  </w:style>
  <w:style w:type="character" w:customStyle="1" w:styleId="QuoteChar">
    <w:name w:val="Quote Char"/>
    <w:basedOn w:val="DefaultParagraphFont"/>
    <w:link w:val="Quote"/>
    <w:uiPriority w:val="29"/>
    <w:rsid w:val="00AF5ABF"/>
    <w:rPr>
      <w:i/>
      <w:iCs/>
      <w:color w:val="404040" w:themeColor="text1" w:themeTint="BF"/>
    </w:rPr>
  </w:style>
  <w:style w:type="paragraph" w:styleId="ListParagraph">
    <w:name w:val="List Paragraph"/>
    <w:basedOn w:val="Normal"/>
    <w:uiPriority w:val="34"/>
    <w:qFormat/>
    <w:rsid w:val="00AF5ABF"/>
    <w:pPr>
      <w:ind w:left="720"/>
      <w:contextualSpacing/>
    </w:pPr>
  </w:style>
  <w:style w:type="character" w:styleId="IntenseEmphasis">
    <w:name w:val="Intense Emphasis"/>
    <w:basedOn w:val="DefaultParagraphFont"/>
    <w:uiPriority w:val="21"/>
    <w:qFormat/>
    <w:rsid w:val="00AF5ABF"/>
    <w:rPr>
      <w:i/>
      <w:iCs/>
      <w:color w:val="0F4761" w:themeColor="accent1" w:themeShade="BF"/>
    </w:rPr>
  </w:style>
  <w:style w:type="paragraph" w:styleId="IntenseQuote">
    <w:name w:val="Intense Quote"/>
    <w:basedOn w:val="Normal"/>
    <w:next w:val="Normal"/>
    <w:link w:val="IntenseQuoteChar"/>
    <w:uiPriority w:val="30"/>
    <w:qFormat/>
    <w:rsid w:val="00AF5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ABF"/>
    <w:rPr>
      <w:i/>
      <w:iCs/>
      <w:color w:val="0F4761" w:themeColor="accent1" w:themeShade="BF"/>
    </w:rPr>
  </w:style>
  <w:style w:type="character" w:styleId="IntenseReference">
    <w:name w:val="Intense Reference"/>
    <w:basedOn w:val="DefaultParagraphFont"/>
    <w:uiPriority w:val="32"/>
    <w:qFormat/>
    <w:rsid w:val="00AF5ABF"/>
    <w:rPr>
      <w:b/>
      <w:bCs/>
      <w:smallCaps/>
      <w:color w:val="0F4761" w:themeColor="accent1" w:themeShade="BF"/>
      <w:spacing w:val="5"/>
    </w:rPr>
  </w:style>
  <w:style w:type="character" w:styleId="PlaceholderText">
    <w:name w:val="Placeholder Text"/>
    <w:basedOn w:val="DefaultParagraphFont"/>
    <w:uiPriority w:val="99"/>
    <w:semiHidden/>
    <w:rsid w:val="00DC6301"/>
    <w:rPr>
      <w:color w:val="666666"/>
    </w:rPr>
  </w:style>
  <w:style w:type="paragraph" w:styleId="FootnoteText">
    <w:name w:val="footnote text"/>
    <w:basedOn w:val="Normal"/>
    <w:link w:val="FootnoteTextChar"/>
    <w:uiPriority w:val="99"/>
    <w:semiHidden/>
    <w:unhideWhenUsed/>
    <w:rsid w:val="006B720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7202"/>
    <w:rPr>
      <w:sz w:val="20"/>
      <w:szCs w:val="20"/>
    </w:rPr>
  </w:style>
  <w:style w:type="character" w:styleId="FootnoteReference">
    <w:name w:val="footnote reference"/>
    <w:basedOn w:val="DefaultParagraphFont"/>
    <w:uiPriority w:val="99"/>
    <w:semiHidden/>
    <w:unhideWhenUsed/>
    <w:rsid w:val="006B72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448" row="1">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FED4154C-0F19-4995-9AB3-B1CD0910B467}">
  <we:reference id="d3e065f7-7d46-4cfe-9398-6a566ed15b7b" version="4.15.4.0" store="\\RIDDHIS\Users\Riddhi.shah\Manifest" storeType="Filesystem"/>
  <we:alternateReferences/>
  <we:properties>
    <we:property name="paperpal-document-id" value="&quot;70fe2896-67fc-45a7-9288-b84c3cd49bb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E6ED35A-CE51-4C3F-A71F-2956B1AC5990}">
  <we:reference id="WA200001361" version="2.129.3.0" store="Omex" storeType="OMEX"/>
  <we:alternateReferences>
    <we:reference id="WA200001361" version="2.129.3.0" store="WA200001361" storeType="OMEX"/>
  </we:alternateReferences>
  <we:properties>
    <we:property name="paperpal-document-id" value="&quot;340100e6-d6db-4e3b-a634-2df0e06b9937&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367FE272-897F-48C4-9518-078889BB399D}">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9836325344"/>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890A5-90D6-407C-A328-C92ADE272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21</Pages>
  <Words>7706</Words>
  <Characters>43850</Characters>
  <Application>Microsoft Office Word</Application>
  <DocSecurity>0</DocSecurity>
  <Lines>812</Lines>
  <Paragraphs>904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Shah</dc:creator>
  <cp:keywords/>
  <dc:description/>
  <cp:lastModifiedBy>Riddhi Shah</cp:lastModifiedBy>
  <cp:revision>8</cp:revision>
  <dcterms:created xsi:type="dcterms:W3CDTF">2025-10-06T10:12:00Z</dcterms:created>
  <dcterms:modified xsi:type="dcterms:W3CDTF">2025-10-07T13:02:00Z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perpal_Item">
    <vt:lpwstr>{"citationStyle":"american-medical-association","citationStyleName":"AMA 11th edition"}</vt:lpwstr>
  </property>
</Properties>
</file>