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18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39F2F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Fonts w:hint="default"/>
                <w:rtl w:val="0"/>
                <w:lang w:val="en-US"/>
              </w:rPr>
              <w:t xml:space="preserve">20 JULY </w:t>
            </w:r>
            <w:r>
              <w:rPr>
                <w:rtl w:val="0"/>
              </w:rPr>
              <w:t>2025</w:t>
            </w:r>
          </w:p>
        </w:tc>
      </w:tr>
      <w:tr w14:paraId="6080B0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</w:rPr>
              <w:t>LTVIP2025TMID53026</w:t>
            </w:r>
          </w:p>
        </w:tc>
      </w:tr>
      <w:tr w14:paraId="7050DB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SHOP SMART</w:t>
            </w:r>
          </w:p>
        </w:tc>
      </w:tr>
      <w:tr w14:paraId="639952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00000027">
      <w:pPr>
        <w:rPr>
          <w:rtl w:val="0"/>
        </w:rPr>
      </w:pPr>
      <w:r>
        <w:rPr>
          <w:rtl w:val="0"/>
        </w:rPr>
        <w:t>Following are the functional requirements of the proposed solution.</w:t>
      </w:r>
    </w:p>
    <w:tbl>
      <w:tblPr>
        <w:tblW w:w="9440" w:type="dxa"/>
        <w:tblInd w:w="0" w:type="dxa"/>
        <w:tblBorders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01"/>
        <w:gridCol w:w="3823"/>
        <w:gridCol w:w="3182"/>
      </w:tblGrid>
      <w:tr w14:paraId="5F752E3F">
        <w:tblPrEx>
          <w:tblBorders>
            <w:top w:val="single" w:color="E4E4E7" w:sz="2" w:space="0"/>
            <w:left w:val="single" w:color="E4E4E7" w:sz="2" w:space="0"/>
            <w:bottom w:val="single" w:color="E4E4E7" w:sz="2" w:space="0"/>
            <w:right w:val="single" w:color="E4E4E7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</w:trPr>
        <w:tc>
          <w:tcPr>
            <w:tcW w:w="0" w:type="auto"/>
            <w:shd w:val="clear" w:color="auto" w:fill="F3F4F6"/>
            <w:noWrap/>
            <w:vAlign w:val="center"/>
          </w:tcPr>
          <w:p w14:paraId="35EF9C66">
            <w:pPr>
              <w:pStyle w:val="11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09090B"/>
                <w:spacing w:val="0"/>
              </w:rPr>
              <w:t>Functional Requirement (Epic)</w:t>
            </w:r>
          </w:p>
        </w:tc>
        <w:tc>
          <w:tcPr>
            <w:tcW w:w="0" w:type="auto"/>
            <w:shd w:val="clear" w:color="auto" w:fill="F3F4F6"/>
            <w:noWrap/>
            <w:vAlign w:val="center"/>
          </w:tcPr>
          <w:p w14:paraId="5E50D45C">
            <w:pPr>
              <w:pStyle w:val="11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09090B"/>
                <w:spacing w:val="0"/>
              </w:rPr>
              <w:t>Sub Requirement (Story / Sub-Task)</w:t>
            </w:r>
          </w:p>
        </w:tc>
      </w:tr>
      <w:tr w14:paraId="431B84DE">
        <w:tblPrEx>
          <w:tblBorders>
            <w:top w:val="single" w:color="E4E4E7" w:sz="2" w:space="0"/>
            <w:left w:val="single" w:color="E4E4E7" w:sz="2" w:space="0"/>
            <w:bottom w:val="single" w:color="E4E4E7" w:sz="2" w:space="0"/>
            <w:right w:val="single" w:color="E4E4E7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3FDCF40C">
            <w:pPr>
              <w:pStyle w:val="11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FR-1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6AA3A453">
            <w:pPr>
              <w:pStyle w:val="11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User Registration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3F0B02BE">
            <w:pPr>
              <w:pStyle w:val="11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Registration through Form</w:t>
            </w:r>
          </w:p>
        </w:tc>
      </w:tr>
      <w:tr w14:paraId="1BEFDC83">
        <w:tblPrEx>
          <w:tblBorders>
            <w:top w:val="single" w:color="E4E4E7" w:sz="2" w:space="0"/>
            <w:left w:val="single" w:color="E4E4E7" w:sz="2" w:space="0"/>
            <w:bottom w:val="single" w:color="E4E4E7" w:sz="2" w:space="0"/>
            <w:right w:val="single" w:color="E4E4E7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73FF6997">
            <w:pP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55248AB2">
            <w:pP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00A25347">
            <w:pPr>
              <w:pStyle w:val="11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Registration through Gmail</w:t>
            </w:r>
          </w:p>
        </w:tc>
      </w:tr>
      <w:tr w14:paraId="2D0BA0F8">
        <w:tblPrEx>
          <w:tblBorders>
            <w:top w:val="single" w:color="E4E4E7" w:sz="2" w:space="0"/>
            <w:left w:val="single" w:color="E4E4E7" w:sz="2" w:space="0"/>
            <w:bottom w:val="single" w:color="E4E4E7" w:sz="2" w:space="0"/>
            <w:right w:val="single" w:color="E4E4E7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482CCD1C">
            <w:pP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0ED5F482">
            <w:pP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2DD0AC07">
            <w:pPr>
              <w:pStyle w:val="11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Registration through LinkedIn</w:t>
            </w:r>
          </w:p>
        </w:tc>
      </w:tr>
      <w:tr w14:paraId="4641F1D8">
        <w:tblPrEx>
          <w:tblBorders>
            <w:top w:val="single" w:color="E4E4E7" w:sz="2" w:space="0"/>
            <w:left w:val="single" w:color="E4E4E7" w:sz="2" w:space="0"/>
            <w:bottom w:val="single" w:color="E4E4E7" w:sz="2" w:space="0"/>
            <w:right w:val="single" w:color="E4E4E7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79017FBE">
            <w:pPr>
              <w:pStyle w:val="11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FR-2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6399E6B8">
            <w:pPr>
              <w:pStyle w:val="11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User Confirmation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08724D82">
            <w:pPr>
              <w:pStyle w:val="11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Confirmation via Email</w:t>
            </w:r>
          </w:p>
        </w:tc>
      </w:tr>
      <w:tr w14:paraId="432AC7F7">
        <w:tblPrEx>
          <w:tblBorders>
            <w:top w:val="single" w:color="E4E4E7" w:sz="2" w:space="0"/>
            <w:left w:val="single" w:color="E4E4E7" w:sz="2" w:space="0"/>
            <w:bottom w:val="single" w:color="E4E4E7" w:sz="2" w:space="0"/>
            <w:right w:val="single" w:color="E4E4E7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6B8B3A21">
            <w:pP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11FD9634">
            <w:pP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33ECF31B">
            <w:pPr>
              <w:pStyle w:val="11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Confirmation via OTP</w:t>
            </w:r>
          </w:p>
        </w:tc>
      </w:tr>
      <w:tr w14:paraId="2BB1E274">
        <w:tblPrEx>
          <w:tblBorders>
            <w:top w:val="single" w:color="E4E4E7" w:sz="2" w:space="0"/>
            <w:left w:val="single" w:color="E4E4E7" w:sz="2" w:space="0"/>
            <w:bottom w:val="single" w:color="E4E4E7" w:sz="2" w:space="0"/>
            <w:right w:val="single" w:color="E4E4E7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541707FE">
            <w:pPr>
              <w:pStyle w:val="11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FR-3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011B5B70">
            <w:pPr>
              <w:pStyle w:val="11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[Add Functional Requirement]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412ED721">
            <w:pPr>
              <w:pStyle w:val="11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[Add Sub Requirement]</w:t>
            </w:r>
          </w:p>
        </w:tc>
      </w:tr>
      <w:tr w14:paraId="2BC6FF00">
        <w:tblPrEx>
          <w:tblBorders>
            <w:top w:val="single" w:color="E4E4E7" w:sz="2" w:space="0"/>
            <w:left w:val="single" w:color="E4E4E7" w:sz="2" w:space="0"/>
            <w:bottom w:val="single" w:color="E4E4E7" w:sz="2" w:space="0"/>
            <w:right w:val="single" w:color="E4E4E7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7BF7BC9D">
            <w:pPr>
              <w:pStyle w:val="11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FR-4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0AFC37BC">
            <w:pPr>
              <w:pStyle w:val="11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[Add Functional Requirement]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6BE1B98B">
            <w:pPr>
              <w:pStyle w:val="11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[Add Sub Requirement]</w:t>
            </w:r>
          </w:p>
        </w:tc>
      </w:tr>
    </w:tbl>
    <w:p w14:paraId="2CD735C6">
      <w:pPr>
        <w:rPr>
          <w:rtl w:val="0"/>
        </w:rPr>
      </w:pPr>
    </w:p>
    <w:p w14:paraId="00000028">
      <w:pPr>
        <w:rPr>
          <w:b/>
        </w:rPr>
      </w:pPr>
    </w:p>
    <w:p w14:paraId="00000029">
      <w:pPr>
        <w:rPr>
          <w:b/>
        </w:rPr>
      </w:pPr>
    </w:p>
    <w:p w14:paraId="0000002A">
      <w:pPr>
        <w:rPr>
          <w:b/>
        </w:rPr>
      </w:pPr>
      <w:r>
        <w:rPr>
          <w:b/>
          <w:rtl w:val="0"/>
        </w:rPr>
        <w:t>Non-functional Requirements:</w:t>
      </w:r>
    </w:p>
    <w:p w14:paraId="0000002B">
      <w:r>
        <w:rPr>
          <w:rtl w:val="0"/>
        </w:rPr>
        <w:t>Following are the non-functional requirements of the proposed solution.</w:t>
      </w:r>
    </w:p>
    <w:tbl>
      <w:tblPr>
        <w:tblW w:w="22059" w:type="dxa"/>
        <w:tblInd w:w="0" w:type="dxa"/>
        <w:tblBorders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10"/>
        <w:gridCol w:w="1374"/>
        <w:gridCol w:w="22529"/>
      </w:tblGrid>
      <w:tr w14:paraId="55F5DAAA">
        <w:tblPrEx>
          <w:tblBorders>
            <w:top w:val="single" w:color="E4E4E7" w:sz="2" w:space="0"/>
            <w:left w:val="single" w:color="E4E4E7" w:sz="2" w:space="0"/>
            <w:bottom w:val="single" w:color="E4E4E7" w:sz="2" w:space="0"/>
            <w:right w:val="single" w:color="E4E4E7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gridAfter w:val="1"/>
          <w:tblHeader/>
        </w:trPr>
        <w:tc>
          <w:tcPr>
            <w:tcW w:w="0" w:type="auto"/>
            <w:shd w:val="clear" w:color="auto" w:fill="F3F4F6"/>
            <w:noWrap/>
            <w:vAlign w:val="center"/>
          </w:tcPr>
          <w:p w14:paraId="329E1536">
            <w:pPr>
              <w:pStyle w:val="11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09090B"/>
                <w:spacing w:val="0"/>
              </w:rPr>
              <w:t>Non-Functional Requirement</w:t>
            </w:r>
          </w:p>
        </w:tc>
        <w:tc>
          <w:tcPr>
            <w:tcW w:w="0" w:type="auto"/>
            <w:shd w:val="clear" w:color="auto" w:fill="F3F4F6"/>
            <w:noWrap/>
            <w:vAlign w:val="center"/>
          </w:tcPr>
          <w:p w14:paraId="152EA06C">
            <w:pPr>
              <w:pStyle w:val="11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09090B"/>
                <w:spacing w:val="0"/>
              </w:rPr>
              <w:t>Description</w:t>
            </w:r>
          </w:p>
        </w:tc>
      </w:tr>
      <w:tr w14:paraId="023F26C7">
        <w:tblPrEx>
          <w:tblBorders>
            <w:top w:val="single" w:color="E4E4E7" w:sz="2" w:space="0"/>
            <w:left w:val="single" w:color="E4E4E7" w:sz="2" w:space="0"/>
            <w:bottom w:val="single" w:color="E4E4E7" w:sz="2" w:space="0"/>
            <w:right w:val="single" w:color="E4E4E7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2E49F8AB">
            <w:pPr>
              <w:pStyle w:val="11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NFR-1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39B545C6">
            <w:pPr>
              <w:pStyle w:val="11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Usability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20CABBE1">
            <w:pPr>
              <w:pStyle w:val="11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The system should be user-friendly, allowing users to easily navigate and interact with the application without extensive training. It should provide intuitive interfaces and clear instructions.</w:t>
            </w:r>
          </w:p>
        </w:tc>
      </w:tr>
      <w:tr w14:paraId="7A39A91C">
        <w:tblPrEx>
          <w:tblBorders>
            <w:top w:val="single" w:color="E4E4E7" w:sz="2" w:space="0"/>
            <w:left w:val="single" w:color="E4E4E7" w:sz="2" w:space="0"/>
            <w:bottom w:val="single" w:color="E4E4E7" w:sz="2" w:space="0"/>
            <w:right w:val="single" w:color="E4E4E7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4FDF91D7">
            <w:pPr>
              <w:pStyle w:val="11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NFR-2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5A3401F5">
            <w:pPr>
              <w:pStyle w:val="11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Security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7DE01791">
            <w:pPr>
              <w:pStyle w:val="11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The system must ensure data protection and privacy by implementing robust security measures, including encryption, authentication, and authorization protocols to prevent unauthorized access and data breaches.</w:t>
            </w:r>
          </w:p>
        </w:tc>
      </w:tr>
      <w:tr w14:paraId="44DCC121">
        <w:tblPrEx>
          <w:tblBorders>
            <w:top w:val="single" w:color="E4E4E7" w:sz="2" w:space="0"/>
            <w:left w:val="single" w:color="E4E4E7" w:sz="2" w:space="0"/>
            <w:bottom w:val="single" w:color="E4E4E7" w:sz="2" w:space="0"/>
            <w:right w:val="single" w:color="E4E4E7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002FAE61">
            <w:pPr>
              <w:pStyle w:val="11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NFR-3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4F1E9EB0">
            <w:pPr>
              <w:pStyle w:val="11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Reliability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2C80999E">
            <w:pPr>
              <w:pStyle w:val="11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The system should consistently perform its intended functions without failure. It should be able to recover from errors and maintain operational continuity, ensuring minimal downtime.</w:t>
            </w:r>
          </w:p>
        </w:tc>
      </w:tr>
      <w:tr w14:paraId="65788C6B">
        <w:tblPrEx>
          <w:tblBorders>
            <w:top w:val="single" w:color="E4E4E7" w:sz="2" w:space="0"/>
            <w:left w:val="single" w:color="E4E4E7" w:sz="2" w:space="0"/>
            <w:bottom w:val="single" w:color="E4E4E7" w:sz="2" w:space="0"/>
            <w:right w:val="single" w:color="E4E4E7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613B42E9">
            <w:pPr>
              <w:pStyle w:val="11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NFR-4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2893A560">
            <w:pPr>
              <w:pStyle w:val="11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Performance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36DC9056">
            <w:pPr>
              <w:pStyle w:val="11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The system should respond quickly to user inputs and process requests efficiently. Performance metrics such as response time, throughput, and resource utilization should meet predefined standards.</w:t>
            </w:r>
          </w:p>
        </w:tc>
      </w:tr>
      <w:tr w14:paraId="6610BDE0">
        <w:tblPrEx>
          <w:tblBorders>
            <w:top w:val="single" w:color="E4E4E7" w:sz="2" w:space="0"/>
            <w:left w:val="single" w:color="E4E4E7" w:sz="2" w:space="0"/>
            <w:bottom w:val="single" w:color="E4E4E7" w:sz="2" w:space="0"/>
            <w:right w:val="single" w:color="E4E4E7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7B9A0943">
            <w:pPr>
              <w:pStyle w:val="11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NFR-5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089BBA7A">
            <w:pPr>
              <w:pStyle w:val="11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Availability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0707DBD9">
            <w:pPr>
              <w:pStyle w:val="11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The system should be accessible and operational at all times, with minimal downtime. It should have mechanisms in place for failover and redundancy to ensure continuous service availability.</w:t>
            </w:r>
          </w:p>
        </w:tc>
      </w:tr>
      <w:tr w14:paraId="3415958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3F4F6"/>
            <w:noWrap/>
            <w:vAlign w:val="center"/>
          </w:tcPr>
          <w:p w14:paraId="2E4B5E48">
            <w:pPr>
              <w:pStyle w:val="11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NFR-6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3F4F6"/>
            <w:noWrap/>
            <w:vAlign w:val="center"/>
          </w:tcPr>
          <w:p w14:paraId="00311BE8">
            <w:pPr>
              <w:pStyle w:val="11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Scalability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3F4F6"/>
            <w:noWrap/>
            <w:vAlign w:val="center"/>
          </w:tcPr>
          <w:p w14:paraId="03C84FF3">
            <w:pPr>
              <w:pStyle w:val="11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The system should be able to handle an increasing number of users or transactions without performance degradation. It should support horizontal and vertical scaling to accommodate growth.</w:t>
            </w:r>
          </w:p>
        </w:tc>
      </w:tr>
    </w:tbl>
    <w:p w14:paraId="00000041">
      <w:bookmarkStart w:id="0" w:name="_GoBack"/>
      <w:bookmarkEnd w:id="0"/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28457CCA"/>
    <w:rsid w:val="3A322C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7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8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9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6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DELL</cp:lastModifiedBy>
  <dcterms:modified xsi:type="dcterms:W3CDTF">2025-07-20T16:04:17Z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357D27BBD37A46029F1EE24B154B31C5_13</vt:lpwstr>
  </property>
</Properties>
</file>