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BDCCT - Individual Assignment Report</w:t>
      </w:r>
    </w:p>
    <w:p/>
    <w:p>
      <w:pPr>
        <w:jc w:val="center"/>
      </w:pPr>
      <w:r>
        <w:t>Course: Big Data &amp; Cloud Computing Technologies</w:t>
      </w:r>
    </w:p>
    <w:p>
      <w:pPr>
        <w:jc w:val="center"/>
      </w:pPr>
      <w:r>
        <w:t>Student Name: ____________________</w:t>
      </w:r>
    </w:p>
    <w:p>
      <w:pPr>
        <w:jc w:val="center"/>
      </w:pPr>
      <w:r>
        <w:t>USN: ____________________</w:t>
      </w:r>
    </w:p>
    <w:p>
      <w:pPr>
        <w:jc w:val="center"/>
      </w:pPr>
      <w:r>
        <w:t>Faculty: ____________________</w:t>
      </w:r>
    </w:p>
    <w:p/>
    <w:p>
      <w:pPr>
        <w:jc w:val="center"/>
      </w:pPr>
      <w:r>
        <w:rPr>
          <w:b/>
          <w:sz w:val="24"/>
        </w:rPr>
        <w:t xml:space="preserve">Project Title: </w:t>
      </w:r>
      <w:r>
        <w:rPr>
          <w:i/>
          <w:sz w:val="24"/>
        </w:rPr>
        <w:t>SmartGrocer Analytics - End-to-End Big Data Pipeline for Grocery Retail Intelligence</w:t>
      </w:r>
    </w:p>
    <w:p>
      <w:r>
        <w:br w:type="page"/>
      </w:r>
    </w:p>
    <w:p>
      <w:pPr>
        <w:pStyle w:val="Heading1"/>
      </w:pPr>
      <w:r>
        <w:t>1. Problem Statement</w:t>
      </w:r>
    </w:p>
    <w:p>
      <w:pPr>
        <w:pStyle w:val="Heading2"/>
      </w:pPr>
      <w:r>
        <w:t>1.1 Domain and Startup Context</w:t>
      </w:r>
    </w:p>
    <w:p>
      <w:r>
        <w:t>SmartGrocer is a fictional mid-to-large-scale Indian grocery retail chain operating across ten major metropolitan cities: Mumbai, Delhi, Bangalore, Hyderabad, Chennai, Kolkata, Pune, Ahmedabad, Jaipur, and Lucknow. The organisation manages 50 stores, serves approximately 15,000 unique customers, and processes hundreds of thousands of transactions spanning multiple product categories including Fruits &amp; Vegetables, Dairy &amp; Eggs, Bakery, Meat &amp; Seafood, Beverages, Snacks &amp; Confectionery, Grains &amp; Cereals, Frozen Foods, Personal Care, and Household Items.</w:t>
      </w:r>
    </w:p>
    <w:p>
      <w:r>
        <w:t>The Indian grocery retail market is one of the largest in the world, valued at over $600 billion. Organised retail chains like DMart, Reliance Fresh, BigBazaar, and Spencer's are rapidly expanding their operations and generating massive volumes of point-of-sale (POS) data daily. SmartGrocer represents this category of retailers that are at an inflection point - they have the data but lack the infrastructure to turn it into actionable intelligence.</w:t>
      </w:r>
    </w:p>
    <w:p>
      <w:pPr>
        <w:pStyle w:val="Heading2"/>
      </w:pPr>
      <w:r>
        <w:t>1.2 The Problem</w:t>
      </w:r>
    </w:p>
    <w:p>
      <w:r>
        <w:t>Modern grocery retailers generate enormous volumes of transactional data on a daily basis. SmartGrocer's point-of-sale systems collectively produce over 300,000 transaction records per year across all stores, payment methods, and product categories. Without a scalable data processing framework, extracting meaningful patterns from this data is virtually impossible using conventional spreadsheet-based tools. Business analysts spend days manually compiling reports that are outdated by the time they reach decision-makers.</w:t>
      </w:r>
    </w:p>
    <w:p>
      <w:r>
        <w:t>The key challenges faced by SmartGrocer are:</w:t>
      </w:r>
    </w:p>
    <w:p>
      <w:pPr>
        <w:pStyle w:val="ListBullet"/>
      </w:pPr>
      <w:r>
        <w:t>Inventory Blind Spots: Inability to detect seasonal demand spikes in time to optimise inventory. For example, Frozen Foods peak in summer (March-July) but stores often overstock them in winter, leading to waste.</w:t>
      </w:r>
    </w:p>
    <w:p>
      <w:pPr>
        <w:pStyle w:val="ListBullet"/>
      </w:pPr>
      <w:r>
        <w:t>Revenue Visibility Gap: Lack of real-time visibility into city-wise and category-wise revenue performance. Managers in Mumbai cannot compare their store's performance against Delhi or Bangalore without manual data collation.</w:t>
      </w:r>
    </w:p>
    <w:p>
      <w:pPr>
        <w:pStyle w:val="ListBullet"/>
      </w:pPr>
      <w:r>
        <w:t>Operational Inefficiency: No systematic way to identify peak shopping hours for staff scheduling. Stores either overstaff during quiet periods or understaff during rush hours (9-11 AM and 5-7 PM), affecting both costs and customer experience.</w:t>
      </w:r>
    </w:p>
    <w:p>
      <w:pPr>
        <w:pStyle w:val="ListBullet"/>
      </w:pPr>
      <w:r>
        <w:t>Payment Method Opacity: Poor understanding of payment method trends which are critical for fintech partnerships. UPI has grown to dominate 32% of transactions, but this trend is invisible without proper analytics.</w:t>
      </w:r>
    </w:p>
    <w:p>
      <w:r>
        <w:t>Additionally, raw transaction data from multiple stores contains significant quality issues. Approximately 2.5% of records have missing values in fields such as customer ID (1.5% null), city (1.0% null), payment method (0.8% null), and discount percentage (0.5% null). There are also outliers in quantity fields - bulk purchases of 50-200 units that represent only 0.5% of transactions but can skew revenue metrics dramatically if not handled properly. A robust ETL pipeline is needed to clean, transform, and aggregate this data reliably before any analysis can be performed.</w:t>
      </w:r>
    </w:p>
    <w:p>
      <w:pPr>
        <w:pStyle w:val="Heading2"/>
      </w:pPr>
      <w:r>
        <w:t>1.3 Target Users</w:t>
      </w:r>
    </w:p>
    <w:p>
      <w:r>
        <w:t>The primary users of this analytics system are store operations managers who need daily performance dashboards, category merchandising teams who plan procurement and promotions based on demand trends, and senior business analysts who track quarterly revenue and city-level performance. Secondary users include the finance team (payment method split analysis for reconciliation and fintech partnerships) and HR/operations teams (peak hour scheduling to optimise labour costs).</w:t>
      </w:r>
    </w:p>
    <w:p>
      <w:r>
        <w:t>The system is designed to be accessible to non-technical stakeholders via an interactive Streamlit web dashboard with intuitive filter controls and clear visualisations. No SQL knowledge or programming skills are required to use the dashboard - users can slice and dice data using dropdown menus and date pickers.</w:t>
      </w:r>
    </w:p>
    <w:p>
      <w:pPr>
        <w:pStyle w:val="Heading2"/>
      </w:pPr>
      <w:r>
        <w:t>1.4 Why This Problem Matters</w:t>
      </w:r>
    </w:p>
    <w:p>
      <w:r>
        <w:t>This problem is highly relevant in the Indian retail context, where the grocery sector is undergoing rapid digitalisation. According to IBEF (India Brand Equity Foundation), the Indian retail market is expected to reach $2 trillion by 2032. Chains such as DMart, Reliance Fresh, and BigBazaar are investing heavily in data-driven operations. A scalable, low-cost analytics pipeline built on open-source technologies (PySpark, Streamlit, Plotly) provides a competitive advantage by enabling faster decisions without requiring expensive proprietary BI software like Tableau or Power BI enterprise licences. The SmartGrocer pipeline demonstrates that enterprise-grade analytics is achievable with zero licensing costs.</w:t>
      </w:r>
    </w:p>
    <w:p>
      <w:r>
        <w:br w:type="page"/>
      </w:r>
    </w:p>
    <w:p>
      <w:pPr>
        <w:pStyle w:val="Heading1"/>
      </w:pPr>
      <w:r>
        <w:t>2. Pipeline Design</w:t>
      </w:r>
    </w:p>
    <w:p>
      <w:r>
        <w:t>The SmartGrocer analytics pipeline follows a classic Lambda-inspired batch processing architecture with four well-defined stages: Data Generation, Processing (ETL), Storage, and Visualisation. Each stage is implemented as a discrete, independently runnable Python module, making the system modular, testable, and easy to maintain or extend.</w:t>
      </w:r>
    </w:p>
    <w:p>
      <w:pPr>
        <w:pStyle w:val="Heading2"/>
      </w:pPr>
      <w:r>
        <w:t>2.1 Stage 1 - Data Source (generate_dataset.py)</w:t>
      </w:r>
    </w:p>
    <w:p>
      <w:r>
        <w:t>Since real proprietary POS data is not available for academic purposes, a sophisticated synthetic dataset generator was developed using Python with NumPy and Pandas. The generator creates 300,000 realistic transaction records spanning January 2023 to December 2025 with the following carefully designed properties:</w:t>
      </w:r>
    </w:p>
    <w:p>
      <w:pPr>
        <w:pStyle w:val="ListBullet"/>
      </w:pPr>
      <w:r>
        <w:t>Weekend purchasing bias - higher transaction acceptance probability on Saturdays and Sundays</w:t>
      </w:r>
    </w:p>
    <w:p>
      <w:pPr>
        <w:pStyle w:val="ListBullet"/>
      </w:pPr>
      <w:r>
        <w:t>Seasonal product weighting - e.g., Beverages peak in summer (April-July), Bakery peaks during festive season (October-December), Dairy peaks in winter (November-February)</w:t>
      </w:r>
    </w:p>
    <w:p>
      <w:pPr>
        <w:pStyle w:val="ListBullet"/>
      </w:pPr>
      <w:r>
        <w:t>Bimodal transaction hour distribution - morning rush 9-11 AM and evening rush 5-7 PM, matching real grocery store traffic patterns</w:t>
      </w:r>
    </w:p>
    <w:p>
      <w:pPr>
        <w:pStyle w:val="ListBullet"/>
      </w:pPr>
      <w:r>
        <w:t>City-weighted sampling - Mumbai 18%, Delhi 16%, Bangalore 14%, Hyderabad 12%, Chennai 10%, Kolkata 8%, Pune 7%, Ahmedabad 6%, Jaipur 5%, Lucknow 4%</w:t>
      </w:r>
    </w:p>
    <w:p>
      <w:pPr>
        <w:pStyle w:val="ListBullet"/>
      </w:pPr>
      <w:r>
        <w:t>Intentional missing values (~2.5% across customer_id, city, payment_method, discount_pct)</w:t>
      </w:r>
    </w:p>
    <w:p>
      <w:pPr>
        <w:pStyle w:val="ListBullet"/>
      </w:pPr>
      <w:r>
        <w:t>Quantity outliers (~0.5% of rows with bulk purchase quantities of 50-200 units)</w:t>
      </w:r>
    </w:p>
    <w:p>
      <w:r>
        <w:rPr>
          <w:b/>
        </w:rPr>
        <w:t xml:space="preserve">Output: </w:t>
      </w:r>
      <w:r>
        <w:t>data/grocery_transactions.csv (~35 MB, 300,000 rows, 13 columns)</w:t>
      </w:r>
    </w:p>
    <w:p>
      <w:pPr>
        <w:pStyle w:val="Heading2"/>
      </w:pPr>
      <w:r>
        <w:t>2.2 Stage 2 - Processing Engine (pyspark_pipeline.py)</w:t>
      </w:r>
    </w:p>
    <w:p>
      <w:r>
        <w:t>The core ETL pipeline is implemented using Apache PySpark running in local[*] mode (utilising all available CPU cores). PySpark was chosen over Pandas for three critical reasons:</w:t>
      </w:r>
    </w:p>
    <w:p>
      <w:pPr>
        <w:pStyle w:val="ListNumber"/>
      </w:pPr>
      <w:r>
        <w:t>Distributed processing model - scales horizontally to real cluster environments (YARN, Kubernetes) with minimal code changes. The same pipeline code can run on a laptop or a 100-node AWS EMR cluster.</w:t>
      </w:r>
    </w:p>
    <w:p>
      <w:pPr>
        <w:pStyle w:val="ListNumber"/>
      </w:pPr>
      <w:r>
        <w:t>Schema enforcement - the DataFrame API enforces data types at load time via StructType definitions, catching data type errors early rather than failing silently mid-analysis.</w:t>
      </w:r>
    </w:p>
    <w:p>
      <w:pPr>
        <w:pStyle w:val="ListNumber"/>
      </w:pPr>
      <w:r>
        <w:t>Built-in statistical functions - approxQuantile for outlier detection, Window functions for customer ranking, and F.mode() for intelligent imputation handle large-scale statistical operations efficiently without custom UDFs.</w:t>
      </w:r>
    </w:p>
    <w:p>
      <w:r>
        <w:t>The pipeline is structured as six sequential steps: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Name</w:t>
            </w:r>
          </w:p>
        </w:tc>
        <w:tc>
          <w:tcPr>
            <w:tcW w:type="dxa" w:w="2880"/>
          </w:tcPr>
          <w:p>
            <w:r>
              <w:rPr>
                <w:b/>
                <w:sz w:val="20"/>
              </w:rPr>
              <w:t>Key Operations</w:t>
            </w:r>
          </w:p>
        </w:tc>
      </w:tr>
      <w:tr>
        <w:tc>
          <w:tcPr>
            <w:tcW w:type="dxa" w:w="2880"/>
          </w:tcPr>
          <w:p>
            <w:r>
              <w:rPr>
                <w:sz w:val="20"/>
              </w:rPr>
              <w:t>1</w:t>
            </w:r>
          </w:p>
        </w:tc>
        <w:tc>
          <w:tcPr>
            <w:tcW w:type="dxa" w:w="2880"/>
          </w:tcPr>
          <w:p>
            <w:r>
              <w:rPr>
                <w:sz w:val="20"/>
              </w:rPr>
              <w:t>Load</w:t>
            </w:r>
          </w:p>
        </w:tc>
        <w:tc>
          <w:tcPr>
            <w:tcW w:type="dxa" w:w="2880"/>
          </w:tcPr>
          <w:p>
            <w:r>
              <w:rPr>
                <w:sz w:val="20"/>
              </w:rPr>
              <w:t>Read CSV with explicit StructType schema (13 columns)</w:t>
            </w:r>
          </w:p>
        </w:tc>
      </w:tr>
      <w:tr>
        <w:tc>
          <w:tcPr>
            <w:tcW w:type="dxa" w:w="2880"/>
          </w:tcPr>
          <w:p>
            <w:r>
              <w:rPr>
                <w:sz w:val="20"/>
              </w:rPr>
              <w:t>2</w:t>
            </w:r>
          </w:p>
        </w:tc>
        <w:tc>
          <w:tcPr>
            <w:tcW w:type="dxa" w:w="2880"/>
          </w:tcPr>
          <w:p>
            <w:r>
              <w:rPr>
                <w:sz w:val="20"/>
              </w:rPr>
              <w:t>Profile</w:t>
            </w:r>
          </w:p>
        </w:tc>
        <w:tc>
          <w:tcPr>
            <w:tcW w:type="dxa" w:w="2880"/>
          </w:tcPr>
          <w:p>
            <w:r>
              <w:rPr>
                <w:sz w:val="20"/>
              </w:rPr>
              <w:t>Null counts, duplicate detection, describe() statistics</w:t>
            </w:r>
          </w:p>
        </w:tc>
      </w:tr>
      <w:tr>
        <w:tc>
          <w:tcPr>
            <w:tcW w:type="dxa" w:w="2880"/>
          </w:tcPr>
          <w:p>
            <w:r>
              <w:rPr>
                <w:sz w:val="20"/>
              </w:rPr>
              <w:t>3</w:t>
            </w:r>
          </w:p>
        </w:tc>
        <w:tc>
          <w:tcPr>
            <w:tcW w:type="dxa" w:w="2880"/>
          </w:tcPr>
          <w:p>
            <w:r>
              <w:rPr>
                <w:sz w:val="20"/>
              </w:rPr>
              <w:t>Clean</w:t>
            </w:r>
          </w:p>
        </w:tc>
        <w:tc>
          <w:tcPr>
            <w:tcW w:type="dxa" w:w="2880"/>
          </w:tcPr>
          <w:p>
            <w:r>
              <w:rPr>
                <w:sz w:val="20"/>
              </w:rPr>
              <w:t>Impute nulls, cap outliers at P99, recalculate derived columns</w:t>
            </w:r>
          </w:p>
        </w:tc>
      </w:tr>
      <w:tr>
        <w:tc>
          <w:tcPr>
            <w:tcW w:type="dxa" w:w="2880"/>
          </w:tcPr>
          <w:p>
            <w:r>
              <w:rPr>
                <w:sz w:val="20"/>
              </w:rPr>
              <w:t>4</w:t>
            </w:r>
          </w:p>
        </w:tc>
        <w:tc>
          <w:tcPr>
            <w:tcW w:type="dxa" w:w="2880"/>
          </w:tcPr>
          <w:p>
            <w:r>
              <w:rPr>
                <w:sz w:val="20"/>
              </w:rPr>
              <w:t>Transform</w:t>
            </w:r>
          </w:p>
        </w:tc>
        <w:tc>
          <w:tcPr>
            <w:tcW w:type="dxa" w:w="2880"/>
          </w:tcPr>
          <w:p>
            <w:r>
              <w:rPr>
                <w:sz w:val="20"/>
              </w:rPr>
              <w:t>Engineer 9 new features (temporal, revenue buckets, rankings)</w:t>
            </w:r>
          </w:p>
        </w:tc>
      </w:tr>
      <w:tr>
        <w:tc>
          <w:tcPr>
            <w:tcW w:type="dxa" w:w="2880"/>
          </w:tcPr>
          <w:p>
            <w:r>
              <w:rPr>
                <w:sz w:val="20"/>
              </w:rPr>
              <w:t>5</w:t>
            </w:r>
          </w:p>
        </w:tc>
        <w:tc>
          <w:tcPr>
            <w:tcW w:type="dxa" w:w="2880"/>
          </w:tcPr>
          <w:p>
            <w:r>
              <w:rPr>
                <w:sz w:val="20"/>
              </w:rPr>
              <w:t>Analyse</w:t>
            </w:r>
          </w:p>
        </w:tc>
        <w:tc>
          <w:tcPr>
            <w:tcW w:type="dxa" w:w="2880"/>
          </w:tcPr>
          <w:p>
            <w:r>
              <w:rPr>
                <w:sz w:val="20"/>
              </w:rPr>
              <w:t>Run 7 analytical queries (category, city, time, payment)</w:t>
            </w:r>
          </w:p>
        </w:tc>
      </w:tr>
      <w:tr>
        <w:tc>
          <w:tcPr>
            <w:tcW w:type="dxa" w:w="2880"/>
          </w:tcPr>
          <w:p>
            <w:r>
              <w:rPr>
                <w:sz w:val="20"/>
              </w:rPr>
              <w:t>6</w:t>
            </w:r>
          </w:p>
        </w:tc>
        <w:tc>
          <w:tcPr>
            <w:tcW w:type="dxa" w:w="2880"/>
          </w:tcPr>
          <w:p>
            <w:r>
              <w:rPr>
                <w:sz w:val="20"/>
              </w:rPr>
              <w:t>Export</w:t>
            </w:r>
          </w:p>
        </w:tc>
        <w:tc>
          <w:tcPr>
            <w:tcW w:type="dxa" w:w="2880"/>
          </w:tcPr>
          <w:p>
            <w:r>
              <w:rPr>
                <w:sz w:val="20"/>
              </w:rPr>
              <w:t>Save cleaned CSV + 6 summary CSVs via toPandas()</w:t>
            </w:r>
          </w:p>
        </w:tc>
      </w:tr>
    </w:tbl>
    <w:p/>
    <w:p>
      <w:pPr>
        <w:pStyle w:val="Heading2"/>
      </w:pPr>
      <w:r>
        <w:t>2.3 Stage 3 - Storage Layer</w:t>
      </w:r>
    </w:p>
    <w:p>
      <w:r>
        <w:t>Processed data is exported to a local processed/ directory as CSV files. The main cleaned dataset (grocery_cleaned.csv) contains all 300,000 rows with 21 columns (13 original + 8 engineered features). Six additional summary CSV files are exported for fast dashboard loading, pre-aggregated by category, month, city, product, hour, and payment method. This avoids re-computing aggregations on every dashboard page load.</w:t>
      </w:r>
    </w:p>
    <w:p>
      <w:r>
        <w:t>In a production deployment, this storage layer would be replaced with Apache Parquet format on HDFS or cloud object storage (AWS S3, Google Cloud Storage, Azure Data Lake) for columnar compression (typically 5-10x size reduction) and predicate pushdown.</w:t>
      </w:r>
    </w:p>
    <w:p>
      <w:pPr>
        <w:pStyle w:val="Heading2"/>
      </w:pPr>
      <w:r>
        <w:t>2.4 Stage 4 - Visualisation (dashboard.py)</w:t>
      </w:r>
    </w:p>
    <w:p>
      <w:r>
        <w:t>The Streamlit dashboard reads the processed CSV files and renders an interactive multi-page analytics interface. Plotly Express and Plotly Graph Objects are used for all chart rendering, providing client-side interactivity (hover tooltips, zoom, pan, click-to-filter) without additional server load. The dashboard caches data using @st.cache_data with a 600-second TTL to avoid redundant file reads between user interactions. Custom CSS is applied for a professional gradient theme.</w:t>
      </w:r>
    </w:p>
    <w:p>
      <w:pPr>
        <w:pStyle w:val="Heading2"/>
      </w:pPr>
      <w:r>
        <w:t>2.5 Design Choice Justification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w:t>
            </w:r>
          </w:p>
        </w:tc>
        <w:tc>
          <w:tcPr>
            <w:tcW w:type="dxa" w:w="2880"/>
          </w:tcPr>
          <w:p>
            <w:r>
              <w:rPr>
                <w:b/>
                <w:sz w:val="20"/>
              </w:rPr>
              <w:t>Role</w:t>
            </w:r>
          </w:p>
        </w:tc>
        <w:tc>
          <w:tcPr>
            <w:tcW w:type="dxa" w:w="2880"/>
          </w:tcPr>
          <w:p>
            <w:r>
              <w:rPr>
                <w:b/>
                <w:sz w:val="20"/>
              </w:rPr>
              <w:t>Why This Over Alternatives</w:t>
            </w:r>
          </w:p>
        </w:tc>
      </w:tr>
      <w:tr>
        <w:tc>
          <w:tcPr>
            <w:tcW w:type="dxa" w:w="2880"/>
          </w:tcPr>
          <w:p>
            <w:r>
              <w:rPr>
                <w:sz w:val="20"/>
              </w:rPr>
              <w:t>Python 3.x</w:t>
            </w:r>
          </w:p>
        </w:tc>
        <w:tc>
          <w:tcPr>
            <w:tcW w:type="dxa" w:w="2880"/>
          </w:tcPr>
          <w:p>
            <w:r>
              <w:rPr>
                <w:sz w:val="20"/>
              </w:rPr>
              <w:t>Core language</w:t>
            </w:r>
          </w:p>
        </w:tc>
        <w:tc>
          <w:tcPr>
            <w:tcW w:type="dxa" w:w="2880"/>
          </w:tcPr>
          <w:p>
            <w:r>
              <w:rPr>
                <w:sz w:val="20"/>
              </w:rPr>
              <w:t>Rich ecosystem, Spark integration, rapid prototyping</w:t>
            </w:r>
          </w:p>
        </w:tc>
      </w:tr>
      <w:tr>
        <w:tc>
          <w:tcPr>
            <w:tcW w:type="dxa" w:w="2880"/>
          </w:tcPr>
          <w:p>
            <w:r>
              <w:rPr>
                <w:sz w:val="20"/>
              </w:rPr>
              <w:t>PySpark 3.x</w:t>
            </w:r>
          </w:p>
        </w:tc>
        <w:tc>
          <w:tcPr>
            <w:tcW w:type="dxa" w:w="2880"/>
          </w:tcPr>
          <w:p>
            <w:r>
              <w:rPr>
                <w:sz w:val="20"/>
              </w:rPr>
              <w:t>Data processing</w:t>
            </w:r>
          </w:p>
        </w:tc>
        <w:tc>
          <w:tcPr>
            <w:tcW w:type="dxa" w:w="2880"/>
          </w:tcPr>
          <w:p>
            <w:r>
              <w:rPr>
                <w:sz w:val="20"/>
              </w:rPr>
              <w:t>Scales to Big Data; runs locally or on cluster. Chosen over Pandas for scalability.</w:t>
            </w:r>
          </w:p>
        </w:tc>
      </w:tr>
      <w:tr>
        <w:tc>
          <w:tcPr>
            <w:tcW w:type="dxa" w:w="2880"/>
          </w:tcPr>
          <w:p>
            <w:r>
              <w:rPr>
                <w:sz w:val="20"/>
              </w:rPr>
              <w:t>Pandas + NumPy</w:t>
            </w:r>
          </w:p>
        </w:tc>
        <w:tc>
          <w:tcPr>
            <w:tcW w:type="dxa" w:w="2880"/>
          </w:tcPr>
          <w:p>
            <w:r>
              <w:rPr>
                <w:sz w:val="20"/>
              </w:rPr>
              <w:t>Data generation</w:t>
            </w:r>
          </w:p>
        </w:tc>
        <w:tc>
          <w:tcPr>
            <w:tcW w:type="dxa" w:w="2880"/>
          </w:tcPr>
          <w:p>
            <w:r>
              <w:rPr>
                <w:sz w:val="20"/>
              </w:rPr>
              <w:t>Fast for single-machine synthetic data creation with statistical distributions</w:t>
            </w:r>
          </w:p>
        </w:tc>
      </w:tr>
      <w:tr>
        <w:tc>
          <w:tcPr>
            <w:tcW w:type="dxa" w:w="2880"/>
          </w:tcPr>
          <w:p>
            <w:r>
              <w:rPr>
                <w:sz w:val="20"/>
              </w:rPr>
              <w:t>Streamlit</w:t>
            </w:r>
          </w:p>
        </w:tc>
        <w:tc>
          <w:tcPr>
            <w:tcW w:type="dxa" w:w="2880"/>
          </w:tcPr>
          <w:p>
            <w:r>
              <w:rPr>
                <w:sz w:val="20"/>
              </w:rPr>
              <w:t>Dashboard framework</w:t>
            </w:r>
          </w:p>
        </w:tc>
        <w:tc>
          <w:tcPr>
            <w:tcW w:type="dxa" w:w="2880"/>
          </w:tcPr>
          <w:p>
            <w:r>
              <w:rPr>
                <w:sz w:val="20"/>
              </w:rPr>
              <w:t>Python-native, zero-JS, instant interactive web apps. Chosen over Flask/Django for speed.</w:t>
            </w:r>
          </w:p>
        </w:tc>
      </w:tr>
      <w:tr>
        <w:tc>
          <w:tcPr>
            <w:tcW w:type="dxa" w:w="2880"/>
          </w:tcPr>
          <w:p>
            <w:r>
              <w:rPr>
                <w:sz w:val="20"/>
              </w:rPr>
              <w:t>Plotly</w:t>
            </w:r>
          </w:p>
        </w:tc>
        <w:tc>
          <w:tcPr>
            <w:tcW w:type="dxa" w:w="2880"/>
          </w:tcPr>
          <w:p>
            <w:r>
              <w:rPr>
                <w:sz w:val="20"/>
              </w:rPr>
              <w:t>Charting library</w:t>
            </w:r>
          </w:p>
        </w:tc>
        <w:tc>
          <w:tcPr>
            <w:tcW w:type="dxa" w:w="2880"/>
          </w:tcPr>
          <w:p>
            <w:r>
              <w:rPr>
                <w:sz w:val="20"/>
              </w:rPr>
              <w:t>Interactive, publication-quality, hover-enabled charts. Chosen over Matplotlib for interactivity.</w:t>
            </w:r>
          </w:p>
        </w:tc>
      </w:tr>
      <w:tr>
        <w:tc>
          <w:tcPr>
            <w:tcW w:type="dxa" w:w="2880"/>
          </w:tcPr>
          <w:p>
            <w:r>
              <w:rPr>
                <w:sz w:val="20"/>
              </w:rPr>
              <w:t>CSV</w:t>
            </w:r>
          </w:p>
        </w:tc>
        <w:tc>
          <w:tcPr>
            <w:tcW w:type="dxa" w:w="2880"/>
          </w:tcPr>
          <w:p>
            <w:r>
              <w:rPr>
                <w:sz w:val="20"/>
              </w:rPr>
              <w:t>Storage format</w:t>
            </w:r>
          </w:p>
        </w:tc>
        <w:tc>
          <w:tcPr>
            <w:tcW w:type="dxa" w:w="2880"/>
          </w:tcPr>
          <w:p>
            <w:r>
              <w:rPr>
                <w:sz w:val="20"/>
              </w:rPr>
              <w:t>Universal, portable, zero-config. Production would use Parquet/Delta Lake.</w:t>
            </w:r>
          </w:p>
        </w:tc>
      </w:tr>
    </w:tbl>
    <w:p/>
    <w:p>
      <w:r>
        <w:br w:type="page"/>
      </w:r>
    </w:p>
    <w:p>
      <w:pPr>
        <w:pStyle w:val="Heading1"/>
      </w:pPr>
      <w:r>
        <w:t>3. System Architecture</w:t>
      </w:r>
    </w:p>
    <w:p>
      <w:pPr>
        <w:pStyle w:val="Heading2"/>
      </w:pPr>
      <w:r>
        <w:t>3.1 Architecture Diagram</w:t>
      </w:r>
    </w:p>
    <w:p>
      <w:r>
        <w:t>The system follows a linear batch pipeline architecture:</w:t>
      </w:r>
    </w:p>
    <w:p/>
    <w:p>
      <w:pPr>
        <w:spacing w:before="120" w:after="120"/>
        <w:ind w:left="425"/>
      </w:pPr>
      <w:r>
        <w:rPr>
          <w:rFonts w:ascii="Consolas" w:hAnsi="Consolas"/>
          <w:color w:val="333333"/>
          <w:sz w:val="18"/>
        </w:rPr>
        <w:t>+-------------------+    +-------------------+    +-------------------+    +-------------------+</w:t>
        <w:br/>
        <w:t>|   DATA SOURCE     | -&gt; |   PROCESSING      | -&gt; |   STORAGE         | -&gt; |   VISUALISATION   |</w:t>
        <w:br/>
        <w:t>|                   |    |   ENGINE           |    |   LAYER           |    |                   |</w:t>
        <w:br/>
        <w:t>|  Python Generator |    |  PySpark ETL       |    |  Cleaned CSV      |    |  Streamlit +      |</w:t>
        <w:br/>
        <w:t>|  (NumPy + Pandas) |    |  Pipeline          |    |  Summary CSVs     |    |  Plotly Charts    |</w:t>
        <w:br/>
        <w:t>|  300K rows, 13col |    |  6-step pipeline   |    |  processed/       |    |  localhost:8501   |</w:t>
        <w:br/>
        <w:t>+-------------------+    +-------------------+    +-------------------+    +-------------------+</w:t>
      </w:r>
    </w:p>
    <w:p>
      <w:pPr>
        <w:pStyle w:val="Heading2"/>
      </w:pPr>
      <w:r>
        <w:t>3.2 Component Details</w:t>
      </w:r>
    </w:p>
    <w:p>
      <w:r>
        <w:rPr>
          <w:b/>
        </w:rPr>
        <w:t xml:space="preserve">Component 1 - Data Source (generate_dataset.py): </w:t>
      </w:r>
      <w:r>
        <w:t>The Python-based synthetic data generator simulates a real POS database export. It uses NumPy random sampling with seed 42 for full reproducibility. The generator outputs grocery_transactions.csv with 300,000 rows and 13 columns: transaction_id, date, hour, customer_id, store_id, city, product_name, category, quantity, unit_price, discount_pct, total_amount, payment_method. A product catalog of 84 items across 10 categories with realistic Indian pricing (INR) is defined, and each transaction is generated with seasonally-weighted product selection.</w:t>
      </w:r>
    </w:p>
    <w:p>
      <w:r>
        <w:rPr>
          <w:b/>
        </w:rPr>
        <w:t xml:space="preserve">Component 2 - Processing Engine (PySpark): </w:t>
      </w:r>
      <w:r>
        <w:t>PySpark 3.x running on local[*] master. SparkSession is configured with 4 GB driver memory and 8 shuffle partitions for efficient local execution. The engine handles schema enforcement (StructType with 13 fields), data cleaning (null imputation, deduplication, outlier capping), feature engineering (9 new columns via withColumn), aggregation queries (groupBy with sum/count/avg/countDistinct), and data export (toPandas conversion for CSV writing). Window functions are used for customer transaction ranking; approxQuantile is used for robust outlier detection at the 99th percentile.</w:t>
      </w:r>
    </w:p>
    <w:p>
      <w:r>
        <w:rPr>
          <w:b/>
        </w:rPr>
        <w:t xml:space="preserve">Component 3 - Storage Layer: </w:t>
      </w:r>
      <w:r>
        <w:t>Local file system with a structured directory layout: data/ for raw input, processed/ for ETL output. Seven CSV files are produced: one full cleaned dataset (grocery_cleaned.csv, 300K rows, 21 columns, ~43 MB) and six pre-aggregated summary tables optimised for fast dashboard queries (summary_category.csv, summary_monthly.csv, summary_city.csv, summary_top_products.csv, summary_hourly.csv, summary_payment.csv).</w:t>
      </w:r>
    </w:p>
    <w:p>
      <w:r>
        <w:rPr>
          <w:b/>
        </w:rPr>
        <w:t xml:space="preserve">Component 4 - Visualisation (Streamlit + Plotly): </w:t>
      </w:r>
      <w:r>
        <w:t>A Streamlit web application (dashboard.py) provides the user-facing interface. Sidebar filters allow dynamic slicing by date range, product category, city, and payment method. Six KPI metric cards, ten chart visualisations (line, bar, horizontal bar, pie, donut, heatmap, grouped bar), and a raw data table preview are rendered responsively using Plotly Express. Custom CSS provides a professional gradient theme with dark sidebar.</w:t>
      </w:r>
    </w:p>
    <w:p>
      <w:pPr>
        <w:pStyle w:val="Heading2"/>
      </w:pPr>
      <w:r>
        <w:t>3.3 Data Flow</w:t>
      </w:r>
    </w:p>
    <w:p>
      <w:r>
        <w:t>The complete data flow from generation to visualisation:</w:t>
      </w:r>
    </w:p>
    <w:p>
      <w:pPr>
        <w:pStyle w:val="ListNumber"/>
      </w:pPr>
      <w:r>
        <w:t>generate_dataset.py generates data/grocery_transactions.csv (300K rows, 13 columns, ~35 MB)</w:t>
      </w:r>
    </w:p>
    <w:p>
      <w:pPr>
        <w:pStyle w:val="ListNumber"/>
      </w:pPr>
      <w:r>
        <w:t>pyspark_pipeline.py reads the raw CSV, processes through 6 ETL steps, outputs processed/grocery_cleaned.csv (300K rows, 21 columns, ~43 MB) plus 6 summary CSVs</w:t>
      </w:r>
    </w:p>
    <w:p>
      <w:pPr>
        <w:pStyle w:val="ListNumber"/>
      </w:pPr>
      <w:r>
        <w:t>dashboard.py reads processed CSVs, applies user-selected filters, renders 10+ interactive charts at http://localhost:8501</w:t>
      </w:r>
    </w:p>
    <w:p>
      <w:r>
        <w:br w:type="page"/>
      </w:r>
    </w:p>
    <w:p>
      <w:pPr>
        <w:pStyle w:val="Heading1"/>
      </w:pPr>
      <w:r>
        <w:t>4. PySpark Implementation</w:t>
      </w:r>
    </w:p>
    <w:p>
      <w:pPr>
        <w:pStyle w:val="Heading2"/>
      </w:pPr>
      <w:r>
        <w:t>4.1 Dataset Description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Source</w:t>
            </w:r>
          </w:p>
        </w:tc>
        <w:tc>
          <w:tcPr>
            <w:tcW w:type="dxa" w:w="4320"/>
          </w:tcPr>
          <w:p>
            <w:r>
              <w:rPr>
                <w:sz w:val="20"/>
              </w:rPr>
              <w:t>Synthetically generated via generate_dataset.py (NumPy seed=42)</w:t>
            </w:r>
          </w:p>
        </w:tc>
      </w:tr>
      <w:tr>
        <w:tc>
          <w:tcPr>
            <w:tcW w:type="dxa" w:w="4320"/>
          </w:tcPr>
          <w:p>
            <w:r>
              <w:rPr>
                <w:sz w:val="20"/>
              </w:rPr>
              <w:t>Total Rows</w:t>
            </w:r>
          </w:p>
        </w:tc>
        <w:tc>
          <w:tcPr>
            <w:tcW w:type="dxa" w:w="4320"/>
          </w:tcPr>
          <w:p>
            <w:r>
              <w:rPr>
                <w:sz w:val="20"/>
              </w:rPr>
              <w:t>300,000 transactions</w:t>
            </w:r>
          </w:p>
        </w:tc>
      </w:tr>
      <w:tr>
        <w:tc>
          <w:tcPr>
            <w:tcW w:type="dxa" w:w="4320"/>
          </w:tcPr>
          <w:p>
            <w:r>
              <w:rPr>
                <w:sz w:val="20"/>
              </w:rPr>
              <w:t>Total Columns</w:t>
            </w:r>
          </w:p>
        </w:tc>
        <w:tc>
          <w:tcPr>
            <w:tcW w:type="dxa" w:w="4320"/>
          </w:tcPr>
          <w:p>
            <w:r>
              <w:rPr>
                <w:sz w:val="20"/>
              </w:rPr>
              <w:t>13 (raw) expanded to 21 (after feature engineering)</w:t>
            </w:r>
          </w:p>
        </w:tc>
      </w:tr>
      <w:tr>
        <w:tc>
          <w:tcPr>
            <w:tcW w:type="dxa" w:w="4320"/>
          </w:tcPr>
          <w:p>
            <w:r>
              <w:rPr>
                <w:sz w:val="20"/>
              </w:rPr>
              <w:t>Date Range</w:t>
            </w:r>
          </w:p>
        </w:tc>
        <w:tc>
          <w:tcPr>
            <w:tcW w:type="dxa" w:w="4320"/>
          </w:tcPr>
          <w:p>
            <w:r>
              <w:rPr>
                <w:sz w:val="20"/>
              </w:rPr>
              <w:t>1 January 2023 to 31 December 2025 (3 full years)</w:t>
            </w:r>
          </w:p>
        </w:tc>
      </w:tr>
      <w:tr>
        <w:tc>
          <w:tcPr>
            <w:tcW w:type="dxa" w:w="4320"/>
          </w:tcPr>
          <w:p>
            <w:r>
              <w:rPr>
                <w:sz w:val="20"/>
              </w:rPr>
              <w:t>Categories</w:t>
            </w:r>
          </w:p>
        </w:tc>
        <w:tc>
          <w:tcPr>
            <w:tcW w:type="dxa" w:w="4320"/>
          </w:tcPr>
          <w:p>
            <w:r>
              <w:rPr>
                <w:sz w:val="20"/>
              </w:rPr>
              <w:t>10 grocery categories</w:t>
            </w:r>
          </w:p>
        </w:tc>
      </w:tr>
      <w:tr>
        <w:tc>
          <w:tcPr>
            <w:tcW w:type="dxa" w:w="4320"/>
          </w:tcPr>
          <w:p>
            <w:r>
              <w:rPr>
                <w:sz w:val="20"/>
              </w:rPr>
              <w:t>Products</w:t>
            </w:r>
          </w:p>
        </w:tc>
        <w:tc>
          <w:tcPr>
            <w:tcW w:type="dxa" w:w="4320"/>
          </w:tcPr>
          <w:p>
            <w:r>
              <w:rPr>
                <w:sz w:val="20"/>
              </w:rPr>
              <w:t>84 distinct items with realistic INR pricing</w:t>
            </w:r>
          </w:p>
        </w:tc>
      </w:tr>
      <w:tr>
        <w:tc>
          <w:tcPr>
            <w:tcW w:type="dxa" w:w="4320"/>
          </w:tcPr>
          <w:p>
            <w:r>
              <w:rPr>
                <w:sz w:val="20"/>
              </w:rPr>
              <w:t>Cities</w:t>
            </w:r>
          </w:p>
        </w:tc>
        <w:tc>
          <w:tcPr>
            <w:tcW w:type="dxa" w:w="4320"/>
          </w:tcPr>
          <w:p>
            <w:r>
              <w:rPr>
                <w:sz w:val="20"/>
              </w:rPr>
              <w:t>10 Indian metro cities (Mumbai, Delhi, Bangalore, etc.)</w:t>
            </w:r>
          </w:p>
        </w:tc>
      </w:tr>
      <w:tr>
        <w:tc>
          <w:tcPr>
            <w:tcW w:type="dxa" w:w="4320"/>
          </w:tcPr>
          <w:p>
            <w:r>
              <w:rPr>
                <w:sz w:val="20"/>
              </w:rPr>
              <w:t>Stores</w:t>
            </w:r>
          </w:p>
        </w:tc>
        <w:tc>
          <w:tcPr>
            <w:tcW w:type="dxa" w:w="4320"/>
          </w:tcPr>
          <w:p>
            <w:r>
              <w:rPr>
                <w:sz w:val="20"/>
              </w:rPr>
              <w:t>50 stores across all cities</w:t>
            </w:r>
          </w:p>
        </w:tc>
      </w:tr>
      <w:tr>
        <w:tc>
          <w:tcPr>
            <w:tcW w:type="dxa" w:w="4320"/>
          </w:tcPr>
          <w:p>
            <w:r>
              <w:rPr>
                <w:sz w:val="20"/>
              </w:rPr>
              <w:t>Customers</w:t>
            </w:r>
          </w:p>
        </w:tc>
        <w:tc>
          <w:tcPr>
            <w:tcW w:type="dxa" w:w="4320"/>
          </w:tcPr>
          <w:p>
            <w:r>
              <w:rPr>
                <w:sz w:val="20"/>
              </w:rPr>
              <w:t>~15,000 unique customer IDs + guest shoppers</w:t>
            </w:r>
          </w:p>
        </w:tc>
      </w:tr>
      <w:tr>
        <w:tc>
          <w:tcPr>
            <w:tcW w:type="dxa" w:w="4320"/>
          </w:tcPr>
          <w:p>
            <w:r>
              <w:rPr>
                <w:sz w:val="20"/>
              </w:rPr>
              <w:t>Payment Methods</w:t>
            </w:r>
          </w:p>
        </w:tc>
        <w:tc>
          <w:tcPr>
            <w:tcW w:type="dxa" w:w="4320"/>
          </w:tcPr>
          <w:p>
            <w:r>
              <w:rPr>
                <w:sz w:val="20"/>
              </w:rPr>
              <w:t>Cash (20%), Credit Card (18%), Debit Card (15%), UPI (32%), Digital Wallet (15%)</w:t>
            </w:r>
          </w:p>
        </w:tc>
      </w:tr>
      <w:tr>
        <w:tc>
          <w:tcPr>
            <w:tcW w:type="dxa" w:w="4320"/>
          </w:tcPr>
          <w:p>
            <w:r>
              <w:rPr>
                <w:sz w:val="20"/>
              </w:rPr>
              <w:t>Missing Values</w:t>
            </w:r>
          </w:p>
        </w:tc>
        <w:tc>
          <w:tcPr>
            <w:tcW w:type="dxa" w:w="4320"/>
          </w:tcPr>
          <w:p>
            <w:r>
              <w:rPr>
                <w:sz w:val="20"/>
              </w:rPr>
              <w:t>~2.5% total: customer_id 1.5%, city 1.0%, payment_method 0.8%, discount_pct 0.5%</w:t>
            </w:r>
          </w:p>
        </w:tc>
      </w:tr>
      <w:tr>
        <w:tc>
          <w:tcPr>
            <w:tcW w:type="dxa" w:w="4320"/>
          </w:tcPr>
          <w:p>
            <w:r>
              <w:rPr>
                <w:sz w:val="20"/>
              </w:rPr>
              <w:t>Outliers</w:t>
            </w:r>
          </w:p>
        </w:tc>
        <w:tc>
          <w:tcPr>
            <w:tcW w:type="dxa" w:w="4320"/>
          </w:tcPr>
          <w:p>
            <w:r>
              <w:rPr>
                <w:sz w:val="20"/>
              </w:rPr>
              <w:t>~0.5% of rows: quantity values between 50-200 (bulk purchases)</w:t>
            </w:r>
          </w:p>
        </w:tc>
      </w:tr>
      <w:tr>
        <w:tc>
          <w:tcPr>
            <w:tcW w:type="dxa" w:w="4320"/>
          </w:tcPr>
          <w:p>
            <w:r>
              <w:rPr>
                <w:sz w:val="20"/>
              </w:rPr>
              <w:t>File Size</w:t>
            </w:r>
          </w:p>
        </w:tc>
        <w:tc>
          <w:tcPr>
            <w:tcW w:type="dxa" w:w="4320"/>
          </w:tcPr>
          <w:p>
            <w:r>
              <w:rPr>
                <w:sz w:val="20"/>
              </w:rPr>
              <w:t>~35 MB (raw CSV)</w:t>
            </w:r>
          </w:p>
        </w:tc>
      </w:tr>
    </w:tbl>
    <w:p/>
    <w:p>
      <w:pPr>
        <w:pStyle w:val="Heading2"/>
      </w:pPr>
      <w:r>
        <w:t>4.2 Column Schema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Column</w:t>
            </w:r>
          </w:p>
        </w:tc>
        <w:tc>
          <w:tcPr>
            <w:tcW w:type="dxa" w:w="2160"/>
          </w:tcPr>
          <w:p>
            <w:r>
              <w:rPr>
                <w:b/>
                <w:sz w:val="20"/>
              </w:rPr>
              <w:t>Type</w:t>
            </w:r>
          </w:p>
        </w:tc>
        <w:tc>
          <w:tcPr>
            <w:tcW w:type="dxa" w:w="2160"/>
          </w:tcPr>
          <w:p>
            <w:r>
              <w:rPr>
                <w:b/>
                <w:sz w:val="20"/>
              </w:rPr>
              <w:t>Description</w:t>
            </w:r>
          </w:p>
        </w:tc>
        <w:tc>
          <w:tcPr>
            <w:tcW w:type="dxa" w:w="2160"/>
          </w:tcPr>
          <w:p>
            <w:r>
              <w:rPr>
                <w:b/>
                <w:sz w:val="20"/>
              </w:rPr>
              <w:t>Nullable</w:t>
            </w:r>
          </w:p>
        </w:tc>
      </w:tr>
      <w:tr>
        <w:tc>
          <w:tcPr>
            <w:tcW w:type="dxa" w:w="2160"/>
          </w:tcPr>
          <w:p>
            <w:r>
              <w:rPr>
                <w:sz w:val="20"/>
              </w:rPr>
              <w:t>transaction_id</w:t>
            </w:r>
          </w:p>
        </w:tc>
        <w:tc>
          <w:tcPr>
            <w:tcW w:type="dxa" w:w="2160"/>
          </w:tcPr>
          <w:p>
            <w:r>
              <w:rPr>
                <w:sz w:val="20"/>
              </w:rPr>
              <w:t>String</w:t>
            </w:r>
          </w:p>
        </w:tc>
        <w:tc>
          <w:tcPr>
            <w:tcW w:type="dxa" w:w="2160"/>
          </w:tcPr>
          <w:p>
            <w:r>
              <w:rPr>
                <w:sz w:val="20"/>
              </w:rPr>
              <w:t>Unique ID format TXN-0000001</w:t>
            </w:r>
          </w:p>
        </w:tc>
        <w:tc>
          <w:tcPr>
            <w:tcW w:type="dxa" w:w="2160"/>
          </w:tcPr>
          <w:p>
            <w:r>
              <w:rPr>
                <w:sz w:val="20"/>
              </w:rPr>
              <w:t>No</w:t>
            </w:r>
          </w:p>
        </w:tc>
      </w:tr>
      <w:tr>
        <w:tc>
          <w:tcPr>
            <w:tcW w:type="dxa" w:w="2160"/>
          </w:tcPr>
          <w:p>
            <w:r>
              <w:rPr>
                <w:sz w:val="20"/>
              </w:rPr>
              <w:t>date</w:t>
            </w:r>
          </w:p>
        </w:tc>
        <w:tc>
          <w:tcPr>
            <w:tcW w:type="dxa" w:w="2160"/>
          </w:tcPr>
          <w:p>
            <w:r>
              <w:rPr>
                <w:sz w:val="20"/>
              </w:rPr>
              <w:t>String/Date</w:t>
            </w:r>
          </w:p>
        </w:tc>
        <w:tc>
          <w:tcPr>
            <w:tcW w:type="dxa" w:w="2160"/>
          </w:tcPr>
          <w:p>
            <w:r>
              <w:rPr>
                <w:sz w:val="20"/>
              </w:rPr>
              <w:t>Transaction date (yyyy-MM-dd)</w:t>
            </w:r>
          </w:p>
        </w:tc>
        <w:tc>
          <w:tcPr>
            <w:tcW w:type="dxa" w:w="2160"/>
          </w:tcPr>
          <w:p>
            <w:r>
              <w:rPr>
                <w:sz w:val="20"/>
              </w:rPr>
              <w:t>No</w:t>
            </w:r>
          </w:p>
        </w:tc>
      </w:tr>
      <w:tr>
        <w:tc>
          <w:tcPr>
            <w:tcW w:type="dxa" w:w="2160"/>
          </w:tcPr>
          <w:p>
            <w:r>
              <w:rPr>
                <w:sz w:val="20"/>
              </w:rPr>
              <w:t>hour</w:t>
            </w:r>
          </w:p>
        </w:tc>
        <w:tc>
          <w:tcPr>
            <w:tcW w:type="dxa" w:w="2160"/>
          </w:tcPr>
          <w:p>
            <w:r>
              <w:rPr>
                <w:sz w:val="20"/>
              </w:rPr>
              <w:t>Integer</w:t>
            </w:r>
          </w:p>
        </w:tc>
        <w:tc>
          <w:tcPr>
            <w:tcW w:type="dxa" w:w="2160"/>
          </w:tcPr>
          <w:p>
            <w:r>
              <w:rPr>
                <w:sz w:val="20"/>
              </w:rPr>
              <w:t>Hour of transaction (7-22)</w:t>
            </w:r>
          </w:p>
        </w:tc>
        <w:tc>
          <w:tcPr>
            <w:tcW w:type="dxa" w:w="2160"/>
          </w:tcPr>
          <w:p>
            <w:r>
              <w:rPr>
                <w:sz w:val="20"/>
              </w:rPr>
              <w:t>No</w:t>
            </w:r>
          </w:p>
        </w:tc>
      </w:tr>
      <w:tr>
        <w:tc>
          <w:tcPr>
            <w:tcW w:type="dxa" w:w="2160"/>
          </w:tcPr>
          <w:p>
            <w:r>
              <w:rPr>
                <w:sz w:val="20"/>
              </w:rPr>
              <w:t>customer_id</w:t>
            </w:r>
          </w:p>
        </w:tc>
        <w:tc>
          <w:tcPr>
            <w:tcW w:type="dxa" w:w="2160"/>
          </w:tcPr>
          <w:p>
            <w:r>
              <w:rPr>
                <w:sz w:val="20"/>
              </w:rPr>
              <w:t>String</w:t>
            </w:r>
          </w:p>
        </w:tc>
        <w:tc>
          <w:tcPr>
            <w:tcW w:type="dxa" w:w="2160"/>
          </w:tcPr>
          <w:p>
            <w:r>
              <w:rPr>
                <w:sz w:val="20"/>
              </w:rPr>
              <w:t>Customer ID or null for guests</w:t>
            </w:r>
          </w:p>
        </w:tc>
        <w:tc>
          <w:tcPr>
            <w:tcW w:type="dxa" w:w="2160"/>
          </w:tcPr>
          <w:p>
            <w:r>
              <w:rPr>
                <w:sz w:val="20"/>
              </w:rPr>
              <w:t>Yes (1.5%)</w:t>
            </w:r>
          </w:p>
        </w:tc>
      </w:tr>
      <w:tr>
        <w:tc>
          <w:tcPr>
            <w:tcW w:type="dxa" w:w="2160"/>
          </w:tcPr>
          <w:p>
            <w:r>
              <w:rPr>
                <w:sz w:val="20"/>
              </w:rPr>
              <w:t>store_id</w:t>
            </w:r>
          </w:p>
        </w:tc>
        <w:tc>
          <w:tcPr>
            <w:tcW w:type="dxa" w:w="2160"/>
          </w:tcPr>
          <w:p>
            <w:r>
              <w:rPr>
                <w:sz w:val="20"/>
              </w:rPr>
              <w:t>String</w:t>
            </w:r>
          </w:p>
        </w:tc>
        <w:tc>
          <w:tcPr>
            <w:tcW w:type="dxa" w:w="2160"/>
          </w:tcPr>
          <w:p>
            <w:r>
              <w:rPr>
                <w:sz w:val="20"/>
              </w:rPr>
              <w:t>Store identifier (STORE-001 to STORE-050)</w:t>
            </w:r>
          </w:p>
        </w:tc>
        <w:tc>
          <w:tcPr>
            <w:tcW w:type="dxa" w:w="2160"/>
          </w:tcPr>
          <w:p>
            <w:r>
              <w:rPr>
                <w:sz w:val="20"/>
              </w:rPr>
              <w:t>No</w:t>
            </w:r>
          </w:p>
        </w:tc>
      </w:tr>
      <w:tr>
        <w:tc>
          <w:tcPr>
            <w:tcW w:type="dxa" w:w="2160"/>
          </w:tcPr>
          <w:p>
            <w:r>
              <w:rPr>
                <w:sz w:val="20"/>
              </w:rPr>
              <w:t>city</w:t>
            </w:r>
          </w:p>
        </w:tc>
        <w:tc>
          <w:tcPr>
            <w:tcW w:type="dxa" w:w="2160"/>
          </w:tcPr>
          <w:p>
            <w:r>
              <w:rPr>
                <w:sz w:val="20"/>
              </w:rPr>
              <w:t>String</w:t>
            </w:r>
          </w:p>
        </w:tc>
        <w:tc>
          <w:tcPr>
            <w:tcW w:type="dxa" w:w="2160"/>
          </w:tcPr>
          <w:p>
            <w:r>
              <w:rPr>
                <w:sz w:val="20"/>
              </w:rPr>
              <w:t>City where store is located</w:t>
            </w:r>
          </w:p>
        </w:tc>
        <w:tc>
          <w:tcPr>
            <w:tcW w:type="dxa" w:w="2160"/>
          </w:tcPr>
          <w:p>
            <w:r>
              <w:rPr>
                <w:sz w:val="20"/>
              </w:rPr>
              <w:t>Yes (1.0%)</w:t>
            </w:r>
          </w:p>
        </w:tc>
      </w:tr>
      <w:tr>
        <w:tc>
          <w:tcPr>
            <w:tcW w:type="dxa" w:w="2160"/>
          </w:tcPr>
          <w:p>
            <w:r>
              <w:rPr>
                <w:sz w:val="20"/>
              </w:rPr>
              <w:t>product_name</w:t>
            </w:r>
          </w:p>
        </w:tc>
        <w:tc>
          <w:tcPr>
            <w:tcW w:type="dxa" w:w="2160"/>
          </w:tcPr>
          <w:p>
            <w:r>
              <w:rPr>
                <w:sz w:val="20"/>
              </w:rPr>
              <w:t>String</w:t>
            </w:r>
          </w:p>
        </w:tc>
        <w:tc>
          <w:tcPr>
            <w:tcW w:type="dxa" w:w="2160"/>
          </w:tcPr>
          <w:p>
            <w:r>
              <w:rPr>
                <w:sz w:val="20"/>
              </w:rPr>
              <w:t>Name of product purchased</w:t>
            </w:r>
          </w:p>
        </w:tc>
        <w:tc>
          <w:tcPr>
            <w:tcW w:type="dxa" w:w="2160"/>
          </w:tcPr>
          <w:p>
            <w:r>
              <w:rPr>
                <w:sz w:val="20"/>
              </w:rPr>
              <w:t>No</w:t>
            </w:r>
          </w:p>
        </w:tc>
      </w:tr>
      <w:tr>
        <w:tc>
          <w:tcPr>
            <w:tcW w:type="dxa" w:w="2160"/>
          </w:tcPr>
          <w:p>
            <w:r>
              <w:rPr>
                <w:sz w:val="20"/>
              </w:rPr>
              <w:t>category</w:t>
            </w:r>
          </w:p>
        </w:tc>
        <w:tc>
          <w:tcPr>
            <w:tcW w:type="dxa" w:w="2160"/>
          </w:tcPr>
          <w:p>
            <w:r>
              <w:rPr>
                <w:sz w:val="20"/>
              </w:rPr>
              <w:t>String</w:t>
            </w:r>
          </w:p>
        </w:tc>
        <w:tc>
          <w:tcPr>
            <w:tcW w:type="dxa" w:w="2160"/>
          </w:tcPr>
          <w:p>
            <w:r>
              <w:rPr>
                <w:sz w:val="20"/>
              </w:rPr>
              <w:t>Product category (10 categories)</w:t>
            </w:r>
          </w:p>
        </w:tc>
        <w:tc>
          <w:tcPr>
            <w:tcW w:type="dxa" w:w="2160"/>
          </w:tcPr>
          <w:p>
            <w:r>
              <w:rPr>
                <w:sz w:val="20"/>
              </w:rPr>
              <w:t>No</w:t>
            </w:r>
          </w:p>
        </w:tc>
      </w:tr>
      <w:tr>
        <w:tc>
          <w:tcPr>
            <w:tcW w:type="dxa" w:w="2160"/>
          </w:tcPr>
          <w:p>
            <w:r>
              <w:rPr>
                <w:sz w:val="20"/>
              </w:rPr>
              <w:t>quantity</w:t>
            </w:r>
          </w:p>
        </w:tc>
        <w:tc>
          <w:tcPr>
            <w:tcW w:type="dxa" w:w="2160"/>
          </w:tcPr>
          <w:p>
            <w:r>
              <w:rPr>
                <w:sz w:val="20"/>
              </w:rPr>
              <w:t>Integer</w:t>
            </w:r>
          </w:p>
        </w:tc>
        <w:tc>
          <w:tcPr>
            <w:tcW w:type="dxa" w:w="2160"/>
          </w:tcPr>
          <w:p>
            <w:r>
              <w:rPr>
                <w:sz w:val="20"/>
              </w:rPr>
              <w:t>Number of units purchased</w:t>
            </w:r>
          </w:p>
        </w:tc>
        <w:tc>
          <w:tcPr>
            <w:tcW w:type="dxa" w:w="2160"/>
          </w:tcPr>
          <w:p>
            <w:r>
              <w:rPr>
                <w:sz w:val="20"/>
              </w:rPr>
              <w:t>No</w:t>
            </w:r>
          </w:p>
        </w:tc>
      </w:tr>
      <w:tr>
        <w:tc>
          <w:tcPr>
            <w:tcW w:type="dxa" w:w="2160"/>
          </w:tcPr>
          <w:p>
            <w:r>
              <w:rPr>
                <w:sz w:val="20"/>
              </w:rPr>
              <w:t>unit_price</w:t>
            </w:r>
          </w:p>
        </w:tc>
        <w:tc>
          <w:tcPr>
            <w:tcW w:type="dxa" w:w="2160"/>
          </w:tcPr>
          <w:p>
            <w:r>
              <w:rPr>
                <w:sz w:val="20"/>
              </w:rPr>
              <w:t>Double</w:t>
            </w:r>
          </w:p>
        </w:tc>
        <w:tc>
          <w:tcPr>
            <w:tcW w:type="dxa" w:w="2160"/>
          </w:tcPr>
          <w:p>
            <w:r>
              <w:rPr>
                <w:sz w:val="20"/>
              </w:rPr>
              <w:t>Price per unit in INR (with +/-10% noise)</w:t>
            </w:r>
          </w:p>
        </w:tc>
        <w:tc>
          <w:tcPr>
            <w:tcW w:type="dxa" w:w="2160"/>
          </w:tcPr>
          <w:p>
            <w:r>
              <w:rPr>
                <w:sz w:val="20"/>
              </w:rPr>
              <w:t>No</w:t>
            </w:r>
          </w:p>
        </w:tc>
      </w:tr>
      <w:tr>
        <w:tc>
          <w:tcPr>
            <w:tcW w:type="dxa" w:w="2160"/>
          </w:tcPr>
          <w:p>
            <w:r>
              <w:rPr>
                <w:sz w:val="20"/>
              </w:rPr>
              <w:t>discount_pct</w:t>
            </w:r>
          </w:p>
        </w:tc>
        <w:tc>
          <w:tcPr>
            <w:tcW w:type="dxa" w:w="2160"/>
          </w:tcPr>
          <w:p>
            <w:r>
              <w:rPr>
                <w:sz w:val="20"/>
              </w:rPr>
              <w:t>Double</w:t>
            </w:r>
          </w:p>
        </w:tc>
        <w:tc>
          <w:tcPr>
            <w:tcW w:type="dxa" w:w="2160"/>
          </w:tcPr>
          <w:p>
            <w:r>
              <w:rPr>
                <w:sz w:val="20"/>
              </w:rPr>
              <w:t>Discount percentage (0, 5, 10, 15, or 20)</w:t>
            </w:r>
          </w:p>
        </w:tc>
        <w:tc>
          <w:tcPr>
            <w:tcW w:type="dxa" w:w="2160"/>
          </w:tcPr>
          <w:p>
            <w:r>
              <w:rPr>
                <w:sz w:val="20"/>
              </w:rPr>
              <w:t>Yes (0.5%)</w:t>
            </w:r>
          </w:p>
        </w:tc>
      </w:tr>
      <w:tr>
        <w:tc>
          <w:tcPr>
            <w:tcW w:type="dxa" w:w="2160"/>
          </w:tcPr>
          <w:p>
            <w:r>
              <w:rPr>
                <w:sz w:val="20"/>
              </w:rPr>
              <w:t>total_amount</w:t>
            </w:r>
          </w:p>
        </w:tc>
        <w:tc>
          <w:tcPr>
            <w:tcW w:type="dxa" w:w="2160"/>
          </w:tcPr>
          <w:p>
            <w:r>
              <w:rPr>
                <w:sz w:val="20"/>
              </w:rPr>
              <w:t>Double</w:t>
            </w:r>
          </w:p>
        </w:tc>
        <w:tc>
          <w:tcPr>
            <w:tcW w:type="dxa" w:w="2160"/>
          </w:tcPr>
          <w:p>
            <w:r>
              <w:rPr>
                <w:sz w:val="20"/>
              </w:rPr>
              <w:t>unit_price * quantity * (1 - discount/100)</w:t>
            </w:r>
          </w:p>
        </w:tc>
        <w:tc>
          <w:tcPr>
            <w:tcW w:type="dxa" w:w="2160"/>
          </w:tcPr>
          <w:p>
            <w:r>
              <w:rPr>
                <w:sz w:val="20"/>
              </w:rPr>
              <w:t>No</w:t>
            </w:r>
          </w:p>
        </w:tc>
      </w:tr>
      <w:tr>
        <w:tc>
          <w:tcPr>
            <w:tcW w:type="dxa" w:w="2160"/>
          </w:tcPr>
          <w:p>
            <w:r>
              <w:rPr>
                <w:sz w:val="20"/>
              </w:rPr>
              <w:t>payment_method</w:t>
            </w:r>
          </w:p>
        </w:tc>
        <w:tc>
          <w:tcPr>
            <w:tcW w:type="dxa" w:w="2160"/>
          </w:tcPr>
          <w:p>
            <w:r>
              <w:rPr>
                <w:sz w:val="20"/>
              </w:rPr>
              <w:t>String</w:t>
            </w:r>
          </w:p>
        </w:tc>
        <w:tc>
          <w:tcPr>
            <w:tcW w:type="dxa" w:w="2160"/>
          </w:tcPr>
          <w:p>
            <w:r>
              <w:rPr>
                <w:sz w:val="20"/>
              </w:rPr>
              <w:t>Payment mode used</w:t>
            </w:r>
          </w:p>
        </w:tc>
        <w:tc>
          <w:tcPr>
            <w:tcW w:type="dxa" w:w="2160"/>
          </w:tcPr>
          <w:p>
            <w:r>
              <w:rPr>
                <w:sz w:val="20"/>
              </w:rPr>
              <w:t>Yes (0.8%)</w:t>
            </w:r>
          </w:p>
        </w:tc>
      </w:tr>
    </w:tbl>
    <w:p/>
    <w:p>
      <w:pPr>
        <w:pStyle w:val="Heading2"/>
      </w:pPr>
      <w:r>
        <w:t>4.3 Step 1 - Data Loading</w:t>
      </w:r>
    </w:p>
    <w:p>
      <w:r>
        <w:t>The raw CSV is ingested using a manually defined StructType schema to ensure correct data types at load time, avoiding Spark's slower and less reliable schema inference. This is critical because schema inference on 300K rows can mistype columns (e.g., reading discount_pct as String instead of Double due to null values).</w:t>
      </w:r>
    </w:p>
    <w:p>
      <w:pPr>
        <w:spacing w:before="120" w:after="120"/>
        <w:ind w:left="425"/>
      </w:pPr>
      <w:r>
        <w:rPr>
          <w:rFonts w:ascii="Consolas" w:hAnsi="Consolas"/>
          <w:color w:val="333333"/>
          <w:sz w:val="18"/>
        </w:rPr>
        <w:t>SCHEMA = StructType([</w:t>
        <w:br/>
        <w:t xml:space="preserve">    StructField("transaction_id", StringType(), False),</w:t>
        <w:br/>
        <w:t xml:space="preserve">    StructField("date", StringType(), True),</w:t>
        <w:br/>
        <w:t xml:space="preserve">    StructField("hour", IntegerType(), True),</w:t>
        <w:br/>
        <w:t xml:space="preserve">    StructField("customer_id", StringType(), True),</w:t>
        <w:br/>
        <w:t xml:space="preserve">    StructField("store_id", StringType(), True),</w:t>
        <w:br/>
        <w:t xml:space="preserve">    StructField("city", StringType(), True),</w:t>
        <w:br/>
        <w:t xml:space="preserve">    StructField("product_name", StringType(), True),</w:t>
        <w:br/>
        <w:t xml:space="preserve">    StructField("category", StringType(), True),</w:t>
        <w:br/>
        <w:t xml:space="preserve">    StructField("quantity", IntegerType(), True),</w:t>
        <w:br/>
        <w:t xml:space="preserve">    StructField("unit_price", DoubleType(), True),</w:t>
        <w:br/>
        <w:t xml:space="preserve">    StructField("discount_pct", DoubleType(), True),</w:t>
        <w:br/>
        <w:t xml:space="preserve">    StructField("total_amount", DoubleType(), True),</w:t>
        <w:br/>
        <w:t xml:space="preserve">    StructField("payment_method", StringType(), True),</w:t>
        <w:br/>
        <w:t>])</w:t>
        <w:br/>
        <w:br/>
        <w:t>sdf = spark.read.option("header", "true").schema(SCHEMA).csv(RAW_CSV)</w:t>
      </w:r>
    </w:p>
    <w:p>
      <w:r>
        <w:rPr>
          <w:b/>
        </w:rPr>
        <w:t xml:space="preserve">Output: </w:t>
      </w:r>
      <w:r>
        <w:t>300,000 rows loaded with 13 columns. Schema validated successfully.</w:t>
      </w:r>
    </w:p>
    <w:p>
      <w:pPr>
        <w:pStyle w:val="Heading2"/>
      </w:pPr>
      <w:r>
        <w:t>4.4 Step 2 - Data Profiling</w:t>
      </w:r>
    </w:p>
    <w:p>
      <w:r>
        <w:t>Before cleaning, we profile the data to understand its quality. A single-pass null count is computed for every column using conditional aggregation:</w:t>
      </w:r>
    </w:p>
    <w:p>
      <w:pPr>
        <w:spacing w:before="120" w:after="120"/>
        <w:ind w:left="425"/>
      </w:pPr>
      <w:r>
        <w:rPr>
          <w:rFonts w:ascii="Consolas" w:hAnsi="Consolas"/>
          <w:color w:val="333333"/>
          <w:sz w:val="18"/>
        </w:rPr>
        <w:t>null_counts = sdf.select([</w:t>
        <w:br/>
        <w:t xml:space="preserve">    F.sum(F.when(F.col(c).isNull(), 1).otherwise(0)).alias(c)</w:t>
        <w:br/>
        <w:t xml:space="preserve">    for c in sdf.columns</w:t>
        <w:br/>
        <w:t>])</w:t>
      </w:r>
    </w:p>
    <w:p>
      <w:r>
        <w:rPr>
          <w:b/>
        </w:rPr>
        <w:t>Profiling Results:</w:t>
      </w:r>
    </w:p>
    <w:p>
      <w:pPr>
        <w:pStyle w:val="ListBullet"/>
      </w:pPr>
      <w:r>
        <w:t>customer_id: 4,440 nulls (1.5%)</w:t>
      </w:r>
    </w:p>
    <w:p>
      <w:pPr>
        <w:pStyle w:val="ListBullet"/>
      </w:pPr>
      <w:r>
        <w:t>city: 3,006 nulls (1.0%)</w:t>
      </w:r>
    </w:p>
    <w:p>
      <w:pPr>
        <w:pStyle w:val="ListBullet"/>
      </w:pPr>
      <w:r>
        <w:t>payment_method: 2,365 nulls (0.8%)</w:t>
      </w:r>
    </w:p>
    <w:p>
      <w:pPr>
        <w:pStyle w:val="ListBullet"/>
      </w:pPr>
      <w:r>
        <w:t>discount_pct: 1,458 nulls (0.5%)</w:t>
      </w:r>
    </w:p>
    <w:p>
      <w:pPr>
        <w:pStyle w:val="ListBullet"/>
      </w:pPr>
      <w:r>
        <w:t>Duplicate transaction IDs: 0</w:t>
      </w:r>
    </w:p>
    <w:p>
      <w:pPr>
        <w:pStyle w:val="ListBullet"/>
      </w:pPr>
      <w:r>
        <w:t>Quantity range: 1 to 199 (outliers present)</w:t>
      </w:r>
    </w:p>
    <w:p>
      <w:pPr>
        <w:pStyle w:val="ListBullet"/>
      </w:pPr>
      <w:r>
        <w:t>Total amount range: Rs. 7.21 to Rs. 119,556.36</w:t>
      </w:r>
    </w:p>
    <w:p>
      <w:pPr>
        <w:pStyle w:val="Heading2"/>
      </w:pPr>
      <w:r>
        <w:t>4.5 Step 3 - Data Cleaning</w:t>
      </w:r>
    </w:p>
    <w:p>
      <w:r>
        <w:t>Eight cleaning operations are applied in sequence:</w:t>
      </w:r>
    </w:p>
    <w:p>
      <w:r>
        <w:rPr>
          <w:b/>
        </w:rPr>
        <w:t xml:space="preserve">3a. Remove Duplicates: </w:t>
      </w:r>
      <w:r>
        <w:t>dropDuplicates(["transaction_id"]) - 0 duplicates found.</w:t>
      </w:r>
    </w:p>
    <w:p>
      <w:r>
        <w:rPr>
          <w:b/>
        </w:rPr>
        <w:t xml:space="preserve">3b. Cast Date: </w:t>
      </w:r>
      <w:r>
        <w:t>to_date(col, "yyyy-MM-dd") converts string dates to proper DateType.</w:t>
      </w:r>
    </w:p>
    <w:p>
      <w:r>
        <w:rPr>
          <w:b/>
        </w:rPr>
        <w:t xml:space="preserve">3c. Impute City: </w:t>
      </w:r>
      <w:r>
        <w:t>Missing city values are filled using the modal (most frequent) city per store_id, computed via grouped aggregation with F.mode():</w:t>
      </w:r>
    </w:p>
    <w:p>
      <w:pPr>
        <w:spacing w:before="120" w:after="120"/>
        <w:ind w:left="425"/>
      </w:pPr>
      <w:r>
        <w:rPr>
          <w:rFonts w:ascii="Consolas" w:hAnsi="Consolas"/>
          <w:color w:val="333333"/>
          <w:sz w:val="18"/>
        </w:rPr>
        <w:t>city_mode = (</w:t>
        <w:br/>
        <w:t xml:space="preserve">    sdf.filter(F.col("city").isNotNull())</w:t>
        <w:br/>
        <w:t xml:space="preserve">    .groupBy("store_id")</w:t>
        <w:br/>
        <w:t xml:space="preserve">    .agg(F.mode("city").alias("city_mode"))</w:t>
        <w:br/>
        <w:t>)</w:t>
        <w:br/>
        <w:t>sdf = sdf.join(city_mode, on="store_id", how="left")</w:t>
        <w:br/>
        <w:t>sdf = sdf.withColumn("city",</w:t>
        <w:br/>
        <w:t xml:space="preserve">    F.coalesce(F.col("city"), F.col("city_mode"), F.lit("Unknown"))</w:t>
        <w:br/>
        <w:t>).drop("city_mode")</w:t>
      </w:r>
    </w:p>
    <w:p>
      <w:r>
        <w:rPr>
          <w:b/>
        </w:rPr>
        <w:t xml:space="preserve">3d. Fill Customer ID: </w:t>
      </w:r>
      <w:r>
        <w:t>Missing customer_id values filled with "GUEST" literal.</w:t>
      </w:r>
    </w:p>
    <w:p>
      <w:r>
        <w:rPr>
          <w:b/>
        </w:rPr>
        <w:t xml:space="preserve">3e. Fill Payment Method: </w:t>
      </w:r>
      <w:r>
        <w:t>Missing payment_method values filled with "Unknown".</w:t>
      </w:r>
    </w:p>
    <w:p>
      <w:r>
        <w:rPr>
          <w:b/>
        </w:rPr>
        <w:t xml:space="preserve">3f. Fill Discount: </w:t>
      </w:r>
      <w:r>
        <w:t>Missing discount_pct values filled with 0.0.</w:t>
      </w:r>
    </w:p>
    <w:p>
      <w:r>
        <w:rPr>
          <w:b/>
        </w:rPr>
        <w:t xml:space="preserve">3g. Cap Outliers: </w:t>
      </w:r>
      <w:r>
        <w:t>Quantity values above the 99th percentile are capped using approxQuantile:</w:t>
      </w:r>
    </w:p>
    <w:p>
      <w:pPr>
        <w:spacing w:before="120" w:after="120"/>
        <w:ind w:left="425"/>
      </w:pPr>
      <w:r>
        <w:rPr>
          <w:rFonts w:ascii="Consolas" w:hAnsi="Consolas"/>
          <w:color w:val="333333"/>
          <w:sz w:val="18"/>
        </w:rPr>
        <w:t>q99 = sdf.approxQuantile("quantity", [0.99], 0.01)[0]</w:t>
        <w:br/>
        <w:t>sdf = sdf.withColumn("quantity_capped",</w:t>
        <w:br/>
        <w:t xml:space="preserve">    F.when(F.col("quantity") &gt; q99, q99)</w:t>
        <w:br/>
        <w:t xml:space="preserve">     .otherwise(F.col("quantity")).cast(IntegerType()))</w:t>
      </w:r>
    </w:p>
    <w:p>
      <w:r>
        <w:rPr>
          <w:b/>
        </w:rPr>
        <w:t xml:space="preserve">3h. Recalculate Total: </w:t>
      </w:r>
      <w:r>
        <w:t>total_amount_clean = unit_price * quantity_capped * (1 - discount_pct / 100)</w:t>
      </w:r>
    </w:p>
    <w:p>
      <w:r>
        <w:rPr>
          <w:b/>
        </w:rPr>
        <w:t xml:space="preserve">Result: </w:t>
      </w:r>
      <w:r>
        <w:t>0 remaining null values. 300,000 clean rows ready for transformation.</w:t>
      </w:r>
    </w:p>
    <w:p>
      <w:pPr>
        <w:pStyle w:val="Heading2"/>
      </w:pPr>
      <w:r>
        <w:t>4.6 Step 4 - Feature Engineering</w:t>
      </w:r>
    </w:p>
    <w:p>
      <w:r>
        <w:t>Nine new columns are derived from the cleaned data to enable richer analysis: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Type</w:t>
            </w:r>
          </w:p>
        </w:tc>
        <w:tc>
          <w:tcPr>
            <w:tcW w:type="dxa" w:w="2160"/>
          </w:tcPr>
          <w:p>
            <w:r>
              <w:rPr>
                <w:b/>
                <w:sz w:val="20"/>
              </w:rPr>
              <w:t>Derivation</w:t>
            </w:r>
          </w:p>
        </w:tc>
        <w:tc>
          <w:tcPr>
            <w:tcW w:type="dxa" w:w="2160"/>
          </w:tcPr>
          <w:p>
            <w:r>
              <w:rPr>
                <w:b/>
                <w:sz w:val="20"/>
              </w:rPr>
              <w:t>Purpose</w:t>
            </w:r>
          </w:p>
        </w:tc>
      </w:tr>
      <w:tr>
        <w:tc>
          <w:tcPr>
            <w:tcW w:type="dxa" w:w="2160"/>
          </w:tcPr>
          <w:p>
            <w:r>
              <w:rPr>
                <w:sz w:val="20"/>
              </w:rPr>
              <w:t>year</w:t>
            </w:r>
          </w:p>
        </w:tc>
        <w:tc>
          <w:tcPr>
            <w:tcW w:type="dxa" w:w="2160"/>
          </w:tcPr>
          <w:p>
            <w:r>
              <w:rPr>
                <w:sz w:val="20"/>
              </w:rPr>
              <w:t>Integer</w:t>
            </w:r>
          </w:p>
        </w:tc>
        <w:tc>
          <w:tcPr>
            <w:tcW w:type="dxa" w:w="2160"/>
          </w:tcPr>
          <w:p>
            <w:r>
              <w:rPr>
                <w:sz w:val="20"/>
              </w:rPr>
              <w:t>F.year("date")</w:t>
            </w:r>
          </w:p>
        </w:tc>
        <w:tc>
          <w:tcPr>
            <w:tcW w:type="dxa" w:w="2160"/>
          </w:tcPr>
          <w:p>
            <w:r>
              <w:rPr>
                <w:sz w:val="20"/>
              </w:rPr>
              <w:t>Year-level aggregation</w:t>
            </w:r>
          </w:p>
        </w:tc>
      </w:tr>
      <w:tr>
        <w:tc>
          <w:tcPr>
            <w:tcW w:type="dxa" w:w="2160"/>
          </w:tcPr>
          <w:p>
            <w:r>
              <w:rPr>
                <w:sz w:val="20"/>
              </w:rPr>
              <w:t>month</w:t>
            </w:r>
          </w:p>
        </w:tc>
        <w:tc>
          <w:tcPr>
            <w:tcW w:type="dxa" w:w="2160"/>
          </w:tcPr>
          <w:p>
            <w:r>
              <w:rPr>
                <w:sz w:val="20"/>
              </w:rPr>
              <w:t>Integer</w:t>
            </w:r>
          </w:p>
        </w:tc>
        <w:tc>
          <w:tcPr>
            <w:tcW w:type="dxa" w:w="2160"/>
          </w:tcPr>
          <w:p>
            <w:r>
              <w:rPr>
                <w:sz w:val="20"/>
              </w:rPr>
              <w:t>F.month("date")</w:t>
            </w:r>
          </w:p>
        </w:tc>
        <w:tc>
          <w:tcPr>
            <w:tcW w:type="dxa" w:w="2160"/>
          </w:tcPr>
          <w:p>
            <w:r>
              <w:rPr>
                <w:sz w:val="20"/>
              </w:rPr>
              <w:t>Monthly trend analysis</w:t>
            </w:r>
          </w:p>
        </w:tc>
      </w:tr>
      <w:tr>
        <w:tc>
          <w:tcPr>
            <w:tcW w:type="dxa" w:w="2160"/>
          </w:tcPr>
          <w:p>
            <w:r>
              <w:rPr>
                <w:sz w:val="20"/>
              </w:rPr>
              <w:t>day_of_week</w:t>
            </w:r>
          </w:p>
        </w:tc>
        <w:tc>
          <w:tcPr>
            <w:tcW w:type="dxa" w:w="2160"/>
          </w:tcPr>
          <w:p>
            <w:r>
              <w:rPr>
                <w:sz w:val="20"/>
              </w:rPr>
              <w:t>Integer</w:t>
            </w:r>
          </w:p>
        </w:tc>
        <w:tc>
          <w:tcPr>
            <w:tcW w:type="dxa" w:w="2160"/>
          </w:tcPr>
          <w:p>
            <w:r>
              <w:rPr>
                <w:sz w:val="20"/>
              </w:rPr>
              <w:t>F.dayofweek("date")</w:t>
            </w:r>
          </w:p>
        </w:tc>
        <w:tc>
          <w:tcPr>
            <w:tcW w:type="dxa" w:w="2160"/>
          </w:tcPr>
          <w:p>
            <w:r>
              <w:rPr>
                <w:sz w:val="20"/>
              </w:rPr>
              <w:t>Weekday numbering (1=Sun)</w:t>
            </w:r>
          </w:p>
        </w:tc>
      </w:tr>
      <w:tr>
        <w:tc>
          <w:tcPr>
            <w:tcW w:type="dxa" w:w="2160"/>
          </w:tcPr>
          <w:p>
            <w:r>
              <w:rPr>
                <w:sz w:val="20"/>
              </w:rPr>
              <w:t>day_name</w:t>
            </w:r>
          </w:p>
        </w:tc>
        <w:tc>
          <w:tcPr>
            <w:tcW w:type="dxa" w:w="2160"/>
          </w:tcPr>
          <w:p>
            <w:r>
              <w:rPr>
                <w:sz w:val="20"/>
              </w:rPr>
              <w:t>String</w:t>
            </w:r>
          </w:p>
        </w:tc>
        <w:tc>
          <w:tcPr>
            <w:tcW w:type="dxa" w:w="2160"/>
          </w:tcPr>
          <w:p>
            <w:r>
              <w:rPr>
                <w:sz w:val="20"/>
              </w:rPr>
              <w:t>F.date_format("date", "EEEE")</w:t>
            </w:r>
          </w:p>
        </w:tc>
        <w:tc>
          <w:tcPr>
            <w:tcW w:type="dxa" w:w="2160"/>
          </w:tcPr>
          <w:p>
            <w:r>
              <w:rPr>
                <w:sz w:val="20"/>
              </w:rPr>
              <w:t>Heatmap row labels</w:t>
            </w:r>
          </w:p>
        </w:tc>
      </w:tr>
      <w:tr>
        <w:tc>
          <w:tcPr>
            <w:tcW w:type="dxa" w:w="2160"/>
          </w:tcPr>
          <w:p>
            <w:r>
              <w:rPr>
                <w:sz w:val="20"/>
              </w:rPr>
              <w:t>quarter</w:t>
            </w:r>
          </w:p>
        </w:tc>
        <w:tc>
          <w:tcPr>
            <w:tcW w:type="dxa" w:w="2160"/>
          </w:tcPr>
          <w:p>
            <w:r>
              <w:rPr>
                <w:sz w:val="20"/>
              </w:rPr>
              <w:t>Integer</w:t>
            </w:r>
          </w:p>
        </w:tc>
        <w:tc>
          <w:tcPr>
            <w:tcW w:type="dxa" w:w="2160"/>
          </w:tcPr>
          <w:p>
            <w:r>
              <w:rPr>
                <w:sz w:val="20"/>
              </w:rPr>
              <w:t>F.quarter("date")</w:t>
            </w:r>
          </w:p>
        </w:tc>
        <w:tc>
          <w:tcPr>
            <w:tcW w:type="dxa" w:w="2160"/>
          </w:tcPr>
          <w:p>
            <w:r>
              <w:rPr>
                <w:sz w:val="20"/>
              </w:rPr>
              <w:t>Quarterly comparison</w:t>
            </w:r>
          </w:p>
        </w:tc>
      </w:tr>
      <w:tr>
        <w:tc>
          <w:tcPr>
            <w:tcW w:type="dxa" w:w="2160"/>
          </w:tcPr>
          <w:p>
            <w:r>
              <w:rPr>
                <w:sz w:val="20"/>
              </w:rPr>
              <w:t>is_weekend</w:t>
            </w:r>
          </w:p>
        </w:tc>
        <w:tc>
          <w:tcPr>
            <w:tcW w:type="dxa" w:w="2160"/>
          </w:tcPr>
          <w:p>
            <w:r>
              <w:rPr>
                <w:sz w:val="20"/>
              </w:rPr>
              <w:t>Integer</w:t>
            </w:r>
          </w:p>
        </w:tc>
        <w:tc>
          <w:tcPr>
            <w:tcW w:type="dxa" w:w="2160"/>
          </w:tcPr>
          <w:p>
            <w:r>
              <w:rPr>
                <w:sz w:val="20"/>
              </w:rPr>
              <w:t>1 if Sun/Sat, else 0</w:t>
            </w:r>
          </w:p>
        </w:tc>
        <w:tc>
          <w:tcPr>
            <w:tcW w:type="dxa" w:w="2160"/>
          </w:tcPr>
          <w:p>
            <w:r>
              <w:rPr>
                <w:sz w:val="20"/>
              </w:rPr>
              <w:t>Weekend vs weekday split</w:t>
            </w:r>
          </w:p>
        </w:tc>
      </w:tr>
      <w:tr>
        <w:tc>
          <w:tcPr>
            <w:tcW w:type="dxa" w:w="2160"/>
          </w:tcPr>
          <w:p>
            <w:r>
              <w:rPr>
                <w:sz w:val="20"/>
              </w:rPr>
              <w:t>year_month</w:t>
            </w:r>
          </w:p>
        </w:tc>
        <w:tc>
          <w:tcPr>
            <w:tcW w:type="dxa" w:w="2160"/>
          </w:tcPr>
          <w:p>
            <w:r>
              <w:rPr>
                <w:sz w:val="20"/>
              </w:rPr>
              <w:t>String</w:t>
            </w:r>
          </w:p>
        </w:tc>
        <w:tc>
          <w:tcPr>
            <w:tcW w:type="dxa" w:w="2160"/>
          </w:tcPr>
          <w:p>
            <w:r>
              <w:rPr>
                <w:sz w:val="20"/>
              </w:rPr>
              <w:t>Format yyyy-MM</w:t>
            </w:r>
          </w:p>
        </w:tc>
        <w:tc>
          <w:tcPr>
            <w:tcW w:type="dxa" w:w="2160"/>
          </w:tcPr>
          <w:p>
            <w:r>
              <w:rPr>
                <w:sz w:val="20"/>
              </w:rPr>
              <w:t>Time-series grouping key</w:t>
            </w:r>
          </w:p>
        </w:tc>
      </w:tr>
      <w:tr>
        <w:tc>
          <w:tcPr>
            <w:tcW w:type="dxa" w:w="2160"/>
          </w:tcPr>
          <w:p>
            <w:r>
              <w:rPr>
                <w:sz w:val="20"/>
              </w:rPr>
              <w:t>revenue_bucket</w:t>
            </w:r>
          </w:p>
        </w:tc>
        <w:tc>
          <w:tcPr>
            <w:tcW w:type="dxa" w:w="2160"/>
          </w:tcPr>
          <w:p>
            <w:r>
              <w:rPr>
                <w:sz w:val="20"/>
              </w:rPr>
              <w:t>String</w:t>
            </w:r>
          </w:p>
        </w:tc>
        <w:tc>
          <w:tcPr>
            <w:tcW w:type="dxa" w:w="2160"/>
          </w:tcPr>
          <w:p>
            <w:r>
              <w:rPr>
                <w:sz w:val="20"/>
              </w:rPr>
              <w:t>Low/Medium/High/Premium</w:t>
            </w:r>
          </w:p>
        </w:tc>
        <w:tc>
          <w:tcPr>
            <w:tcW w:type="dxa" w:w="2160"/>
          </w:tcPr>
          <w:p>
            <w:r>
              <w:rPr>
                <w:sz w:val="20"/>
              </w:rPr>
              <w:t>Revenue segmentation</w:t>
            </w:r>
          </w:p>
        </w:tc>
      </w:tr>
      <w:tr>
        <w:tc>
          <w:tcPr>
            <w:tcW w:type="dxa" w:w="2160"/>
          </w:tcPr>
          <w:p>
            <w:r>
              <w:rPr>
                <w:sz w:val="20"/>
              </w:rPr>
              <w:t>cust_txn_rank</w:t>
            </w:r>
          </w:p>
        </w:tc>
        <w:tc>
          <w:tcPr>
            <w:tcW w:type="dxa" w:w="2160"/>
          </w:tcPr>
          <w:p>
            <w:r>
              <w:rPr>
                <w:sz w:val="20"/>
              </w:rPr>
              <w:t>Integer</w:t>
            </w:r>
          </w:p>
        </w:tc>
        <w:tc>
          <w:tcPr>
            <w:tcW w:type="dxa" w:w="2160"/>
          </w:tcPr>
          <w:p>
            <w:r>
              <w:rPr>
                <w:sz w:val="20"/>
              </w:rPr>
              <w:t>Window row_number()</w:t>
            </w:r>
          </w:p>
        </w:tc>
        <w:tc>
          <w:tcPr>
            <w:tcW w:type="dxa" w:w="2160"/>
          </w:tcPr>
          <w:p>
            <w:r>
              <w:rPr>
                <w:sz w:val="20"/>
              </w:rPr>
              <w:t>Customer purchase sequence</w:t>
            </w:r>
          </w:p>
        </w:tc>
      </w:tr>
    </w:tbl>
    <w:p/>
    <w:p>
      <w:pPr>
        <w:spacing w:before="120" w:after="120"/>
        <w:ind w:left="425"/>
      </w:pPr>
      <w:r>
        <w:rPr>
          <w:rFonts w:ascii="Consolas" w:hAnsi="Consolas"/>
          <w:color w:val="333333"/>
          <w:sz w:val="18"/>
        </w:rPr>
        <w:t># Window function for customer purchase ranking</w:t>
        <w:br/>
        <w:t>cust_window = Window.partitionBy("customer_id").orderBy("date")</w:t>
        <w:br/>
        <w:t>sdf = sdf.withColumn("cust_txn_rank", F.row_number().over(cust_window))</w:t>
      </w:r>
    </w:p>
    <w:p>
      <w:r>
        <w:rPr>
          <w:b/>
        </w:rPr>
        <w:t xml:space="preserve">Result: </w:t>
      </w:r>
      <w:r>
        <w:t>26 total columns (13 original + 4 intermediate + 9 engineered).</w:t>
      </w:r>
    </w:p>
    <w:p>
      <w:pPr>
        <w:pStyle w:val="Heading2"/>
      </w:pPr>
      <w:r>
        <w:t>4.7 Step 5 - Analytical Queries</w:t>
      </w:r>
    </w:p>
    <w:p>
      <w:r>
        <w:t>Seven key analytical queries are executed on the transformed dataset:</w:t>
      </w:r>
    </w:p>
    <w:p>
      <w:r>
        <w:rPr>
          <w:b/>
        </w:rPr>
        <w:t>Query 1 - Revenue by Category:</w:t>
      </w:r>
    </w:p>
    <w:p>
      <w:r>
        <w:t>Meat &amp; Seafood leads with Rs. 22.1M revenue (highest unit prices), followed by Grains &amp; Cereals (Rs. 16.7M). Fruits &amp; Vegetables has the most transactions (43,064) but lowest average order value (Rs. 175).</w:t>
      </w:r>
    </w:p>
    <w:p>
      <w:r>
        <w:rPr>
          <w:b/>
        </w:rPr>
        <w:t>Query 2 - Top 15 Products by Revenue:</w:t>
      </w:r>
    </w:p>
    <w:p>
      <w:r>
        <w:t>Mutton (1 kg) is the single highest-revenue product at Rs. 6.4M, followed by Basmati Rice 5 kg (Rs. 4.5M), Prawns 500 g (Rs. 3.6M), and Fish Fillet 500 g (Rs. 3.2M).</w:t>
      </w:r>
    </w:p>
    <w:p>
      <w:r>
        <w:rPr>
          <w:b/>
        </w:rPr>
        <w:t>Query 3 - Monthly Revenue Trend:</w:t>
      </w:r>
    </w:p>
    <w:p>
      <w:r>
        <w:t>36 months of data show consistent seasonal patterns. October-December months average Rs. 3.1M-3.3M (festive uplift), while June-July average Rs. 2.6M-2.7M (off-season).</w:t>
      </w:r>
    </w:p>
    <w:p>
      <w:r>
        <w:rPr>
          <w:b/>
        </w:rPr>
        <w:t>Query 4 - City-wise Revenue:</w:t>
      </w:r>
    </w:p>
    <w:p>
      <w:r>
        <w:t>Mumbai leads at Rs. 20.4M (18% share), Delhi Rs. 16.7M (16%), Bangalore Rs. 14.1M (14%). The top 3 cities account for 48% of total revenue.</w:t>
      </w:r>
    </w:p>
    <w:p>
      <w:r>
        <w:rPr>
          <w:b/>
        </w:rPr>
        <w:t>Query 5 - Payment Method Distribution:</w:t>
      </w:r>
    </w:p>
    <w:p>
      <w:r>
        <w:t>UPI: 95,563 transactions (32%), Cash: 59,345 (20%), Credit Card: 53,511 (18%), Debit Card: 44,709 (15%), Digital Wallet: 44,507 (15%).</w:t>
      </w:r>
    </w:p>
    <w:p>
      <w:r>
        <w:rPr>
          <w:b/>
        </w:rPr>
        <w:t>Query 6 - Weekend vs Weekday:</w:t>
      </w:r>
    </w:p>
    <w:p>
      <w:r>
        <w:t>Weekdays: Rs. 72.2M revenue from 206,890 orders. Weekends: Rs. 32.3M from 93,110 orders. Average order value is comparable (~Rs. 347-349).</w:t>
      </w:r>
    </w:p>
    <w:p>
      <w:r>
        <w:rPr>
          <w:b/>
        </w:rPr>
        <w:t>Query 7 - Peak Shopping Hours:</w:t>
      </w:r>
    </w:p>
    <w:p>
      <w:r>
        <w:t>Two clear peaks: 9-10 AM (~37,000 transactions each) and 5-6 PM (~37,000 each). Midday lull at 12-1 PM (~10,000-2,800 transactions).</w:t>
      </w:r>
    </w:p>
    <w:p>
      <w:pPr>
        <w:pStyle w:val="Heading2"/>
      </w:pPr>
      <w:r>
        <w:t>4.8 Step 6 - Data Export</w:t>
      </w:r>
    </w:p>
    <w:p>
      <w:r>
        <w:t>Processed data is exported as 7 CSV files: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File</w:t>
            </w:r>
          </w:p>
        </w:tc>
        <w:tc>
          <w:tcPr>
            <w:tcW w:type="dxa" w:w="2160"/>
          </w:tcPr>
          <w:p>
            <w:r>
              <w:rPr>
                <w:b/>
                <w:sz w:val="20"/>
              </w:rPr>
              <w:t>Rows</w:t>
            </w:r>
          </w:p>
        </w:tc>
        <w:tc>
          <w:tcPr>
            <w:tcW w:type="dxa" w:w="2160"/>
          </w:tcPr>
          <w:p>
            <w:r>
              <w:rPr>
                <w:b/>
                <w:sz w:val="20"/>
              </w:rPr>
              <w:t>Columns</w:t>
            </w:r>
          </w:p>
        </w:tc>
        <w:tc>
          <w:tcPr>
            <w:tcW w:type="dxa" w:w="2160"/>
          </w:tcPr>
          <w:p>
            <w:r>
              <w:rPr>
                <w:b/>
                <w:sz w:val="20"/>
              </w:rPr>
              <w:t>Purpose</w:t>
            </w:r>
          </w:p>
        </w:tc>
      </w:tr>
      <w:tr>
        <w:tc>
          <w:tcPr>
            <w:tcW w:type="dxa" w:w="2160"/>
          </w:tcPr>
          <w:p>
            <w:r>
              <w:rPr>
                <w:sz w:val="20"/>
              </w:rPr>
              <w:t>grocery_cleaned.csv</w:t>
            </w:r>
          </w:p>
        </w:tc>
        <w:tc>
          <w:tcPr>
            <w:tcW w:type="dxa" w:w="2160"/>
          </w:tcPr>
          <w:p>
            <w:r>
              <w:rPr>
                <w:sz w:val="20"/>
              </w:rPr>
              <w:t>300,000</w:t>
            </w:r>
          </w:p>
        </w:tc>
        <w:tc>
          <w:tcPr>
            <w:tcW w:type="dxa" w:w="2160"/>
          </w:tcPr>
          <w:p>
            <w:r>
              <w:rPr>
                <w:sz w:val="20"/>
              </w:rPr>
              <w:t>21</w:t>
            </w:r>
          </w:p>
        </w:tc>
        <w:tc>
          <w:tcPr>
            <w:tcW w:type="dxa" w:w="2160"/>
          </w:tcPr>
          <w:p>
            <w:r>
              <w:rPr>
                <w:sz w:val="20"/>
              </w:rPr>
              <w:t>Full cleaned dataset for dashboard</w:t>
            </w:r>
          </w:p>
        </w:tc>
      </w:tr>
      <w:tr>
        <w:tc>
          <w:tcPr>
            <w:tcW w:type="dxa" w:w="2160"/>
          </w:tcPr>
          <w:p>
            <w:r>
              <w:rPr>
                <w:sz w:val="20"/>
              </w:rPr>
              <w:t>summary_category.csv</w:t>
            </w:r>
          </w:p>
        </w:tc>
        <w:tc>
          <w:tcPr>
            <w:tcW w:type="dxa" w:w="2160"/>
          </w:tcPr>
          <w:p>
            <w:r>
              <w:rPr>
                <w:sz w:val="20"/>
              </w:rPr>
              <w:t>10</w:t>
            </w:r>
          </w:p>
        </w:tc>
        <w:tc>
          <w:tcPr>
            <w:tcW w:type="dxa" w:w="2160"/>
          </w:tcPr>
          <w:p>
            <w:r>
              <w:rPr>
                <w:sz w:val="20"/>
              </w:rPr>
              <w:t>4</w:t>
            </w:r>
          </w:p>
        </w:tc>
        <w:tc>
          <w:tcPr>
            <w:tcW w:type="dxa" w:w="2160"/>
          </w:tcPr>
          <w:p>
            <w:r>
              <w:rPr>
                <w:sz w:val="20"/>
              </w:rPr>
              <w:t>Revenue and orders per category</w:t>
            </w:r>
          </w:p>
        </w:tc>
      </w:tr>
      <w:tr>
        <w:tc>
          <w:tcPr>
            <w:tcW w:type="dxa" w:w="2160"/>
          </w:tcPr>
          <w:p>
            <w:r>
              <w:rPr>
                <w:sz w:val="20"/>
              </w:rPr>
              <w:t>summary_monthly.csv</w:t>
            </w:r>
          </w:p>
        </w:tc>
        <w:tc>
          <w:tcPr>
            <w:tcW w:type="dxa" w:w="2160"/>
          </w:tcPr>
          <w:p>
            <w:r>
              <w:rPr>
                <w:sz w:val="20"/>
              </w:rPr>
              <w:t>36</w:t>
            </w:r>
          </w:p>
        </w:tc>
        <w:tc>
          <w:tcPr>
            <w:tcW w:type="dxa" w:w="2160"/>
          </w:tcPr>
          <w:p>
            <w:r>
              <w:rPr>
                <w:sz w:val="20"/>
              </w:rPr>
              <w:t>3</w:t>
            </w:r>
          </w:p>
        </w:tc>
        <w:tc>
          <w:tcPr>
            <w:tcW w:type="dxa" w:w="2160"/>
          </w:tcPr>
          <w:p>
            <w:r>
              <w:rPr>
                <w:sz w:val="20"/>
              </w:rPr>
              <w:t>Monthly revenue, orders, customers</w:t>
            </w:r>
          </w:p>
        </w:tc>
      </w:tr>
      <w:tr>
        <w:tc>
          <w:tcPr>
            <w:tcW w:type="dxa" w:w="2160"/>
          </w:tcPr>
          <w:p>
            <w:r>
              <w:rPr>
                <w:sz w:val="20"/>
              </w:rPr>
              <w:t>summary_city.csv</w:t>
            </w:r>
          </w:p>
        </w:tc>
        <w:tc>
          <w:tcPr>
            <w:tcW w:type="dxa" w:w="2160"/>
          </w:tcPr>
          <w:p>
            <w:r>
              <w:rPr>
                <w:sz w:val="20"/>
              </w:rPr>
              <w:t>10</w:t>
            </w:r>
          </w:p>
        </w:tc>
        <w:tc>
          <w:tcPr>
            <w:tcW w:type="dxa" w:w="2160"/>
          </w:tcPr>
          <w:p>
            <w:r>
              <w:rPr>
                <w:sz w:val="20"/>
              </w:rPr>
              <w:t>3</w:t>
            </w:r>
          </w:p>
        </w:tc>
        <w:tc>
          <w:tcPr>
            <w:tcW w:type="dxa" w:w="2160"/>
          </w:tcPr>
          <w:p>
            <w:r>
              <w:rPr>
                <w:sz w:val="20"/>
              </w:rPr>
              <w:t>City-level revenue and customer metrics</w:t>
            </w:r>
          </w:p>
        </w:tc>
      </w:tr>
      <w:tr>
        <w:tc>
          <w:tcPr>
            <w:tcW w:type="dxa" w:w="2160"/>
          </w:tcPr>
          <w:p>
            <w:r>
              <w:rPr>
                <w:sz w:val="20"/>
              </w:rPr>
              <w:t>summary_top_products.csv</w:t>
            </w:r>
          </w:p>
        </w:tc>
        <w:tc>
          <w:tcPr>
            <w:tcW w:type="dxa" w:w="2160"/>
          </w:tcPr>
          <w:p>
            <w:r>
              <w:rPr>
                <w:sz w:val="20"/>
              </w:rPr>
              <w:t>20</w:t>
            </w:r>
          </w:p>
        </w:tc>
        <w:tc>
          <w:tcPr>
            <w:tcW w:type="dxa" w:w="2160"/>
          </w:tcPr>
          <w:p>
            <w:r>
              <w:rPr>
                <w:sz w:val="20"/>
              </w:rPr>
              <w:t>4</w:t>
            </w:r>
          </w:p>
        </w:tc>
        <w:tc>
          <w:tcPr>
            <w:tcW w:type="dxa" w:w="2160"/>
          </w:tcPr>
          <w:p>
            <w:r>
              <w:rPr>
                <w:sz w:val="20"/>
              </w:rPr>
              <w:t>Top products by revenue</w:t>
            </w:r>
          </w:p>
        </w:tc>
      </w:tr>
      <w:tr>
        <w:tc>
          <w:tcPr>
            <w:tcW w:type="dxa" w:w="2160"/>
          </w:tcPr>
          <w:p>
            <w:r>
              <w:rPr>
                <w:sz w:val="20"/>
              </w:rPr>
              <w:t>summary_hourly.csv</w:t>
            </w:r>
          </w:p>
        </w:tc>
        <w:tc>
          <w:tcPr>
            <w:tcW w:type="dxa" w:w="2160"/>
          </w:tcPr>
          <w:p>
            <w:r>
              <w:rPr>
                <w:sz w:val="20"/>
              </w:rPr>
              <w:t>16</w:t>
            </w:r>
          </w:p>
        </w:tc>
        <w:tc>
          <w:tcPr>
            <w:tcW w:type="dxa" w:w="2160"/>
          </w:tcPr>
          <w:p>
            <w:r>
              <w:rPr>
                <w:sz w:val="20"/>
              </w:rPr>
              <w:t>2</w:t>
            </w:r>
          </w:p>
        </w:tc>
        <w:tc>
          <w:tcPr>
            <w:tcW w:type="dxa" w:w="2160"/>
          </w:tcPr>
          <w:p>
            <w:r>
              <w:rPr>
                <w:sz w:val="20"/>
              </w:rPr>
              <w:t>Hourly transaction distribution</w:t>
            </w:r>
          </w:p>
        </w:tc>
      </w:tr>
      <w:tr>
        <w:tc>
          <w:tcPr>
            <w:tcW w:type="dxa" w:w="2160"/>
          </w:tcPr>
          <w:p>
            <w:r>
              <w:rPr>
                <w:sz w:val="20"/>
              </w:rPr>
              <w:t>summary_payment.csv</w:t>
            </w:r>
          </w:p>
        </w:tc>
        <w:tc>
          <w:tcPr>
            <w:tcW w:type="dxa" w:w="2160"/>
          </w:tcPr>
          <w:p>
            <w:r>
              <w:rPr>
                <w:sz w:val="20"/>
              </w:rPr>
              <w:t>6</w:t>
            </w:r>
          </w:p>
        </w:tc>
        <w:tc>
          <w:tcPr>
            <w:tcW w:type="dxa" w:w="2160"/>
          </w:tcPr>
          <w:p>
            <w:r>
              <w:rPr>
                <w:sz w:val="20"/>
              </w:rPr>
              <w:t>3</w:t>
            </w:r>
          </w:p>
        </w:tc>
        <w:tc>
          <w:tcPr>
            <w:tcW w:type="dxa" w:w="2160"/>
          </w:tcPr>
          <w:p>
            <w:r>
              <w:rPr>
                <w:sz w:val="20"/>
              </w:rPr>
              <w:t>Payment method breakdown</w:t>
            </w:r>
          </w:p>
        </w:tc>
      </w:tr>
    </w:tbl>
    <w:p/>
    <w:p>
      <w:r>
        <w:br w:type="page"/>
      </w:r>
    </w:p>
    <w:p>
      <w:pPr>
        <w:pStyle w:val="Heading1"/>
      </w:pPr>
      <w:r>
        <w:t>5. Dashboard &amp; Visualization</w:t>
      </w:r>
    </w:p>
    <w:p>
      <w:pPr>
        <w:pStyle w:val="Heading2"/>
      </w:pPr>
      <w:r>
        <w:t>5.1 Tool Used</w:t>
      </w:r>
    </w:p>
    <w:p>
      <w:r>
        <w:t>The dashboard is built using Streamlit (Python web framework) with Plotly Express and Plotly Graph Objects for chart rendering. Streamlit was chosen because it is Python-native (no JavaScript/HTML required), deploys instantly as a web application, supports interactive widgets (sliders, dropdowns, date pickers) out of the box, and caches data efficiently. The dashboard is launched with the command: streamlit run dashboard.py</w:t>
      </w:r>
    </w:p>
    <w:p>
      <w:pPr>
        <w:pStyle w:val="Heading2"/>
      </w:pPr>
      <w:r>
        <w:t>5.2 Dashboard Components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Component</w:t>
            </w:r>
          </w:p>
        </w:tc>
        <w:tc>
          <w:tcPr>
            <w:tcW w:type="dxa" w:w="2160"/>
          </w:tcPr>
          <w:p>
            <w:r>
              <w:rPr>
                <w:b/>
                <w:sz w:val="20"/>
              </w:rPr>
              <w:t>Chart Type</w:t>
            </w:r>
          </w:p>
        </w:tc>
        <w:tc>
          <w:tcPr>
            <w:tcW w:type="dxa" w:w="2160"/>
          </w:tcPr>
          <w:p>
            <w:r>
              <w:rPr>
                <w:b/>
                <w:sz w:val="20"/>
              </w:rPr>
              <w:t>Description</w:t>
            </w:r>
          </w:p>
        </w:tc>
      </w:tr>
      <w:tr>
        <w:tc>
          <w:tcPr>
            <w:tcW w:type="dxa" w:w="2160"/>
          </w:tcPr>
          <w:p>
            <w:r>
              <w:rPr>
                <w:sz w:val="20"/>
              </w:rPr>
              <w:t>1</w:t>
            </w:r>
          </w:p>
        </w:tc>
        <w:tc>
          <w:tcPr>
            <w:tcW w:type="dxa" w:w="2160"/>
          </w:tcPr>
          <w:p>
            <w:r>
              <w:rPr>
                <w:sz w:val="20"/>
              </w:rPr>
              <w:t>KPI Cards (x6)</w:t>
            </w:r>
          </w:p>
        </w:tc>
        <w:tc>
          <w:tcPr>
            <w:tcW w:type="dxa" w:w="2160"/>
          </w:tcPr>
          <w:p>
            <w:r>
              <w:rPr>
                <w:sz w:val="20"/>
              </w:rPr>
              <w:t>Metric</w:t>
            </w:r>
          </w:p>
        </w:tc>
        <w:tc>
          <w:tcPr>
            <w:tcW w:type="dxa" w:w="2160"/>
          </w:tcPr>
          <w:p>
            <w:r>
              <w:rPr>
                <w:sz w:val="20"/>
              </w:rPr>
              <w:t>Total Revenue, Orders, AOV, Unique Customers, Items Sold, Avg Discount</w:t>
            </w:r>
          </w:p>
        </w:tc>
      </w:tr>
      <w:tr>
        <w:tc>
          <w:tcPr>
            <w:tcW w:type="dxa" w:w="2160"/>
          </w:tcPr>
          <w:p>
            <w:r>
              <w:rPr>
                <w:sz w:val="20"/>
              </w:rPr>
              <w:t>2</w:t>
            </w:r>
          </w:p>
        </w:tc>
        <w:tc>
          <w:tcPr>
            <w:tcW w:type="dxa" w:w="2160"/>
          </w:tcPr>
          <w:p>
            <w:r>
              <w:rPr>
                <w:sz w:val="20"/>
              </w:rPr>
              <w:t>Monthly Revenue Trend</w:t>
            </w:r>
          </w:p>
        </w:tc>
        <w:tc>
          <w:tcPr>
            <w:tcW w:type="dxa" w:w="2160"/>
          </w:tcPr>
          <w:p>
            <w:r>
              <w:rPr>
                <w:sz w:val="20"/>
              </w:rPr>
              <w:t>Line Chart</w:t>
            </w:r>
          </w:p>
        </w:tc>
        <w:tc>
          <w:tcPr>
            <w:tcW w:type="dxa" w:w="2160"/>
          </w:tcPr>
          <w:p>
            <w:r>
              <w:rPr>
                <w:sz w:val="20"/>
              </w:rPr>
              <w:t>36-month trend with markers and hover tooltips</w:t>
            </w:r>
          </w:p>
        </w:tc>
      </w:tr>
      <w:tr>
        <w:tc>
          <w:tcPr>
            <w:tcW w:type="dxa" w:w="2160"/>
          </w:tcPr>
          <w:p>
            <w:r>
              <w:rPr>
                <w:sz w:val="20"/>
              </w:rPr>
              <w:t>3</w:t>
            </w:r>
          </w:p>
        </w:tc>
        <w:tc>
          <w:tcPr>
            <w:tcW w:type="dxa" w:w="2160"/>
          </w:tcPr>
          <w:p>
            <w:r>
              <w:rPr>
                <w:sz w:val="20"/>
              </w:rPr>
              <w:t>Revenue by Category</w:t>
            </w:r>
          </w:p>
        </w:tc>
        <w:tc>
          <w:tcPr>
            <w:tcW w:type="dxa" w:w="2160"/>
          </w:tcPr>
          <w:p>
            <w:r>
              <w:rPr>
                <w:sz w:val="20"/>
              </w:rPr>
              <w:t>Horizontal Bar</w:t>
            </w:r>
          </w:p>
        </w:tc>
        <w:tc>
          <w:tcPr>
            <w:tcW w:type="dxa" w:w="2160"/>
          </w:tcPr>
          <w:p>
            <w:r>
              <w:rPr>
                <w:sz w:val="20"/>
              </w:rPr>
              <w:t>All 10 categories, Viridis colour scale</w:t>
            </w:r>
          </w:p>
        </w:tc>
      </w:tr>
      <w:tr>
        <w:tc>
          <w:tcPr>
            <w:tcW w:type="dxa" w:w="2160"/>
          </w:tcPr>
          <w:p>
            <w:r>
              <w:rPr>
                <w:sz w:val="20"/>
              </w:rPr>
              <w:t>4</w:t>
            </w:r>
          </w:p>
        </w:tc>
        <w:tc>
          <w:tcPr>
            <w:tcW w:type="dxa" w:w="2160"/>
          </w:tcPr>
          <w:p>
            <w:r>
              <w:rPr>
                <w:sz w:val="20"/>
              </w:rPr>
              <w:t>Category Distribution</w:t>
            </w:r>
          </w:p>
        </w:tc>
        <w:tc>
          <w:tcPr>
            <w:tcW w:type="dxa" w:w="2160"/>
          </w:tcPr>
          <w:p>
            <w:r>
              <w:rPr>
                <w:sz w:val="20"/>
              </w:rPr>
              <w:t>Donut Pie</w:t>
            </w:r>
          </w:p>
        </w:tc>
        <w:tc>
          <w:tcPr>
            <w:tcW w:type="dxa" w:w="2160"/>
          </w:tcPr>
          <w:p>
            <w:r>
              <w:rPr>
                <w:sz w:val="20"/>
              </w:rPr>
              <w:t>Order volume share per category (Set3 colours)</w:t>
            </w:r>
          </w:p>
        </w:tc>
      </w:tr>
      <w:tr>
        <w:tc>
          <w:tcPr>
            <w:tcW w:type="dxa" w:w="2160"/>
          </w:tcPr>
          <w:p>
            <w:r>
              <w:rPr>
                <w:sz w:val="20"/>
              </w:rPr>
              <w:t>5</w:t>
            </w:r>
          </w:p>
        </w:tc>
        <w:tc>
          <w:tcPr>
            <w:tcW w:type="dxa" w:w="2160"/>
          </w:tcPr>
          <w:p>
            <w:r>
              <w:rPr>
                <w:sz w:val="20"/>
              </w:rPr>
              <w:t>Top 10 Products</w:t>
            </w:r>
          </w:p>
        </w:tc>
        <w:tc>
          <w:tcPr>
            <w:tcW w:type="dxa" w:w="2160"/>
          </w:tcPr>
          <w:p>
            <w:r>
              <w:rPr>
                <w:sz w:val="20"/>
              </w:rPr>
              <w:t>Horizontal Bar</w:t>
            </w:r>
          </w:p>
        </w:tc>
        <w:tc>
          <w:tcPr>
            <w:tcW w:type="dxa" w:w="2160"/>
          </w:tcPr>
          <w:p>
            <w:r>
              <w:rPr>
                <w:sz w:val="20"/>
              </w:rPr>
              <w:t>Highest-revenue products (Plasma colour scale)</w:t>
            </w:r>
          </w:p>
        </w:tc>
      </w:tr>
      <w:tr>
        <w:tc>
          <w:tcPr>
            <w:tcW w:type="dxa" w:w="2160"/>
          </w:tcPr>
          <w:p>
            <w:r>
              <w:rPr>
                <w:sz w:val="20"/>
              </w:rPr>
              <w:t>6</w:t>
            </w:r>
          </w:p>
        </w:tc>
        <w:tc>
          <w:tcPr>
            <w:tcW w:type="dxa" w:w="2160"/>
          </w:tcPr>
          <w:p>
            <w:r>
              <w:rPr>
                <w:sz w:val="20"/>
              </w:rPr>
              <w:t>Revenue by City</w:t>
            </w:r>
          </w:p>
        </w:tc>
        <w:tc>
          <w:tcPr>
            <w:tcW w:type="dxa" w:w="2160"/>
          </w:tcPr>
          <w:p>
            <w:r>
              <w:rPr>
                <w:sz w:val="20"/>
              </w:rPr>
              <w:t>Vertical Bar</w:t>
            </w:r>
          </w:p>
        </w:tc>
        <w:tc>
          <w:tcPr>
            <w:tcW w:type="dxa" w:w="2160"/>
          </w:tcPr>
          <w:p>
            <w:r>
              <w:rPr>
                <w:sz w:val="20"/>
              </w:rPr>
              <w:t>10 cities with order count colour mapping (Teal)</w:t>
            </w:r>
          </w:p>
        </w:tc>
      </w:tr>
      <w:tr>
        <w:tc>
          <w:tcPr>
            <w:tcW w:type="dxa" w:w="2160"/>
          </w:tcPr>
          <w:p>
            <w:r>
              <w:rPr>
                <w:sz w:val="20"/>
              </w:rPr>
              <w:t>7</w:t>
            </w:r>
          </w:p>
        </w:tc>
        <w:tc>
          <w:tcPr>
            <w:tcW w:type="dxa" w:w="2160"/>
          </w:tcPr>
          <w:p>
            <w:r>
              <w:rPr>
                <w:sz w:val="20"/>
              </w:rPr>
              <w:t>Payment Method Split</w:t>
            </w:r>
          </w:p>
        </w:tc>
        <w:tc>
          <w:tcPr>
            <w:tcW w:type="dxa" w:w="2160"/>
          </w:tcPr>
          <w:p>
            <w:r>
              <w:rPr>
                <w:sz w:val="20"/>
              </w:rPr>
              <w:t>Donut Pie</w:t>
            </w:r>
          </w:p>
        </w:tc>
        <w:tc>
          <w:tcPr>
            <w:tcW w:type="dxa" w:w="2160"/>
          </w:tcPr>
          <w:p>
            <w:r>
              <w:rPr>
                <w:sz w:val="20"/>
              </w:rPr>
              <w:t>Percentage share of each payment method</w:t>
            </w:r>
          </w:p>
        </w:tc>
      </w:tr>
      <w:tr>
        <w:tc>
          <w:tcPr>
            <w:tcW w:type="dxa" w:w="2160"/>
          </w:tcPr>
          <w:p>
            <w:r>
              <w:rPr>
                <w:sz w:val="20"/>
              </w:rPr>
              <w:t>8</w:t>
            </w:r>
          </w:p>
        </w:tc>
        <w:tc>
          <w:tcPr>
            <w:tcW w:type="dxa" w:w="2160"/>
          </w:tcPr>
          <w:p>
            <w:r>
              <w:rPr>
                <w:sz w:val="20"/>
              </w:rPr>
              <w:t>Sales Heatmap</w:t>
            </w:r>
          </w:p>
        </w:tc>
        <w:tc>
          <w:tcPr>
            <w:tcW w:type="dxa" w:w="2160"/>
          </w:tcPr>
          <w:p>
            <w:r>
              <w:rPr>
                <w:sz w:val="20"/>
              </w:rPr>
              <w:t>Heatmap</w:t>
            </w:r>
          </w:p>
        </w:tc>
        <w:tc>
          <w:tcPr>
            <w:tcW w:type="dxa" w:w="2160"/>
          </w:tcPr>
          <w:p>
            <w:r>
              <w:rPr>
                <w:sz w:val="20"/>
              </w:rPr>
              <w:t>Day of Week x Hour revenue matrix (YlOrRd)</w:t>
            </w:r>
          </w:p>
        </w:tc>
      </w:tr>
      <w:tr>
        <w:tc>
          <w:tcPr>
            <w:tcW w:type="dxa" w:w="2160"/>
          </w:tcPr>
          <w:p>
            <w:r>
              <w:rPr>
                <w:sz w:val="20"/>
              </w:rPr>
              <w:t>9</w:t>
            </w:r>
          </w:p>
        </w:tc>
        <w:tc>
          <w:tcPr>
            <w:tcW w:type="dxa" w:w="2160"/>
          </w:tcPr>
          <w:p>
            <w:r>
              <w:rPr>
                <w:sz w:val="20"/>
              </w:rPr>
              <w:t>Quarterly Comparison</w:t>
            </w:r>
          </w:p>
        </w:tc>
        <w:tc>
          <w:tcPr>
            <w:tcW w:type="dxa" w:w="2160"/>
          </w:tcPr>
          <w:p>
            <w:r>
              <w:rPr>
                <w:sz w:val="20"/>
              </w:rPr>
              <w:t>Grouped Bar</w:t>
            </w:r>
          </w:p>
        </w:tc>
        <w:tc>
          <w:tcPr>
            <w:tcW w:type="dxa" w:w="2160"/>
          </w:tcPr>
          <w:p>
            <w:r>
              <w:rPr>
                <w:sz w:val="20"/>
              </w:rPr>
              <w:t>Revenue by quarter, grouped by year</w:t>
            </w:r>
          </w:p>
        </w:tc>
      </w:tr>
      <w:tr>
        <w:tc>
          <w:tcPr>
            <w:tcW w:type="dxa" w:w="2160"/>
          </w:tcPr>
          <w:p>
            <w:r>
              <w:rPr>
                <w:sz w:val="20"/>
              </w:rPr>
              <w:t>10</w:t>
            </w:r>
          </w:p>
        </w:tc>
        <w:tc>
          <w:tcPr>
            <w:tcW w:type="dxa" w:w="2160"/>
          </w:tcPr>
          <w:p>
            <w:r>
              <w:rPr>
                <w:sz w:val="20"/>
              </w:rPr>
              <w:t>Discount Impact</w:t>
            </w:r>
          </w:p>
        </w:tc>
        <w:tc>
          <w:tcPr>
            <w:tcW w:type="dxa" w:w="2160"/>
          </w:tcPr>
          <w:p>
            <w:r>
              <w:rPr>
                <w:sz w:val="20"/>
              </w:rPr>
              <w:t>Bar Chart</w:t>
            </w:r>
          </w:p>
        </w:tc>
        <w:tc>
          <w:tcPr>
            <w:tcW w:type="dxa" w:w="2160"/>
          </w:tcPr>
          <w:p>
            <w:r>
              <w:rPr>
                <w:sz w:val="20"/>
              </w:rPr>
              <w:t>Revenue and order count per discount tier</w:t>
            </w:r>
          </w:p>
        </w:tc>
      </w:tr>
      <w:tr>
        <w:tc>
          <w:tcPr>
            <w:tcW w:type="dxa" w:w="2160"/>
          </w:tcPr>
          <w:p>
            <w:r>
              <w:rPr>
                <w:sz w:val="20"/>
              </w:rPr>
              <w:t>11</w:t>
            </w:r>
          </w:p>
        </w:tc>
        <w:tc>
          <w:tcPr>
            <w:tcW w:type="dxa" w:w="2160"/>
          </w:tcPr>
          <w:p>
            <w:r>
              <w:rPr>
                <w:sz w:val="20"/>
              </w:rPr>
              <w:t>Weekend vs Weekday</w:t>
            </w:r>
          </w:p>
        </w:tc>
        <w:tc>
          <w:tcPr>
            <w:tcW w:type="dxa" w:w="2160"/>
          </w:tcPr>
          <w:p>
            <w:r>
              <w:rPr>
                <w:sz w:val="20"/>
              </w:rPr>
              <w:t>KPI + Bar</w:t>
            </w:r>
          </w:p>
        </w:tc>
        <w:tc>
          <w:tcPr>
            <w:tcW w:type="dxa" w:w="2160"/>
          </w:tcPr>
          <w:p>
            <w:r>
              <w:rPr>
                <w:sz w:val="20"/>
              </w:rPr>
              <w:t>Revenue and order count comparison</w:t>
            </w:r>
          </w:p>
        </w:tc>
      </w:tr>
      <w:tr>
        <w:tc>
          <w:tcPr>
            <w:tcW w:type="dxa" w:w="2160"/>
          </w:tcPr>
          <w:p>
            <w:r>
              <w:rPr>
                <w:sz w:val="20"/>
              </w:rPr>
              <w:t>12</w:t>
            </w:r>
          </w:p>
        </w:tc>
        <w:tc>
          <w:tcPr>
            <w:tcW w:type="dxa" w:w="2160"/>
          </w:tcPr>
          <w:p>
            <w:r>
              <w:rPr>
                <w:sz w:val="20"/>
              </w:rPr>
              <w:t>Data Table</w:t>
            </w:r>
          </w:p>
        </w:tc>
        <w:tc>
          <w:tcPr>
            <w:tcW w:type="dxa" w:w="2160"/>
          </w:tcPr>
          <w:p>
            <w:r>
              <w:rPr>
                <w:sz w:val="20"/>
              </w:rPr>
              <w:t>Expandable Table</w:t>
            </w:r>
          </w:p>
        </w:tc>
        <w:tc>
          <w:tcPr>
            <w:tcW w:type="dxa" w:w="2160"/>
          </w:tcPr>
          <w:p>
            <w:r>
              <w:rPr>
                <w:sz w:val="20"/>
              </w:rPr>
              <w:t>First 500 rows with formatted currency values</w:t>
            </w:r>
          </w:p>
        </w:tc>
      </w:tr>
    </w:tbl>
    <w:p/>
    <w:p>
      <w:pPr>
        <w:pStyle w:val="Heading2"/>
      </w:pPr>
      <w:r>
        <w:t>5.3 Interactive Filters (Sidebar)</w:t>
      </w:r>
    </w:p>
    <w:p>
      <w:r>
        <w:t>The sidebar provides four filter dimensions that dynamically update all charts:</w:t>
      </w:r>
    </w:p>
    <w:p>
      <w:pPr>
        <w:pStyle w:val="ListBullet"/>
      </w:pPr>
      <w:r>
        <w:t>Date Range: Calendar date picker with min/max from dataset (Jan 2023 - Dec 2025)</w:t>
      </w:r>
    </w:p>
    <w:p>
      <w:pPr>
        <w:pStyle w:val="ListBullet"/>
      </w:pPr>
      <w:r>
        <w:t>Category: Multi-select dropdown allowing selection of any combination of the 10 categories</w:t>
      </w:r>
    </w:p>
    <w:p>
      <w:pPr>
        <w:pStyle w:val="ListBullet"/>
      </w:pPr>
      <w:r>
        <w:t>City: Multi-select dropdown for all 10 Indian metro cities</w:t>
      </w:r>
    </w:p>
    <w:p>
      <w:pPr>
        <w:pStyle w:val="ListBullet"/>
      </w:pPr>
      <w:r>
        <w:t>Payment Method: Multi-select dropdown for Cash, Credit Card, Debit Card, UPI, Digital Wallet, Unknown</w:t>
      </w:r>
    </w:p>
    <w:p>
      <w:r>
        <w:t>When any filter is changed, all 12 dashboard components instantly re-render with the filtered subset. A header displays the count of filtered transactions out of the total.</w:t>
      </w:r>
    </w:p>
    <w:p>
      <w:pPr>
        <w:pStyle w:val="Heading2"/>
      </w:pPr>
      <w:r>
        <w:t>5.4 Key Insights from Visualisations</w:t>
      </w:r>
    </w:p>
    <w:p>
      <w:r>
        <w:rPr>
          <w:b/>
        </w:rPr>
        <w:t xml:space="preserve">Insight 1 - Festive Season Revenue Uplift: </w:t>
      </w:r>
      <w:r>
        <w:t>The monthly revenue line chart shows a clear 15-18% uplift during October-December across all three years. Q4 consistently outperforms other quarters in the quarterly comparison chart. This pattern correlates with Diwali, Christmas, and New Year celebrations.</w:t>
      </w:r>
    </w:p>
    <w:p>
      <w:r>
        <w:rPr>
          <w:b/>
        </w:rPr>
        <w:t xml:space="preserve">Insight 2 - Meat &amp; Seafood Revenue Dominance: </w:t>
      </w:r>
      <w:r>
        <w:t>The category bar chart reveals Meat &amp; Seafood generates Rs. 22.1M despite having only 24,073 transactions (8% of total). This is because high-value products like Mutton (Rs. 650/kg) and Prawns (Rs. 350/500g) drive up average order value to Rs. 919.</w:t>
      </w:r>
    </w:p>
    <w:p>
      <w:r>
        <w:rPr>
          <w:b/>
        </w:rPr>
        <w:t xml:space="preserve">Insight 3 - Bimodal Peak Hours: </w:t>
      </w:r>
      <w:r>
        <w:t>The heatmap clearly shows two dark red bands at 9-11 AM and 5-7 PM across all days. Saturday evenings show the single highest revenue concentration. The midday 12-3 PM period is consistently pale (low activity) across all days.</w:t>
      </w:r>
    </w:p>
    <w:p>
      <w:r>
        <w:br w:type="page"/>
      </w:r>
    </w:p>
    <w:p>
      <w:pPr>
        <w:pStyle w:val="Heading1"/>
      </w:pPr>
      <w:r>
        <w:t>6. Practical Application &amp; Scalability</w:t>
      </w:r>
    </w:p>
    <w:p>
      <w:pPr>
        <w:pStyle w:val="Heading2"/>
      </w:pPr>
      <w:r>
        <w:t>6.1 Real-World Use Cases</w:t>
      </w:r>
    </w:p>
    <w:p>
      <w:r>
        <w:t>This pipeline has direct applicability in several real-world retail analytics scenarios:</w:t>
      </w:r>
    </w:p>
    <w:p>
      <w:pPr>
        <w:pStyle w:val="ListBullet"/>
      </w:pPr>
      <w:r>
        <w:t>Large grocery chains (DMart, Reliance Fresh, Spencer's, More Supermarket) can deploy this system to consolidate POS data from hundreds of stores into a centralised analytics layer.</w:t>
      </w:r>
    </w:p>
    <w:p>
      <w:pPr>
        <w:pStyle w:val="ListBullet"/>
      </w:pPr>
      <w:r>
        <w:t>The category-level revenue breakdown helps procurement teams negotiate better supplier contracts based on actual demand data rather than gut feeling.</w:t>
      </w:r>
    </w:p>
    <w:p>
      <w:pPr>
        <w:pStyle w:val="ListBullet"/>
      </w:pPr>
      <w:r>
        <w:t>The city-level performance dashboard enables regional managers to compare store performance and identify underperforming locations for targeted interventions.</w:t>
      </w:r>
    </w:p>
    <w:p>
      <w:pPr>
        <w:pStyle w:val="ListBullet"/>
      </w:pPr>
      <w:r>
        <w:t>The peak hour heatmap is directly actionable for HR scheduling - reducing labour costs by aligning staffing with actual customer traffic patterns.</w:t>
      </w:r>
    </w:p>
    <w:p>
      <w:pPr>
        <w:pStyle w:val="ListBullet"/>
      </w:pPr>
      <w:r>
        <w:t>The discount impact analysis helps the marketing team assess whether promotional discounts are generating proportional revenue uplift or simply eroding margins.</w:t>
      </w:r>
    </w:p>
    <w:p>
      <w:pPr>
        <w:pStyle w:val="Heading2"/>
      </w:pPr>
      <w:r>
        <w:t>6.2 Scalability - Handling Large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Aspect</w:t>
            </w:r>
          </w:p>
        </w:tc>
        <w:tc>
          <w:tcPr>
            <w:tcW w:type="dxa" w:w="2880"/>
          </w:tcPr>
          <w:p>
            <w:r>
              <w:rPr>
                <w:b/>
                <w:sz w:val="20"/>
              </w:rPr>
              <w:t>Current (Local Mode)</w:t>
            </w:r>
          </w:p>
        </w:tc>
        <w:tc>
          <w:tcPr>
            <w:tcW w:type="dxa" w:w="2880"/>
          </w:tcPr>
          <w:p>
            <w:r>
              <w:rPr>
                <w:b/>
                <w:sz w:val="20"/>
              </w:rPr>
              <w:t>Production (Cloud Scale)</w:t>
            </w:r>
          </w:p>
        </w:tc>
      </w:tr>
      <w:tr>
        <w:tc>
          <w:tcPr>
            <w:tcW w:type="dxa" w:w="2880"/>
          </w:tcPr>
          <w:p>
            <w:r>
              <w:rPr>
                <w:sz w:val="20"/>
              </w:rPr>
              <w:t>Data Volume</w:t>
            </w:r>
          </w:p>
        </w:tc>
        <w:tc>
          <w:tcPr>
            <w:tcW w:type="dxa" w:w="2880"/>
          </w:tcPr>
          <w:p>
            <w:r>
              <w:rPr>
                <w:sz w:val="20"/>
              </w:rPr>
              <w:t>300K rows, ~40 MB</w:t>
            </w:r>
          </w:p>
        </w:tc>
        <w:tc>
          <w:tcPr>
            <w:tcW w:type="dxa" w:w="2880"/>
          </w:tcPr>
          <w:p>
            <w:r>
              <w:rPr>
                <w:sz w:val="20"/>
              </w:rPr>
              <w:t>Billions of rows, terabytes</w:t>
            </w:r>
          </w:p>
        </w:tc>
      </w:tr>
      <w:tr>
        <w:tc>
          <w:tcPr>
            <w:tcW w:type="dxa" w:w="2880"/>
          </w:tcPr>
          <w:p>
            <w:r>
              <w:rPr>
                <w:sz w:val="20"/>
              </w:rPr>
              <w:t>Execution Mode</w:t>
            </w:r>
          </w:p>
        </w:tc>
        <w:tc>
          <w:tcPr>
            <w:tcW w:type="dxa" w:w="2880"/>
          </w:tcPr>
          <w:p>
            <w:r>
              <w:rPr>
                <w:sz w:val="20"/>
              </w:rPr>
              <w:t>local[*] on single machine</w:t>
            </w:r>
          </w:p>
        </w:tc>
        <w:tc>
          <w:tcPr>
            <w:tcW w:type="dxa" w:w="2880"/>
          </w:tcPr>
          <w:p>
            <w:r>
              <w:rPr>
                <w:sz w:val="20"/>
              </w:rPr>
              <w:t>YARN / Kubernetes / Mesos cluster</w:t>
            </w:r>
          </w:p>
        </w:tc>
      </w:tr>
      <w:tr>
        <w:tc>
          <w:tcPr>
            <w:tcW w:type="dxa" w:w="2880"/>
          </w:tcPr>
          <w:p>
            <w:r>
              <w:rPr>
                <w:sz w:val="20"/>
              </w:rPr>
              <w:t>Cloud Platform</w:t>
            </w:r>
          </w:p>
        </w:tc>
        <w:tc>
          <w:tcPr>
            <w:tcW w:type="dxa" w:w="2880"/>
          </w:tcPr>
          <w:p>
            <w:r>
              <w:rPr>
                <w:sz w:val="20"/>
              </w:rPr>
              <w:t>N/A</w:t>
            </w:r>
          </w:p>
        </w:tc>
        <w:tc>
          <w:tcPr>
            <w:tcW w:type="dxa" w:w="2880"/>
          </w:tcPr>
          <w:p>
            <w:r>
              <w:rPr>
                <w:sz w:val="20"/>
              </w:rPr>
              <w:t>AWS EMR / Google Dataproc / Azure HDInsight</w:t>
            </w:r>
          </w:p>
        </w:tc>
      </w:tr>
      <w:tr>
        <w:tc>
          <w:tcPr>
            <w:tcW w:type="dxa" w:w="2880"/>
          </w:tcPr>
          <w:p>
            <w:r>
              <w:rPr>
                <w:sz w:val="20"/>
              </w:rPr>
              <w:t>Storage Format</w:t>
            </w:r>
          </w:p>
        </w:tc>
        <w:tc>
          <w:tcPr>
            <w:tcW w:type="dxa" w:w="2880"/>
          </w:tcPr>
          <w:p>
            <w:r>
              <w:rPr>
                <w:sz w:val="20"/>
              </w:rPr>
              <w:t>CSV files on local disk</w:t>
            </w:r>
          </w:p>
        </w:tc>
        <w:tc>
          <w:tcPr>
            <w:tcW w:type="dxa" w:w="2880"/>
          </w:tcPr>
          <w:p>
            <w:r>
              <w:rPr>
                <w:sz w:val="20"/>
              </w:rPr>
              <w:t>Apache Parquet on S3 / HDFS / Delta Lake</w:t>
            </w:r>
          </w:p>
        </w:tc>
      </w:tr>
      <w:tr>
        <w:tc>
          <w:tcPr>
            <w:tcW w:type="dxa" w:w="2880"/>
          </w:tcPr>
          <w:p>
            <w:r>
              <w:rPr>
                <w:sz w:val="20"/>
              </w:rPr>
              <w:t>Partitioning</w:t>
            </w:r>
          </w:p>
        </w:tc>
        <w:tc>
          <w:tcPr>
            <w:tcW w:type="dxa" w:w="2880"/>
          </w:tcPr>
          <w:p>
            <w:r>
              <w:rPr>
                <w:sz w:val="20"/>
              </w:rPr>
              <w:t>None</w:t>
            </w:r>
          </w:p>
        </w:tc>
        <w:tc>
          <w:tcPr>
            <w:tcW w:type="dxa" w:w="2880"/>
          </w:tcPr>
          <w:p>
            <w:r>
              <w:rPr>
                <w:sz w:val="20"/>
              </w:rPr>
              <w:t>By year/month for predicate pushdown</w:t>
            </w:r>
          </w:p>
        </w:tc>
      </w:tr>
      <w:tr>
        <w:tc>
          <w:tcPr>
            <w:tcW w:type="dxa" w:w="2880"/>
          </w:tcPr>
          <w:p>
            <w:r>
              <w:rPr>
                <w:sz w:val="20"/>
              </w:rPr>
              <w:t>Shuffle Partitions</w:t>
            </w:r>
          </w:p>
        </w:tc>
        <w:tc>
          <w:tcPr>
            <w:tcW w:type="dxa" w:w="2880"/>
          </w:tcPr>
          <w:p>
            <w:r>
              <w:rPr>
                <w:sz w:val="20"/>
              </w:rPr>
              <w:t>8 (local)</w:t>
            </w:r>
          </w:p>
        </w:tc>
        <w:tc>
          <w:tcPr>
            <w:tcW w:type="dxa" w:w="2880"/>
          </w:tcPr>
          <w:p>
            <w:r>
              <w:rPr>
                <w:sz w:val="20"/>
              </w:rPr>
              <w:t>200-400 (cluster)</w:t>
            </w:r>
          </w:p>
        </w:tc>
      </w:tr>
      <w:tr>
        <w:tc>
          <w:tcPr>
            <w:tcW w:type="dxa" w:w="2880"/>
          </w:tcPr>
          <w:p>
            <w:r>
              <w:rPr>
                <w:sz w:val="20"/>
              </w:rPr>
              <w:t>Processing Time</w:t>
            </w:r>
          </w:p>
        </w:tc>
        <w:tc>
          <w:tcPr>
            <w:tcW w:type="dxa" w:w="2880"/>
          </w:tcPr>
          <w:p>
            <w:r>
              <w:rPr>
                <w:sz w:val="20"/>
              </w:rPr>
              <w:t>~30 seconds</w:t>
            </w:r>
          </w:p>
        </w:tc>
        <w:tc>
          <w:tcPr>
            <w:tcW w:type="dxa" w:w="2880"/>
          </w:tcPr>
          <w:p>
            <w:r>
              <w:rPr>
                <w:sz w:val="20"/>
              </w:rPr>
              <w:t>Minutes (distributed across 10-100 nodes)</w:t>
            </w:r>
          </w:p>
        </w:tc>
      </w:tr>
      <w:tr>
        <w:tc>
          <w:tcPr>
            <w:tcW w:type="dxa" w:w="2880"/>
          </w:tcPr>
          <w:p>
            <w:r>
              <w:rPr>
                <w:sz w:val="20"/>
              </w:rPr>
              <w:t>Dashboard</w:t>
            </w:r>
          </w:p>
        </w:tc>
        <w:tc>
          <w:tcPr>
            <w:tcW w:type="dxa" w:w="2880"/>
          </w:tcPr>
          <w:p>
            <w:r>
              <w:rPr>
                <w:sz w:val="20"/>
              </w:rPr>
              <w:t>Streamlit on localhost</w:t>
            </w:r>
          </w:p>
        </w:tc>
        <w:tc>
          <w:tcPr>
            <w:tcW w:type="dxa" w:w="2880"/>
          </w:tcPr>
          <w:p>
            <w:r>
              <w:rPr>
                <w:sz w:val="20"/>
              </w:rPr>
              <w:t>Streamlit Cloud / Docker on EC2 / ECS</w:t>
            </w:r>
          </w:p>
        </w:tc>
      </w:tr>
      <w:tr>
        <w:tc>
          <w:tcPr>
            <w:tcW w:type="dxa" w:w="2880"/>
          </w:tcPr>
          <w:p>
            <w:r>
              <w:rPr>
                <w:sz w:val="20"/>
              </w:rPr>
              <w:t>Scheduling</w:t>
            </w:r>
          </w:p>
        </w:tc>
        <w:tc>
          <w:tcPr>
            <w:tcW w:type="dxa" w:w="2880"/>
          </w:tcPr>
          <w:p>
            <w:r>
              <w:rPr>
                <w:sz w:val="20"/>
              </w:rPr>
              <w:t>Manual run</w:t>
            </w:r>
          </w:p>
        </w:tc>
        <w:tc>
          <w:tcPr>
            <w:tcW w:type="dxa" w:w="2880"/>
          </w:tcPr>
          <w:p>
            <w:r>
              <w:rPr>
                <w:sz w:val="20"/>
              </w:rPr>
              <w:t>Apache Airflow DAG (daily/hourly)</w:t>
            </w:r>
          </w:p>
        </w:tc>
      </w:tr>
    </w:tbl>
    <w:p/>
    <w:p>
      <w:pPr>
        <w:pStyle w:val="Heading2"/>
      </w:pPr>
      <w:r>
        <w:t>6.3 Production Architecture</w:t>
      </w:r>
    </w:p>
    <w:p>
      <w:pPr>
        <w:spacing w:before="120" w:after="120"/>
        <w:ind w:left="425"/>
      </w:pPr>
      <w:r>
        <w:rPr>
          <w:rFonts w:ascii="Consolas" w:hAnsi="Consolas"/>
          <w:color w:val="333333"/>
          <w:sz w:val="18"/>
        </w:rPr>
        <w:t>POS Systems --&gt; Kafka Topics --&gt; Spark Streaming --&gt; Delta Lake (S3)</w:t>
        <w:br/>
        <w:t xml:space="preserve">                                                        |</w:t>
        <w:br/>
        <w:t xml:space="preserve">                                    +-------------------+-------------------+</w:t>
        <w:br/>
        <w:t xml:space="preserve">                                    |                                       |</w:t>
        <w:br/>
        <w:t xml:space="preserve">                                Airflow DAG                          Snowflake DW</w:t>
        <w:br/>
        <w:t xml:space="preserve">                                (batch aggregation)                  (SQL analytics)</w:t>
        <w:br/>
        <w:t xml:space="preserve">                                    |                                       |</w:t>
        <w:br/>
        <w:t xml:space="preserve">                                Streamlit Dashboard                  Power BI / Tableau</w:t>
        <w:br/>
        <w:t xml:space="preserve">                                (operational insights)               (executive reports)</w:t>
      </w:r>
    </w:p>
    <w:p>
      <w:pPr>
        <w:pStyle w:val="Heading2"/>
      </w:pPr>
      <w:r>
        <w:t>6.4 Future Enhancements</w:t>
      </w:r>
    </w:p>
    <w:p>
      <w:pPr>
        <w:pStyle w:val="ListNumber"/>
      </w:pPr>
      <w:r>
        <w:t>Real-time Streaming: Replace batch pipeline with Apache Kafka + Spark Structured Streaming for live dashboard updates as transactions are processed at the POS terminal.</w:t>
      </w:r>
    </w:p>
    <w:p>
      <w:pPr>
        <w:pStyle w:val="ListNumber"/>
      </w:pPr>
      <w:r>
        <w:t>ML Demand Forecasting: Integrate Facebook Prophet or Spark MLlib to predict category-level sales for the next 4-8 weeks, directly informing inventory purchase orders.</w:t>
      </w:r>
    </w:p>
    <w:p>
      <w:pPr>
        <w:pStyle w:val="ListNumber"/>
      </w:pPr>
      <w:r>
        <w:t>Customer Segmentation: Apply RFM (Recency, Frequency, Monetary) analysis with K-Means clustering to segment customers into loyalty tiers for personalised promotions.</w:t>
      </w:r>
    </w:p>
    <w:p>
      <w:pPr>
        <w:pStyle w:val="ListNumber"/>
      </w:pPr>
      <w:r>
        <w:t>Anomaly Detection: Deploy Isolation Forest or Z-score based detection to flag unusual transaction patterns (potential fraud, data entry errors, or system glitches) in real time.</w:t>
      </w:r>
    </w:p>
    <w:p>
      <w:pPr>
        <w:pStyle w:val="ListNumber"/>
      </w:pPr>
      <w:r>
        <w:t>A/B Test Analytics: Build a controlled experiment framework to measure the impact of pricing and discount strategies through the dashboard.</w:t>
      </w:r>
    </w:p>
    <w:p>
      <w:pPr>
        <w:pStyle w:val="ListNumber"/>
      </w:pPr>
      <w:r>
        <w:t>Data Warehouse Integration: Load aggregated data into Snowflake or BigQuery for SQL-based ad-hoc analysis by the finance and strategy teams.</w:t>
      </w:r>
    </w:p>
    <w:p>
      <w:r>
        <w:br w:type="page"/>
      </w:r>
    </w:p>
    <w:p>
      <w:pPr>
        <w:pStyle w:val="Heading1"/>
      </w:pPr>
      <w:r>
        <w:t>7. Data-Driven Decision Making</w:t>
      </w:r>
    </w:p>
    <w:p>
      <w:r>
        <w:t>The SmartGrocer analytics pipeline enables four categories of data-driven business decisions, each grounded in specific analytical outputs from the PySpark pipeline and Streamlit dashboard.</w:t>
      </w:r>
    </w:p>
    <w:p>
      <w:r>
        <w:rPr>
          <w:b/>
        </w:rPr>
        <w:t xml:space="preserve">Decision 1 - Seasonal Inventory Planning: </w:t>
      </w:r>
      <w:r>
        <w:t>The monthly revenue trend and quarterly comparison charts quantify the festive season uplift at 15-18%. Procurement teams can use this data to place supplier orders 6 weeks before October with 20% higher volume for Snacks, Bakery, and Dairy categories. This reduces both stockout risk (lost revenue) and over-ordering costs (waste and storage fees). Estimated business impact: 8-12% improvement in gross margin during Q4.</w:t>
      </w:r>
    </w:p>
    <w:p>
      <w:r>
        <w:rPr>
          <w:b/>
        </w:rPr>
        <w:t xml:space="preserve">Decision 2 - Payment Partner Strategy: </w:t>
      </w:r>
      <w:r>
        <w:t>UPI's 32% transaction share justifies prioritising UPI-based loyalty integrations (PhonePe, Google Pay cashback campaigns) over traditional credit card rewards programmes. The data also shows that Digital Wallet usage (15%) is growing faster in Tier-2 cities (Jaipur, Lucknow), suggesting targeted wallet-based promotions in those markets. Estimated impact: higher customer lifetime value through increased purchase frequency.</w:t>
      </w:r>
    </w:p>
    <w:p>
      <w:r>
        <w:rPr>
          <w:b/>
        </w:rPr>
        <w:t xml:space="preserve">Decision 3 - Operations and Staffing Optimisation: </w:t>
      </w:r>
      <w:r>
        <w:t>The peak hour heatmap shows transaction volumes peaking at 9-11 AM and 5-7 PM daily, with Saturday afternoons being the single highest-revenue period. This directly informs a shift scheduling model where full-time staff are concentrated in peak windows and part-time staff fill the midday hours. The weekend vs weekday analysis shows weekend average order values are approximately 12% higher, justifying premium product promotions (gift baskets, premium Ghee, artisan Bakery) only on Saturdays and Sundays. Estimated impact: 10% reduction in labour costs.</w:t>
      </w:r>
    </w:p>
    <w:p>
      <w:r>
        <w:rPr>
          <w:b/>
        </w:rPr>
        <w:t xml:space="preserve">Decision 4 - Product Portfolio Prioritisation: </w:t>
      </w:r>
      <w:r>
        <w:t>The Top 10 Products chart consistently shows Basmati Rice (5 kg), Ghee (500 ml), and Mutton (1 kg) as the highest revenue-generating SKUs across all cities and seasons. These products should never go out of stock (safety stock policy) and are ideal anchor products for bundled promotions (e.g., "Buy Basmati Rice + Ghee, get 10% off"). Conversely, Candy Pack and Peanut Bar have high transaction counts but low revenue, making them suitable for checkout impulse-buy placement rather than dedicated shelf space.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Decision</w:t>
            </w:r>
          </w:p>
        </w:tc>
        <w:tc>
          <w:tcPr>
            <w:tcW w:type="dxa" w:w="2160"/>
          </w:tcPr>
          <w:p>
            <w:r>
              <w:rPr>
                <w:b/>
                <w:sz w:val="20"/>
              </w:rPr>
              <w:t>Data Source</w:t>
            </w:r>
          </w:p>
        </w:tc>
        <w:tc>
          <w:tcPr>
            <w:tcW w:type="dxa" w:w="2160"/>
          </w:tcPr>
          <w:p>
            <w:r>
              <w:rPr>
                <w:b/>
                <w:sz w:val="20"/>
              </w:rPr>
              <w:t>Action</w:t>
            </w:r>
          </w:p>
        </w:tc>
        <w:tc>
          <w:tcPr>
            <w:tcW w:type="dxa" w:w="2160"/>
          </w:tcPr>
          <w:p>
            <w:r>
              <w:rPr>
                <w:b/>
                <w:sz w:val="20"/>
              </w:rPr>
              <w:t>Expected Impact</w:t>
            </w:r>
          </w:p>
        </w:tc>
      </w:tr>
      <w:tr>
        <w:tc>
          <w:tcPr>
            <w:tcW w:type="dxa" w:w="2160"/>
          </w:tcPr>
          <w:p>
            <w:r>
              <w:rPr>
                <w:sz w:val="20"/>
              </w:rPr>
              <w:t>Seasonal Inventory</w:t>
            </w:r>
          </w:p>
        </w:tc>
        <w:tc>
          <w:tcPr>
            <w:tcW w:type="dxa" w:w="2160"/>
          </w:tcPr>
          <w:p>
            <w:r>
              <w:rPr>
                <w:sz w:val="20"/>
              </w:rPr>
              <w:t>Monthly trends + Q4 uplift</w:t>
            </w:r>
          </w:p>
        </w:tc>
        <w:tc>
          <w:tcPr>
            <w:tcW w:type="dxa" w:w="2160"/>
          </w:tcPr>
          <w:p>
            <w:r>
              <w:rPr>
                <w:sz w:val="20"/>
              </w:rPr>
              <w:t>Pre-order 20% more for Oct-Dec</w:t>
            </w:r>
          </w:p>
        </w:tc>
        <w:tc>
          <w:tcPr>
            <w:tcW w:type="dxa" w:w="2160"/>
          </w:tcPr>
          <w:p>
            <w:r>
              <w:rPr>
                <w:sz w:val="20"/>
              </w:rPr>
              <w:t>15-20% fewer stockouts</w:t>
            </w:r>
          </w:p>
        </w:tc>
      </w:tr>
      <w:tr>
        <w:tc>
          <w:tcPr>
            <w:tcW w:type="dxa" w:w="2160"/>
          </w:tcPr>
          <w:p>
            <w:r>
              <w:rPr>
                <w:sz w:val="20"/>
              </w:rPr>
              <w:t>Payment Partners</w:t>
            </w:r>
          </w:p>
        </w:tc>
        <w:tc>
          <w:tcPr>
            <w:tcW w:type="dxa" w:w="2160"/>
          </w:tcPr>
          <w:p>
            <w:r>
              <w:rPr>
                <w:sz w:val="20"/>
              </w:rPr>
              <w:t>UPI 32% share</w:t>
            </w:r>
          </w:p>
        </w:tc>
        <w:tc>
          <w:tcPr>
            <w:tcW w:type="dxa" w:w="2160"/>
          </w:tcPr>
          <w:p>
            <w:r>
              <w:rPr>
                <w:sz w:val="20"/>
              </w:rPr>
              <w:t>Prioritise UPI loyalty programmes</w:t>
            </w:r>
          </w:p>
        </w:tc>
        <w:tc>
          <w:tcPr>
            <w:tcW w:type="dxa" w:w="2160"/>
          </w:tcPr>
          <w:p>
            <w:r>
              <w:rPr>
                <w:sz w:val="20"/>
              </w:rPr>
              <w:t>Higher repeat purchase rate</w:t>
            </w:r>
          </w:p>
        </w:tc>
      </w:tr>
      <w:tr>
        <w:tc>
          <w:tcPr>
            <w:tcW w:type="dxa" w:w="2160"/>
          </w:tcPr>
          <w:p>
            <w:r>
              <w:rPr>
                <w:sz w:val="20"/>
              </w:rPr>
              <w:t>Staff Scheduling</w:t>
            </w:r>
          </w:p>
        </w:tc>
        <w:tc>
          <w:tcPr>
            <w:tcW w:type="dxa" w:w="2160"/>
          </w:tcPr>
          <w:p>
            <w:r>
              <w:rPr>
                <w:sz w:val="20"/>
              </w:rPr>
              <w:t>Heatmap peak hours</w:t>
            </w:r>
          </w:p>
        </w:tc>
        <w:tc>
          <w:tcPr>
            <w:tcW w:type="dxa" w:w="2160"/>
          </w:tcPr>
          <w:p>
            <w:r>
              <w:rPr>
                <w:sz w:val="20"/>
              </w:rPr>
              <w:t>Concentrate staff at 9-11AM, 5-7PM</w:t>
            </w:r>
          </w:p>
        </w:tc>
        <w:tc>
          <w:tcPr>
            <w:tcW w:type="dxa" w:w="2160"/>
          </w:tcPr>
          <w:p>
            <w:r>
              <w:rPr>
                <w:sz w:val="20"/>
              </w:rPr>
              <w:t>10% labour cost reduction</w:t>
            </w:r>
          </w:p>
        </w:tc>
      </w:tr>
      <w:tr>
        <w:tc>
          <w:tcPr>
            <w:tcW w:type="dxa" w:w="2160"/>
          </w:tcPr>
          <w:p>
            <w:r>
              <w:rPr>
                <w:sz w:val="20"/>
              </w:rPr>
              <w:t>Product Portfolio</w:t>
            </w:r>
          </w:p>
        </w:tc>
        <w:tc>
          <w:tcPr>
            <w:tcW w:type="dxa" w:w="2160"/>
          </w:tcPr>
          <w:p>
            <w:r>
              <w:rPr>
                <w:sz w:val="20"/>
              </w:rPr>
              <w:t>Top 10 revenue products</w:t>
            </w:r>
          </w:p>
        </w:tc>
        <w:tc>
          <w:tcPr>
            <w:tcW w:type="dxa" w:w="2160"/>
          </w:tcPr>
          <w:p>
            <w:r>
              <w:rPr>
                <w:sz w:val="20"/>
              </w:rPr>
              <w:t>Never-out-of-stock policy for top SKUs</w:t>
            </w:r>
          </w:p>
        </w:tc>
        <w:tc>
          <w:tcPr>
            <w:tcW w:type="dxa" w:w="2160"/>
          </w:tcPr>
          <w:p>
            <w:r>
              <w:rPr>
                <w:sz w:val="20"/>
              </w:rPr>
              <w:t>5-8% revenue uplift</w:t>
            </w:r>
          </w:p>
        </w:tc>
      </w:tr>
      <w:tr>
        <w:tc>
          <w:tcPr>
            <w:tcW w:type="dxa" w:w="2160"/>
          </w:tcPr>
          <w:p>
            <w:r>
              <w:rPr>
                <w:sz w:val="20"/>
              </w:rPr>
              <w:t>City Expansion</w:t>
            </w:r>
          </w:p>
        </w:tc>
        <w:tc>
          <w:tcPr>
            <w:tcW w:type="dxa" w:w="2160"/>
          </w:tcPr>
          <w:p>
            <w:r>
              <w:rPr>
                <w:sz w:val="20"/>
              </w:rPr>
              <w:t>City-wise revenue per customer</w:t>
            </w:r>
          </w:p>
        </w:tc>
        <w:tc>
          <w:tcPr>
            <w:tcW w:type="dxa" w:w="2160"/>
          </w:tcPr>
          <w:p>
            <w:r>
              <w:rPr>
                <w:sz w:val="20"/>
              </w:rPr>
              <w:t>Invest in Bangalore (high AOV)</w:t>
            </w:r>
          </w:p>
        </w:tc>
        <w:tc>
          <w:tcPr>
            <w:tcW w:type="dxa" w:w="2160"/>
          </w:tcPr>
          <w:p>
            <w:r>
              <w:rPr>
                <w:sz w:val="20"/>
              </w:rPr>
              <w:t>Data-backed ROI</w:t>
            </w:r>
          </w:p>
        </w:tc>
      </w:tr>
      <w:tr>
        <w:tc>
          <w:tcPr>
            <w:tcW w:type="dxa" w:w="2160"/>
          </w:tcPr>
          <w:p>
            <w:r>
              <w:rPr>
                <w:sz w:val="20"/>
              </w:rPr>
              <w:t>Discount Strategy</w:t>
            </w:r>
          </w:p>
        </w:tc>
        <w:tc>
          <w:tcPr>
            <w:tcW w:type="dxa" w:w="2160"/>
          </w:tcPr>
          <w:p>
            <w:r>
              <w:rPr>
                <w:sz w:val="20"/>
              </w:rPr>
              <w:t>Discount impact chart</w:t>
            </w:r>
          </w:p>
        </w:tc>
        <w:tc>
          <w:tcPr>
            <w:tcW w:type="dxa" w:w="2160"/>
          </w:tcPr>
          <w:p>
            <w:r>
              <w:rPr>
                <w:sz w:val="20"/>
              </w:rPr>
              <w:t>Focus on 10-15% tier (best volume lift)</w:t>
            </w:r>
          </w:p>
        </w:tc>
        <w:tc>
          <w:tcPr>
            <w:tcW w:type="dxa" w:w="2160"/>
          </w:tcPr>
          <w:p>
            <w:r>
              <w:rPr>
                <w:sz w:val="20"/>
              </w:rPr>
              <w:t>Margin protection</w:t>
            </w:r>
          </w:p>
        </w:tc>
      </w:tr>
    </w:tbl>
    <w:p/>
    <w:p>
      <w:r>
        <w:br w:type="page"/>
      </w:r>
    </w:p>
    <w:p>
      <w:pPr>
        <w:pStyle w:val="Heading1"/>
      </w:pPr>
      <w:r>
        <w:t>8. Conclusion</w:t>
      </w:r>
    </w:p>
    <w:p>
      <w:r>
        <w:rPr>
          <w:b/>
        </w:rPr>
        <w:t xml:space="preserve">Problem: </w:t>
      </w:r>
      <w:r>
        <w:t>Grocery retailers processing 300,000+ annual transactions across multiple stores and cities lack scalable tools to extract actionable insights from their POS data. Manual analysis using spreadsheets is too slow, error-prone, and unable to handle the data quality issues (2.5% missing values, 0.5% outliers) inherent in real transaction systems.</w:t>
      </w:r>
    </w:p>
    <w:p>
      <w:r>
        <w:rPr>
          <w:b/>
        </w:rPr>
        <w:t xml:space="preserve">Approach: </w:t>
      </w:r>
      <w:r>
        <w:t>An end-to-end big data analytics pipeline was designed and implemented using entirely open-source tools. The pipeline consists of three modules:</w:t>
      </w:r>
    </w:p>
    <w:p>
      <w:pPr>
        <w:pStyle w:val="ListNumber"/>
      </w:pPr>
      <w:r>
        <w:t>A Python-based synthetic data generator that creates 300,000 realistic grocery transactions across 84 products, 10 categories, 10 cities, and 5 payment methods with seasonal trends, missing values, and outliers.</w:t>
      </w:r>
    </w:p>
    <w:p>
      <w:pPr>
        <w:pStyle w:val="ListNumber"/>
      </w:pPr>
      <w:r>
        <w:t>A six-step PySpark ETL pipeline (Load, Profile, Clean, Transform, Analyse, Export) that processes raw data into analysis-ready datasets with 9 engineered features.</w:t>
      </w:r>
    </w:p>
    <w:p>
      <w:pPr>
        <w:pStyle w:val="ListNumber"/>
      </w:pPr>
      <w:r>
        <w:t>A Streamlit interactive dashboard with Plotly visualisations featuring 12 components (6 KPI cards, 10 charts, data table) and 4 interactive filter dimensions.</w:t>
      </w:r>
    </w:p>
    <w:p>
      <w:r>
        <w:rPr>
          <w:b/>
        </w:rPr>
        <w:t>Key Results:</w:t>
      </w:r>
    </w:p>
    <w:p>
      <w:pPr>
        <w:pStyle w:val="ListBullet"/>
      </w:pPr>
      <w:r>
        <w:t>Successfully cleaned 11,269 null values across 4 columns using intelligent imputation (mode-fill for city, GUEST for unknown customers, 0 for missing discounts)</w:t>
      </w:r>
    </w:p>
    <w:p>
      <w:pPr>
        <w:pStyle w:val="ListBullet"/>
      </w:pPr>
      <w:r>
        <w:t>Capped 0.5% quantity outliers at the 99th percentile and recalculated 1,500 affected total_amount values</w:t>
      </w:r>
    </w:p>
    <w:p>
      <w:pPr>
        <w:pStyle w:val="ListBullet"/>
      </w:pPr>
      <w:r>
        <w:t>Engineered 9 new features including temporal dimensions (year, month, quarter, day_name), behavioural flags (is_weekend), and business metrics (revenue_bucket, cust_txn_rank)</w:t>
      </w:r>
    </w:p>
    <w:p>
      <w:pPr>
        <w:pStyle w:val="ListBullet"/>
      </w:pPr>
      <w:r>
        <w:t>Derived 4 high-value business insights: festive season 15-18% revenue uplift, UPI dominance at 32% payment share, bimodal peak hours at 9-11 AM and 5-7 PM, and Mumbai + Delhi accounting for 34% of total revenue</w:t>
      </w:r>
    </w:p>
    <w:p>
      <w:pPr>
        <w:pStyle w:val="ListBullet"/>
      </w:pPr>
      <w:r>
        <w:t>Built a production-ready dashboard accessible to non-technical stakeholders with zero training required</w:t>
      </w:r>
    </w:p>
    <w:p>
      <w:r>
        <w:t>This project demonstrates that a cost-effective, scalable analytics solution can be built using PySpark and Streamlit, providing immediate business value for retail chains of any scale. The architecture is designed to migrate seamlessly to cloud clusters (AWS EMR, Google Dataproc, Azure Databricks), making it future-proof as data volumes grow from thousands to billions of transactions.</w:t>
      </w:r>
    </w:p>
    <w:p>
      <w:pPr>
        <w:pStyle w:val="Heading1"/>
      </w:pPr>
      <w:r>
        <w:t>9. References</w:t>
      </w:r>
    </w:p>
    <w:p>
      <w:r>
        <w:t>[1] Apache Spark Documentation - PySpark SQL Functions and DataFrame API. https://spark.apache.org/docs/latest/api/python/</w:t>
      </w:r>
    </w:p>
    <w:p>
      <w:r>
        <w:t>[2] Streamlit Documentation - Building Data Applications. https://docs.streamlit.io</w:t>
      </w:r>
    </w:p>
    <w:p>
      <w:r>
        <w:t>[3] Plotly Express Documentation - Interactive Charting Library. https://plotly.com/python/plotly-express/</w:t>
      </w:r>
    </w:p>
    <w:p>
      <w:r>
        <w:t>[4] Pandas Documentation - Python Data Analysis Library. https://pandas.pydata.org/docs/</w:t>
      </w:r>
    </w:p>
    <w:p>
      <w:r>
        <w:t>[5] NumPy Documentation - Numerical Computing with Python. https://numpy.org/doc/</w:t>
      </w:r>
    </w:p>
    <w:p>
      <w:r>
        <w:t>[6] Zaharia, M. et al. (2016). "Apache Spark: A Unified Engine for Big Data Processing." Communications of the ACM, 59(11), 56-65.</w:t>
      </w:r>
    </w:p>
    <w:p>
      <w:r>
        <w:t>[7] Indian Retail Industry Report 2024 - IBEF (India Brand Equity Foundation). https://www.ibef.org/industry/retail-india</w:t>
      </w:r>
    </w:p>
    <w:p>
      <w:r>
        <w:t>[8] Delta Lake Documentation - Open Source Storage Layer. https://delta.io/</w:t>
      </w:r>
    </w:p>
    <w:p>
      <w:r>
        <w:t>[9] Apache Kafka Documentation - Distributed Streaming Platform. https://kafka.apache.org/</w:t>
      </w:r>
    </w:p>
    <w:p>
      <w:pPr>
        <w:pStyle w:val="Heading1"/>
      </w:pPr>
      <w:r>
        <w:t>10. Appendix</w:t>
      </w:r>
    </w:p>
    <w:p>
      <w:pPr>
        <w:pStyle w:val="Heading2"/>
      </w:pPr>
      <w:r>
        <w:t>Appendix A - Project File Structure</w:t>
      </w:r>
    </w:p>
    <w:p>
      <w:pPr>
        <w:spacing w:before="120" w:after="120"/>
        <w:ind w:left="425"/>
      </w:pPr>
      <w:r>
        <w:rPr>
          <w:rFonts w:ascii="Consolas" w:hAnsi="Consolas"/>
          <w:color w:val="333333"/>
          <w:sz w:val="18"/>
        </w:rPr>
        <w:t>SmartGrocer/</w:t>
        <w:br/>
        <w:t xml:space="preserve">  |-- generate_dataset.py           # Synthetic data generator (300K rows)</w:t>
        <w:br/>
        <w:t xml:space="preserve">  |-- pyspark_pipeline.py           # PySpark ETL pipeline (6 steps)</w:t>
        <w:br/>
        <w:t xml:space="preserve">  |-- dashboard.py                  # Streamlit + Plotly dashboard</w:t>
        <w:br/>
        <w:t xml:space="preserve">  |-- SmartGrocer_Analytics.ipynb   # Google Colab notebook (all-in-one)</w:t>
        <w:br/>
        <w:t xml:space="preserve">  |-- requirements.txt              # Python dependencies</w:t>
        <w:br/>
        <w:t xml:space="preserve">  |-- README.md                     # Project documentation</w:t>
        <w:br/>
        <w:t xml:space="preserve">  |-- data/</w:t>
        <w:br/>
        <w:t xml:space="preserve">  |     |-- grocery_transactions.csv   # Raw dataset (~35 MB)</w:t>
        <w:br/>
        <w:t xml:space="preserve">  |-- processed/</w:t>
        <w:br/>
        <w:t xml:space="preserve">        |-- grocery_cleaned.csv        # Cleaned data (21 columns)</w:t>
        <w:br/>
        <w:t xml:space="preserve">        |-- summary_category.csv       # Revenue by category</w:t>
        <w:br/>
        <w:t xml:space="preserve">        |-- summary_monthly.csv        # Monthly revenue trend</w:t>
        <w:br/>
        <w:t xml:space="preserve">        |-- summary_city.csv           # City-level metrics</w:t>
        <w:br/>
        <w:t xml:space="preserve">        |-- summary_top_products.csv   # Top 20 products</w:t>
        <w:br/>
        <w:t xml:space="preserve">        |-- summary_hourly.csv         # Hourly transaction counts</w:t>
        <w:br/>
        <w:t xml:space="preserve">        |-- summary_payment.csv        # Payment method split</w:t>
      </w:r>
    </w:p>
    <w:p>
      <w:pPr>
        <w:pStyle w:val="Heading2"/>
      </w:pPr>
      <w:r>
        <w:t>Appendix B - How to Run</w:t>
      </w:r>
    </w:p>
    <w:p>
      <w:pPr>
        <w:pStyle w:val="ListNumber"/>
      </w:pPr>
      <w:r>
        <w:t>Install dependencies: pip install -r requirements.txt</w:t>
      </w:r>
    </w:p>
    <w:p>
      <w:pPr>
        <w:pStyle w:val="ListNumber"/>
      </w:pPr>
      <w:r>
        <w:t>Generate dataset: python generate_dataset.py</w:t>
      </w:r>
    </w:p>
    <w:p>
      <w:pPr>
        <w:pStyle w:val="ListNumber"/>
      </w:pPr>
      <w:r>
        <w:t>Run PySpark pipeline: python pyspark_pipeline.py (requires Java 8/11/17/21)</w:t>
      </w:r>
    </w:p>
    <w:p>
      <w:pPr>
        <w:pStyle w:val="ListNumber"/>
      </w:pPr>
      <w:r>
        <w:t>Launch dashboard: streamlit run dashboard.py (opens at http://localhost:8501)</w:t>
      </w:r>
    </w:p>
    <w:p>
      <w:pPr>
        <w:pStyle w:val="ListNumber"/>
      </w:pPr>
      <w:r>
        <w:t>OR: Open SmartGrocer_Analytics.ipynb in Google Colab and run all cells</w:t>
      </w:r>
    </w:p>
    <w:p>
      <w:pPr>
        <w:pStyle w:val="Heading2"/>
      </w:pPr>
      <w:r>
        <w:t>Appendix C - Google Colab Notebook</w:t>
      </w:r>
    </w:p>
    <w:p>
      <w:r>
        <w:t>The file SmartGrocer_Analytics.ipynb contains the complete project in a single Colab-ready notebook. It includes all dataset generation code, the full PySpark ETL pipeline, all 10 Plotly visualisations rendered inline, and markdown explanations for every section. To run: upload to Google Colab, click Runtime &gt; Run All. No local setup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