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2F5D8A"/>
          <w:spacing w:val="40"/>
          <w:sz w:val="20"/>
          <w:szCs w:val="20"/>
        </w:rPr>
        <w:t xml:space="preserve">VERA</w:t>
      </w:r>
    </w:p>
    <w:p>
      <w:pPr>
        <w:spacing w:after="160"/>
      </w:pPr>
      <w:r>
        <w:rPr>
          <w:b/>
          <w:bCs/>
          <w:color w:val="1B2230"/>
          <w:sz w:val="56"/>
          <w:szCs w:val="56"/>
        </w:rPr>
        <w:t xml:space="preserve">Threat Model and Assumptions</w:t>
      </w:r>
    </w:p>
    <w:p>
      <w:pPr>
        <w:spacing w:after="120"/>
      </w:pPr>
      <w:r>
        <w:rPr>
          <w:color w:val="5B6572"/>
          <w:sz w:val="26"/>
          <w:szCs w:val="26"/>
        </w:rPr>
        <w:t xml:space="preserve">Build deliverable 1 — trust boundaries, threats T01–T25, security requirements, and the brief's unsafe assumptions</w:t>
      </w:r>
    </w:p>
    <w:p>
      <w:pPr>
        <w:pBdr>
          <w:bottom w:val="single" w:color="D8DEE6" w:sz="6" w:space="8"/>
        </w:pBdr>
        <w:spacing w:after="600"/>
      </w:pPr>
      <w:r>
        <w:rPr>
          <w:color w:val="5B6572"/>
          <w:sz w:val="20"/>
          <w:szCs w:val="20"/>
        </w:rPr>
        <w:t xml:space="preserve">11 September 2026 · Draft for review</w:t>
      </w:r>
    </w:p>
    <w:p>
      <w:pPr>
        <w:spacing w:after="120"/>
      </w:pPr>
      <w:r>
        <w:rPr>
          <w:b/>
          <w:bCs/>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Title"/>
      </w:pPr>
      <w:r>
        <w:t xml:space="preserve">VERA Threat Model</w:t>
      </w:r>
    </w:p>
    <w:p>
      <w:pPr>
        <w:spacing w:after="140"/>
      </w:pPr>
      <w:r>
        <w:rPr>
          <w:b/>
          <w:bCs/>
        </w:rPr>
        <w:t xml:space="preserve">Version:</w:t>
      </w:r>
      <w:r>
        <w:t xml:space="preserve"> 0.1 · 11 September 2026 · Status: draft for review (build deliverable 1 of 6, see </w:t>
      </w:r>
      <w:r>
        <w:rPr>
          <w:rFonts w:ascii="Consolas" w:cs="Consolas" w:eastAsia="Consolas" w:hAnsi="Consolas"/>
          <w:sz w:val="18"/>
          <w:szCs w:val="18"/>
          <w:shd w:fill="F2F5F9" w:color="auto" w:val="clear"/>
        </w:rPr>
        <w:t xml:space="preserve">brief-v2.md</w:t>
      </w:r>
      <w:r>
        <w:t xml:space="preserve"> §21)
</w:t>
      </w:r>
      <w:r>
        <w:rPr>
          <w:b/>
          <w:bCs/>
        </w:rPr>
        <w:t xml:space="preserve">Scope:</w:t>
      </w:r>
      <w:r>
        <w:t xml:space="preserve"> the V1 system as specified in </w:t>
      </w:r>
      <w:r>
        <w:rPr>
          <w:rFonts w:ascii="Consolas" w:cs="Consolas" w:eastAsia="Consolas" w:hAnsi="Consolas"/>
          <w:sz w:val="18"/>
          <w:szCs w:val="18"/>
          <w:shd w:fill="F2F5F9" w:color="auto" w:val="clear"/>
        </w:rPr>
        <w:t xml:space="preserve">brief-v2.md</w:t>
      </w:r>
      <w:r>
        <w:t xml:space="preserve"> — decision API, review queue, baselines, outcome ledger, signed decision tokens, Claude Code and OpenAI adapters, dashboard, GitHub evidence provider.</w:t>
      </w:r>
    </w:p>
    <w:p>
      <w:pPr>
        <w:spacing w:after="140"/>
      </w:pPr>
      <w:r>
        <w:t xml:space="preserve">The central fact of this model: </w:t>
      </w:r>
      <w:r>
        <w:rPr>
          <w:b/>
          <w:bCs/>
        </w:rPr>
        <w:t xml:space="preserve">the thing VERA governs is itself the primary adversary.</w:t>
      </w:r>
      <w:r>
        <w:t xml:space="preserve"> A coding agent under prompt injection, a misbehaving model, or a developer who wants to skip review all present to VERA as "the actor". Every input that arrives from the agent's runtime — arguments, context, evidence, timestamps, identity claims — is attacker-controlled until proven otherwise. The design consequence runs through every section below: VERA may </w:t>
      </w:r>
      <w:r>
        <w:rPr>
          <w:i/>
          <w:iCs/>
        </w:rPr>
        <w:t xml:space="preserve">record</w:t>
      </w:r>
      <w:r>
        <w:t xml:space="preserve"> what the runtime asserts, but it may only </w:t>
      </w:r>
      <w:r>
        <w:rPr>
          <w:i/>
          <w:iCs/>
        </w:rPr>
        <w:t xml:space="preserve">rely on</w:t>
      </w:r>
      <w:r>
        <w:t xml:space="preserve"> what it fetched or computed itself.</w:t>
      </w:r>
    </w:p>
    <w:p>
      <w:pPr>
        <w:pBdr>
          <w:bottom w:val="single" w:color="D8DEE6" w:sz="6" w:space="1"/>
        </w:pBdr>
        <w:spacing w:after="240" w:before="120"/>
      </w:pPr>
    </w:p>
    <w:p>
      <w:pPr>
        <w:pStyle w:val="Heading1"/>
        <w:keepNext/>
      </w:pPr>
      <w:r>
        <w:t xml:space="preserve">1. System model and trust boundaries</w:t>
      </w:r>
    </w:p>
    <w:p>
      <w:pPr>
        <w:keepNext/>
        <w:keepLines/>
        <w:shd w:fill="F2F5F9" w:color="auto" w:val="clear"/>
        <w:spacing w:after="0" w:before="0" w:line="260"/>
        <w:ind w:left="200" w:right="200"/>
      </w:pPr>
      <w:r>
        <w:rPr>
          <w:rFonts w:ascii="Consolas" w:cs="Consolas" w:eastAsia="Consolas" w:hAnsi="Consolas"/>
          <w:sz w:val="17"/>
          <w:szCs w:val="17"/>
        </w:rPr>
        <w:t xml:space="preserve"> CUSTOMER RUNTIME (untrusted)                 VERA (trusted core)                       THIRD PARTIES</w:t>
      </w:r>
    </w:p>
    <w:p>
      <w:pPr>
        <w:keepNext/>
        <w:keepLines/>
        <w:shd w:fill="F2F5F9" w:color="auto" w:val="clear"/>
        <w:spacing w:after="0" w:before="0" w:line="260"/>
        <w:ind w:left="200" w:right="200"/>
      </w:pPr>
      <w:r>
        <w:rPr>
          <w:rFonts w:ascii="Consolas" w:cs="Consolas" w:eastAsia="Consolas" w:hAnsi="Consolas"/>
          <w:sz w:val="17"/>
          <w:szCs w:val="17"/>
        </w:rPr>
        <w:t xml:space="preserve">┌──────────────────────────────┐   B1   ┌──────────────────────────────────┐   B4   ┌──────────────────┐</w:t>
      </w:r>
    </w:p>
    <w:p>
      <w:pPr>
        <w:keepNext/>
        <w:keepLines/>
        <w:shd w:fill="F2F5F9" w:color="auto" w:val="clear"/>
        <w:spacing w:after="0" w:before="0" w:line="260"/>
        <w:ind w:left="200" w:right="200"/>
      </w:pPr>
      <w:r>
        <w:rPr>
          <w:rFonts w:ascii="Consolas" w:cs="Consolas" w:eastAsia="Consolas" w:hAnsi="Consolas"/>
          <w:sz w:val="17"/>
          <w:szCs w:val="17"/>
        </w:rPr>
        <w:t xml:space="preserve">│ Agent (Claude Code / SDK)    │ ─────▶ │ apps/api  /v1/decide  /approve   │ ─────▶ │ GitHub API       │</w:t>
      </w:r>
    </w:p>
    <w:p>
      <w:pPr>
        <w:keepNext/>
        <w:keepLines/>
        <w:shd w:fill="F2F5F9" w:color="auto" w:val="clear"/>
        <w:spacing w:after="0" w:before="0" w:line="260"/>
        <w:ind w:left="200" w:right="200"/>
      </w:pPr>
      <w:r>
        <w:rPr>
          <w:rFonts w:ascii="Consolas" w:cs="Consolas" w:eastAsia="Consolas" w:hAnsi="Consolas"/>
          <w:sz w:val="17"/>
          <w:szCs w:val="17"/>
        </w:rPr>
        <w:t xml:space="preserve">│   └ adapter (OSS, in-proc)   │ ◀───── │   policy · baseline · aggregate  │ ◀───── │ (evidence)       │</w:t>
      </w:r>
    </w:p>
    <w:p>
      <w:pPr>
        <w:keepNext/>
        <w:keepLines/>
        <w:shd w:fill="F2F5F9" w:color="auto" w:val="clear"/>
        <w:spacing w:after="0" w:before="0" w:line="260"/>
        <w:ind w:left="200" w:right="200"/>
      </w:pPr>
      <w:r>
        <w:rPr>
          <w:rFonts w:ascii="Consolas" w:cs="Consolas" w:eastAsia="Consolas" w:hAnsi="Consolas"/>
          <w:sz w:val="17"/>
          <w:szCs w:val="17"/>
        </w:rPr>
        <w:t xml:space="preserve">│ Tool / shell / MCP server    │ token  │   token issuer ──▶ KMS (keys)    │        └──────────────────┘</w:t>
      </w:r>
    </w:p>
    <w:p>
      <w:pPr>
        <w:keepNext/>
        <w:keepLines/>
        <w:shd w:fill="F2F5F9" w:color="auto" w:val="clear"/>
        <w:spacing w:after="0" w:before="0" w:line="260"/>
        <w:ind w:left="200" w:right="200"/>
      </w:pPr>
      <w:r>
        <w:rPr>
          <w:rFonts w:ascii="Consolas" w:cs="Consolas" w:eastAsia="Consolas" w:hAnsi="Consolas"/>
          <w:sz w:val="17"/>
          <w:szCs w:val="17"/>
        </w:rPr>
        <w:t xml:space="preserve">│ CI job (GitHub Action)       │        │ workers: enrich · outcomes · hooks│   B5   ┌──────────────────┐</w:t>
      </w:r>
    </w:p>
    <w:p>
      <w:pPr>
        <w:keepNext/>
        <w:keepLines/>
        <w:shd w:fill="F2F5F9" w:color="auto" w:val="clear"/>
        <w:spacing w:after="0" w:before="0" w:line="260"/>
        <w:ind w:left="200" w:right="200"/>
      </w:pPr>
      <w:r>
        <w:rPr>
          <w:rFonts w:ascii="Consolas" w:cs="Consolas" w:eastAsia="Consolas" w:hAnsi="Consolas"/>
          <w:sz w:val="17"/>
          <w:szCs w:val="17"/>
        </w:rPr>
        <w:t xml:space="preserve">└──────────────────────────────┘        │ Postgres (RLS) · Redis · queue   │ ─────▶ │ LLM API          │</w:t>
      </w:r>
    </w:p>
    <w:p>
      <w:pPr>
        <w:keepNext/>
        <w:keepLines/>
        <w:shd w:fill="F2F5F9" w:color="auto" w:val="clear"/>
        <w:spacing w:after="0" w:before="0" w:line="260"/>
        <w:ind w:left="200" w:right="200"/>
      </w:pPr>
      <w:r>
        <w:rPr>
          <w:rFonts w:ascii="Consolas" w:cs="Consolas" w:eastAsia="Consolas" w:hAnsi="Consolas"/>
          <w:sz w:val="17"/>
          <w:szCs w:val="17"/>
        </w:rPr>
        <w:t xml:space="preserve">                                        └──────────────┬───────────────────┘        │ (drafts, summary)│</w:t>
      </w:r>
    </w:p>
    <w:p>
      <w:pPr>
        <w:keepNext/>
        <w:keepLines/>
        <w:shd w:fill="F2F5F9" w:color="auto" w:val="clear"/>
        <w:spacing w:after="0" w:before="0" w:line="260"/>
        <w:ind w:left="200" w:right="200"/>
      </w:pPr>
      <w:r>
        <w:rPr>
          <w:rFonts w:ascii="Consolas" w:cs="Consolas" w:eastAsia="Consolas" w:hAnsi="Consolas"/>
          <w:sz w:val="17"/>
          <w:szCs w:val="17"/>
        </w:rPr>
        <w:t xml:space="preserve"> REVIEWERS (semi-trusted humans)               B2      │                            └──────────────────┘</w:t>
      </w:r>
    </w:p>
    <w:p>
      <w:pPr>
        <w:keepNext/>
        <w:keepLines/>
        <w:shd w:fill="F2F5F9" w:color="auto" w:val="clear"/>
        <w:spacing w:after="0" w:before="0" w:line="260"/>
        <w:ind w:left="200" w:right="200"/>
      </w:pPr>
      <w:r>
        <w:rPr>
          <w:rFonts w:ascii="Consolas" w:cs="Consolas" w:eastAsia="Consolas" w:hAnsi="Consolas"/>
          <w:sz w:val="17"/>
          <w:szCs w:val="17"/>
        </w:rPr>
        <w:t xml:space="preserve">┌──────────────────────────────┐        ┌──────────────▼───────────────────┐   B6   ┌──────────────────┐</w:t>
      </w:r>
    </w:p>
    <w:p>
      <w:pPr>
        <w:keepNext/>
        <w:keepLines/>
        <w:shd w:fill="F2F5F9" w:color="auto" w:val="clear"/>
        <w:spacing w:after="0" w:before="0" w:line="260"/>
        <w:ind w:left="200" w:right="200"/>
      </w:pPr>
      <w:r>
        <w:rPr>
          <w:rFonts w:ascii="Consolas" w:cs="Consolas" w:eastAsia="Consolas" w:hAnsi="Consolas"/>
          <w:sz w:val="17"/>
          <w:szCs w:val="17"/>
        </w:rPr>
        <w:t xml:space="preserve">│ Dashboard (browser)          │ ◀────▶ │ apps/dashboard · review queue    │ ─────▶ │ Slack / email    │</w:t>
      </w:r>
    </w:p>
    <w:p>
      <w:pPr>
        <w:keepNext/>
        <w:keepLines/>
        <w:shd w:fill="F2F5F9" w:color="auto" w:val="clear"/>
        <w:spacing w:after="0" w:before="0" w:line="260"/>
        <w:ind w:left="200" w:right="200"/>
      </w:pPr>
      <w:r>
        <w:rPr>
          <w:rFonts w:ascii="Consolas" w:cs="Consolas" w:eastAsia="Consolas" w:hAnsi="Consolas"/>
          <w:sz w:val="17"/>
          <w:szCs w:val="17"/>
        </w:rPr>
        <w:t xml:space="preserve">│ Slack app · email            │   B3   │ JWKS /.well-known/vera/{tenant}  │        │ (notify + act)   │</w:t>
      </w:r>
    </w:p>
    <w:p>
      <w:pPr>
        <w:keepNext/>
        <w:keepLines/>
        <w:shd w:fill="F2F5F9" w:color="auto" w:val="clear"/>
        <w:spacing w:after="0" w:before="0" w:line="260"/>
        <w:ind w:left="200" w:right="200"/>
      </w:pPr>
      <w:r>
        <w:rPr>
          <w:rFonts w:ascii="Consolas" w:cs="Consolas" w:eastAsia="Consolas" w:hAnsi="Consolas"/>
          <w:sz w:val="17"/>
          <w:szCs w:val="17"/>
        </w:rPr>
        <w:t xml:space="preserve">└──────────────────────────────┘        └──────────────────────────────────┘        └──────────────────┘</w:t>
      </w:r>
    </w:p>
    <w:p>
      <w:pPr>
        <w:keepNext/>
        <w:keepLines/>
        <w:shd w:fill="F2F5F9" w:color="auto" w:val="clear"/>
        <w:spacing w:after="0" w:before="0" w:line="260"/>
        <w:ind w:left="200" w:right="200"/>
      </w:pPr>
      <w:r>
        <w:rPr>
          <w:rFonts w:ascii="Consolas" w:cs="Consolas" w:eastAsia="Consolas" w:hAnsi="Consolas"/>
          <w:sz w:val="17"/>
          <w:szCs w:val="17"/>
        </w:rPr>
        <w:t xml:space="preserve">                                                 B7: tenant ↔ tenant (inside the same database)</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Boundary</w:t>
            </w:r>
          </w:p>
        </w:tc>
        <w:tc>
          <w:tcPr>
            <w:tcW w:type="dxa" w:w="3216"/>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Crosses</w:t>
            </w:r>
          </w:p>
        </w:tc>
        <w:tc>
          <w:tcPr>
            <w:tcW w:type="dxa" w:w="3216"/>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Trust assumption</w:t>
            </w:r>
          </w:p>
        </w:tc>
      </w:tr>
      <w:tr>
        <w:trPr>
          <w:cantSplit/>
        </w:trPr>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B1</w:t>
            </w:r>
            <w:r>
              <w:rPr>
                <w:sz w:val="18"/>
                <w:szCs w:val="18"/>
              </w:rPr>
              <w:t xml:space="preserve"> runtime → API</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decide requests, outcome reports, token consumption</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Authenticated by API key; </w:t>
            </w:r>
            <w:r>
              <w:rPr>
                <w:b/>
                <w:bCs/>
                <w:sz w:val="18"/>
                <w:szCs w:val="18"/>
              </w:rPr>
              <w:t xml:space="preserve">content untrusted</w:t>
            </w:r>
          </w:p>
        </w:tc>
      </w:tr>
      <w:tr>
        <w:trPr>
          <w:cantSplit/>
        </w:trPr>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B2</w:t>
            </w:r>
            <w:r>
              <w:rPr>
                <w:sz w:val="18"/>
                <w:szCs w:val="18"/>
              </w:rPr>
              <w:t xml:space="preserve"> reviewer browser → dashboard</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approvals, policy edits, settings</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Authenticated user; privileged; phishable</w:t>
            </w:r>
          </w:p>
        </w:tc>
      </w:tr>
      <w:tr>
        <w:trPr>
          <w:cantSplit/>
        </w:trPr>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B3</w:t>
            </w:r>
            <w:r>
              <w:rPr>
                <w:sz w:val="18"/>
                <w:szCs w:val="18"/>
              </w:rPr>
              <w:t xml:space="preserve"> Slack/email → API</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interactive approvals</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Channel-signed; identity mapping is the weak link</w:t>
            </w:r>
          </w:p>
        </w:tc>
      </w:tr>
      <w:tr>
        <w:trPr>
          <w:cantSplit/>
        </w:trPr>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B4</w:t>
            </w:r>
            <w:r>
              <w:rPr>
                <w:sz w:val="18"/>
                <w:szCs w:val="18"/>
              </w:rPr>
              <w:t xml:space="preserve"> VERA → GitHub</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evidence fetches with a GitHub App token</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Trusted source; token must be read-only and scoped</w:t>
            </w:r>
          </w:p>
        </w:tc>
      </w:tr>
      <w:tr>
        <w:trPr>
          <w:cantSplit/>
        </w:trPr>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B5</w:t>
            </w:r>
            <w:r>
              <w:rPr>
                <w:sz w:val="18"/>
                <w:szCs w:val="18"/>
              </w:rPr>
              <w:t xml:space="preserve"> VERA → LLM API</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redacted text for drafts/summaries</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Output is untrusted text; never a decision input</w:t>
            </w:r>
          </w:p>
        </w:tc>
      </w:tr>
      <w:tr>
        <w:trPr>
          <w:cantSplit/>
        </w:trPr>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B6</w:t>
            </w:r>
            <w:r>
              <w:rPr>
                <w:sz w:val="18"/>
                <w:szCs w:val="18"/>
              </w:rPr>
              <w:t xml:space="preserve"> VERA → Slack/email</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notifications with decision links</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Delivery is best-effort; content must not be sufficient to approve</w:t>
            </w:r>
          </w:p>
        </w:tc>
      </w:tr>
      <w:tr>
        <w:trPr>
          <w:cantSplit/>
        </w:trPr>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B7</w:t>
            </w:r>
            <w:r>
              <w:rPr>
                <w:sz w:val="18"/>
                <w:szCs w:val="18"/>
              </w:rPr>
              <w:t xml:space="preserve"> tenant ↔ tenant</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shared Postgres, Redis, queue, KMS</w:t>
            </w:r>
          </w:p>
        </w:tc>
        <w:tc>
          <w:tcPr>
            <w:tcW w:type="dxa" w:w="321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Isolation is enforced, not assumed</w:t>
            </w:r>
          </w:p>
        </w:tc>
      </w:tr>
    </w:tbl>
    <w:p>
      <w:pPr>
        <w:spacing w:after="120"/>
      </w:pPr>
    </w:p>
    <w:p>
      <w:pPr>
        <w:pBdr>
          <w:bottom w:val="single" w:color="D8DEE6" w:sz="6" w:space="1"/>
        </w:pBdr>
        <w:spacing w:after="240" w:before="120"/>
      </w:pPr>
    </w:p>
    <w:p>
      <w:pPr>
        <w:pStyle w:val="Heading1"/>
        <w:keepNext/>
      </w:pPr>
      <w:r>
        <w:t xml:space="preserve">2. Assets, ranked by blast radius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68"/>
        <w:gridCol w:w="2927"/>
        <w:gridCol w:w="2927"/>
        <w:gridCol w:w="2926"/>
      </w:tblGrid>
      <w:tr>
        <w:trPr>
          <w:tblHeader/>
        </w:trPr>
        <w:tc>
          <w:tcPr>
            <w:tcW w:type="dxa" w:w="868"/>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w:t>
            </w:r>
          </w:p>
        </w:tc>
        <w:tc>
          <w:tcPr>
            <w:tcW w:type="dxa" w:w="2927"/>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Asset</w:t>
            </w:r>
          </w:p>
        </w:tc>
        <w:tc>
          <w:tcPr>
            <w:tcW w:type="dxa" w:w="2927"/>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Why it matters</w:t>
            </w:r>
          </w:p>
        </w:tc>
        <w:tc>
          <w:tcPr>
            <w:tcW w:type="dxa" w:w="2926"/>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If compromised</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Tenant signing keys</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 valid EdDSA signature </w:t>
            </w:r>
            <w:r>
              <w:rPr>
                <w:i/>
                <w:iCs/>
                <w:sz w:val="18"/>
                <w:szCs w:val="18"/>
              </w:rPr>
              <w:t xml:space="preserve">is</w:t>
            </w:r>
            <w:r>
              <w:rPr>
                <w:sz w:val="18"/>
                <w:szCs w:val="18"/>
              </w:rPr>
              <w:t xml:space="preserve"> an approval</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Attacker forges ALLOW tokens for any action; every downstream verifier trusts them</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A2</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Active policy set</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Deterministic authority for BLOCK/REVIEW</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 </w:t>
            </w:r>
            <w:r>
              <w:rPr>
                <w:rFonts w:ascii="Consolas" w:cs="Consolas" w:eastAsia="Consolas" w:hAnsi="Consolas"/>
                <w:sz w:val="18"/>
                <w:szCs w:val="18"/>
                <w:shd w:fill="F2F5F9" w:color="auto" w:val="clear"/>
              </w:rPr>
              <w:t xml:space="preserve">permit</w:t>
            </w:r>
            <w:r>
              <w:rPr>
                <w:sz w:val="18"/>
                <w:szCs w:val="18"/>
              </w:rPr>
              <w:t xml:space="preserve"> for everything silently disables VERA while audit looks healthy</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A3</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Approval records + audit chain</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Proof of who approved what, as executed</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Repudiation; inability to answer an auditor; hidden tampering</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A4</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Decision inputs (arguments, context)</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Shell commands and args routinely contain secrets, DB URLs, customer data</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Secret leakage via VERA — VERA becomes the breach</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A5</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API keys (decide scope)</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Live in developer machines and CI</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Fabricated decisions/outcomes for that tenant; baseline poisoning</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A6</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Reviewer sessions</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Human approval authority</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Attacker approves their own actions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A7</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Evidence-provider credentials</w:t>
            </w:r>
            <w:r>
              <w:rPr>
                <w:sz w:val="18"/>
                <w:szCs w:val="18"/>
              </w:rPr>
              <w:t xml:space="preserve"> (GitHub App)</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Fetch trusted facts</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Spoofed evidence; read access to private repos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A8</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Baselines and outcome ledger</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Inputs to severity and to tuning recommendations</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Slow poisoning that makes attacks look normal</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A9</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Adapter packages (npm)</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Run inside every customer's agent process</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Supply-chain compromise of every customer at once</w:t>
            </w:r>
          </w:p>
        </w:tc>
      </w:tr>
    </w:tbl>
    <w:p>
      <w:pPr>
        <w:spacing w:after="120"/>
      </w:pPr>
    </w:p>
    <w:p>
      <w:pPr>
        <w:pBdr>
          <w:bottom w:val="single" w:color="D8DEE6" w:sz="6" w:space="1"/>
        </w:pBdr>
        <w:spacing w:after="240" w:before="120"/>
      </w:pPr>
    </w:p>
    <w:p>
      <w:pPr>
        <w:pStyle w:val="Heading1"/>
        <w:keepNext/>
      </w:pPr>
      <w:r>
        <w:t xml:space="preserve">3. Adversaries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rPr>
          <w:tblHeader/>
        </w:trPr>
        <w:tc>
          <w:tcPr>
            <w:tcW w:type="dxa" w:w="2412"/>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Adversary</w:t>
            </w:r>
          </w:p>
        </w:tc>
        <w:tc>
          <w:tcPr>
            <w:tcW w:type="dxa" w:w="2412"/>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Position</w:t>
            </w:r>
          </w:p>
        </w:tc>
        <w:tc>
          <w:tcPr>
            <w:tcW w:type="dxa" w:w="2412"/>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Goal</w:t>
            </w:r>
          </w:p>
        </w:tc>
        <w:tc>
          <w:tcPr>
            <w:tcW w:type="dxa" w:w="2412"/>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Capability</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Compromised agent</w:t>
            </w:r>
            <w:r>
              <w:rPr>
                <w:sz w:val="18"/>
                <w:szCs w:val="18"/>
              </w:rPr>
              <w:t xml:space="preserve"> (prompt-injected, jailbroken, or simply wrong)</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Inside B1 with a valid API key</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Execute a consequential action without a real review; exfiltrate</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Controls every field of the decide request; can call tools directly if the adapter is bypassable; can retry indefinitely</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Developer bypassing review</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Same as above, plus can edit adapter config</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Skip approvals that slow them down</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Disables hooks, edits class tables, sets fail-open</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Malicious tenant</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Own tenant, valid credentials</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Read or influence another tenant</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Crafts IDs, tokens, JWKS lookups aimed at other tenants</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Compromised reviewer</w:t>
            </w:r>
            <w:r>
              <w:rPr>
                <w:sz w:val="18"/>
                <w:szCs w:val="18"/>
              </w:rPr>
              <w:t xml:space="preserve"> (phished or insider)</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B2/B3</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Approve attacker's actions; loosen policy</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Approves, edits policy, changes routing</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Network attacker</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Between any boundary</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Replay, forge callbacks, steal tokens</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Observes and replays traffic; cannot break TLS</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Compromised evidence source</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B4</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Make prerequisites appear met</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Returns false "tests passed / backup verified"</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VERA operator insider</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Inside the trusted core</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Tamper with audit, read tenant data</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DB and KMS access unless constrained</w:t>
            </w:r>
          </w:p>
        </w:tc>
      </w:tr>
      <w:tr>
        <w:trPr>
          <w:cantSplit/>
        </w:trPr>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b/>
                <w:bCs/>
                <w:sz w:val="18"/>
                <w:szCs w:val="18"/>
              </w:rPr>
              <w:t xml:space="preserve">Supply-chain attacker</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Adapter or dependency</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Everything above, everywhere</w:t>
            </w:r>
          </w:p>
        </w:tc>
        <w:tc>
          <w:tcPr>
            <w:tcW w:type="dxa" w:w="2412"/>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Ships a malicious adapter version</w:t>
            </w:r>
          </w:p>
        </w:tc>
      </w:tr>
    </w:tbl>
    <w:p>
      <w:pPr>
        <w:spacing w:after="120"/>
      </w:pPr>
    </w:p>
    <w:p>
      <w:pPr>
        <w:pBdr>
          <w:bottom w:val="single" w:color="D8DEE6" w:sz="6" w:space="1"/>
        </w:pBdr>
        <w:spacing w:after="240" w:before="120"/>
      </w:pPr>
    </w:p>
    <w:p>
      <w:pPr>
        <w:pStyle w:val="Heading1"/>
        <w:keepNext/>
      </w:pPr>
      <w:r>
        <w:t xml:space="preserve">4. Threats and mitigations</w:t>
      </w:r>
    </w:p>
    <w:p>
      <w:pPr>
        <w:spacing w:after="140"/>
      </w:pPr>
      <w:r>
        <w:t xml:space="preserve">Format: </w:t>
      </w:r>
      <w:r>
        <w:rPr>
          <w:b/>
          <w:bCs/>
        </w:rPr>
        <w:t xml:space="preserve">ID — title.</w:t>
      </w:r>
      <w:r>
        <w:t xml:space="preserve"> Attack → impact → mitigations (V1 required unless marked </w:t>
      </w:r>
      <w:r>
        <w:rPr>
          <w:i/>
          <w:iCs/>
        </w:rPr>
        <w:t xml:space="preserve">later</w:t>
      </w:r>
      <w:r>
        <w:t xml:space="preserve">) → proving test. Likelihood/impact are the author's estimate for V1's wedge (coding agents).</w:t>
      </w:r>
    </w:p>
    <w:p>
      <w:pPr>
        <w:pStyle w:val="Heading2"/>
        <w:keepNext/>
      </w:pPr>
      <w:r>
        <w:t xml:space="preserve">4.1 Governing an adversary (the threats unique to VERA)</w:t>
      </w:r>
    </w:p>
    <w:p>
      <w:pPr>
        <w:spacing w:after="140"/>
      </w:pPr>
      <w:r>
        <w:rPr>
          <w:b/>
          <w:bCs/>
        </w:rPr>
        <w:t xml:space="preserve">T01 — Adapter bypass.</w:t>
      </w:r>
      <w:r>
        <w:t xml:space="preserve"> The agent executes a tool without the hook firing: hooks disabled in user settings, a different runtime, a subprocess that spawns its own shell, a tool VERA doesn't know about. → Consequential action with no decision. </w:t>
      </w:r>
      <w:r>
        <w:rPr>
          <w:i/>
          <w:iCs/>
        </w:rPr>
        <w:t xml:space="preserve">Likelihood: high. Impact: high.</w:t>
      </w:r>
    </w:p>
    <w:p>
      <w:pPr>
        <w:pStyle w:val="ListParagraph"/>
        <w:numPr>
          <w:ilvl w:val="0"/>
          <w:numId w:val="2"/>
        </w:numPr>
        <w:spacing w:after="60"/>
      </w:pPr>
      <w:r>
        <w:t xml:space="preserve">VERA can only govern what routes through it. </w:t>
      </w:r>
      <w:r>
        <w:rPr>
          <w:b/>
          <w:bCs/>
        </w:rPr>
        <w:t xml:space="preserve">Say this in the docs and the dashboard</w:t>
      </w:r>
      <w:r>
        <w:t xml:space="preserve">; never imply otherwise.</w:t>
      </w:r>
    </w:p>
    <w:p>
      <w:pPr>
        <w:pStyle w:val="ListParagraph"/>
        <w:numPr>
          <w:ilvl w:val="0"/>
          <w:numId w:val="2"/>
        </w:numPr>
        <w:spacing w:after="60"/>
      </w:pPr>
      <w:r>
        <w:t xml:space="preserve">For Claude Code: ship a managed-settings template (enterprise </w:t>
      </w:r>
      <w:r>
        <w:rPr>
          <w:rFonts w:ascii="Consolas" w:cs="Consolas" w:eastAsia="Consolas" w:hAnsi="Consolas"/>
          <w:sz w:val="18"/>
          <w:szCs w:val="18"/>
          <w:shd w:fill="F2F5F9" w:color="auto" w:val="clear"/>
        </w:rPr>
        <w:t xml:space="preserve">managed-settings.json</w:t>
      </w:r>
      <w:r>
        <w:t xml:space="preserve">) that pins the hook so user settings cannot remove it; document that without managed settings the hook is advisory.</w:t>
      </w:r>
    </w:p>
    <w:p>
      <w:pPr>
        <w:pStyle w:val="ListParagraph"/>
        <w:numPr>
          <w:ilvl w:val="0"/>
          <w:numId w:val="2"/>
        </w:numPr>
        <w:spacing w:after="60"/>
      </w:pPr>
      <w:r>
        <w:rPr>
          <w:b/>
          <w:bCs/>
        </w:rPr>
        <w:t xml:space="preserve">Reconciliation</w:t>
      </w:r>
      <w:r>
        <w:t xml:space="preserve"> </w:t>
      </w:r>
      <w:r>
        <w:rPr>
          <w:i/>
          <w:iCs/>
        </w:rPr>
        <w:t xml:space="preserve">(later, days 31–50)</w:t>
      </w:r>
      <w:r>
        <w:t xml:space="preserve">: compare observed side effects (git pushes, deployments via GitHub events) against decisions; report </w:t>
      </w:r>
      <w:r>
        <w:rPr>
          <w:rFonts w:ascii="Consolas" w:cs="Consolas" w:eastAsia="Consolas" w:hAnsi="Consolas"/>
          <w:sz w:val="18"/>
          <w:szCs w:val="18"/>
          <w:shd w:fill="F2F5F9" w:color="auto" w:val="clear"/>
        </w:rPr>
        <w:t xml:space="preserve">unattested actions</w:t>
      </w:r>
      <w:r>
        <w:t xml:space="preserve"> per actor. Turns silent bypass into a visible metric.</w:t>
      </w:r>
    </w:p>
    <w:p>
      <w:pPr>
        <w:pStyle w:val="ListParagraph"/>
        <w:numPr>
          <w:ilvl w:val="0"/>
          <w:numId w:val="2"/>
        </w:numPr>
        <w:spacing w:after="60"/>
      </w:pPr>
      <w:r>
        <w:t xml:space="preserve">Unknown tools default to the consequential class (see T03).</w:t>
      </w:r>
    </w:p>
    <w:p>
      <w:pPr>
        <w:pStyle w:val="ListParagraph"/>
        <w:numPr>
          <w:ilvl w:val="0"/>
          <w:numId w:val="2"/>
        </w:numPr>
        <w:spacing w:after="60"/>
      </w:pPr>
      <w:r>
        <w:t xml:space="preserve">Test: hook removed → reconciliation report shows the push as unattested within one sync cycle.</w:t>
      </w:r>
    </w:p>
    <w:p>
      <w:pPr>
        <w:spacing w:after="140"/>
      </w:pPr>
      <w:r>
        <w:rPr>
          <w:b/>
          <w:bCs/>
        </w:rPr>
        <w:t xml:space="preserve">T02 — Canonicalization and argument smuggling.</w:t>
      </w:r>
      <w:r>
        <w:t xml:space="preserve"> Approve one thing, execute another that hashes the same or is judged the same: JSON key order and number formatting (</w:t>
      </w:r>
      <w:r>
        <w:rPr>
          <w:rFonts w:ascii="Consolas" w:cs="Consolas" w:eastAsia="Consolas" w:hAnsi="Consolas"/>
          <w:sz w:val="18"/>
          <w:szCs w:val="18"/>
          <w:shd w:fill="F2F5F9" w:color="auto" w:val="clear"/>
        </w:rPr>
        <w:t xml:space="preserve">1</w:t>
      </w:r>
      <w:r>
        <w:t xml:space="preserve"> vs </w:t>
      </w:r>
      <w:r>
        <w:rPr>
          <w:rFonts w:ascii="Consolas" w:cs="Consolas" w:eastAsia="Consolas" w:hAnsi="Consolas"/>
          <w:sz w:val="18"/>
          <w:szCs w:val="18"/>
          <w:shd w:fill="F2F5F9" w:color="auto" w:val="clear"/>
        </w:rPr>
        <w:t xml:space="preserve">1.0</w:t>
      </w:r>
      <w:r>
        <w:t xml:space="preserve">), unicode normalization and homoglyphs, trailing whitespace, shell constructs (</w:t>
      </w:r>
      <w:r>
        <w:rPr>
          <w:rFonts w:ascii="Consolas" w:cs="Consolas" w:eastAsia="Consolas" w:hAnsi="Consolas"/>
          <w:sz w:val="18"/>
          <w:szCs w:val="18"/>
          <w:shd w:fill="F2F5F9" w:color="auto" w:val="clear"/>
        </w:rPr>
        <w:t xml:space="preserve">$PROD_URL</w:t>
      </w:r>
      <w:r>
        <w:t xml:space="preserve">, backticks, </w:t>
      </w:r>
      <w:r>
        <w:rPr>
          <w:rFonts w:ascii="Consolas" w:cs="Consolas" w:eastAsia="Consolas" w:hAnsi="Consolas"/>
          <w:sz w:val="18"/>
          <w:szCs w:val="18"/>
          <w:shd w:fill="F2F5F9" w:color="auto" w:val="clear"/>
        </w:rPr>
        <w:t xml:space="preserve">$(…)</w:t>
      </w:r>
      <w:r>
        <w:t xml:space="preserve">, heredocs) whose meaning is resolved at execution, path aliasing (</w:t>
      </w:r>
      <w:r>
        <w:rPr>
          <w:rFonts w:ascii="Consolas" w:cs="Consolas" w:eastAsia="Consolas" w:hAnsi="Consolas"/>
          <w:sz w:val="18"/>
          <w:szCs w:val="18"/>
          <w:shd w:fill="F2F5F9" w:color="auto" w:val="clear"/>
        </w:rPr>
        <w:t xml:space="preserve">./a/../b</w:t>
      </w:r>
      <w:r>
        <w:t xml:space="preserve">). → A REVIEW-bound token authorizes something else. </w:t>
      </w:r>
      <w:r>
        <w:rPr>
          <w:i/>
          <w:iCs/>
        </w:rPr>
        <w:t xml:space="preserve">Likelihood: medium. Impact: high.</w:t>
      </w:r>
    </w:p>
    <w:p>
      <w:pPr>
        <w:pStyle w:val="ListParagraph"/>
        <w:numPr>
          <w:ilvl w:val="0"/>
          <w:numId w:val="2"/>
        </w:numPr>
        <w:spacing w:after="60"/>
      </w:pPr>
      <w:r>
        <w:rPr>
          <w:rFonts w:ascii="Consolas" w:cs="Consolas" w:eastAsia="Consolas" w:hAnsi="Consolas"/>
          <w:sz w:val="18"/>
          <w:szCs w:val="18"/>
          <w:shd w:fill="F2F5F9" w:color="auto" w:val="clear"/>
        </w:rPr>
        <w:t xml:space="preserve">packages/canon</w:t>
      </w:r>
      <w:r>
        <w:t xml:space="preserve">: RFC 8785 JCS over a fixed field set; </w:t>
      </w:r>
      <w:r>
        <w:rPr>
          <w:b/>
          <w:bCs/>
        </w:rPr>
        <w:t xml:space="preserve">no semantic normalization of shell strings</w:t>
      </w:r>
      <w:r>
        <w:t xml:space="preserve"> — hash the exact bytes the tool will receive; NFC-normalize only field </w:t>
      </w:r>
      <w:r>
        <w:rPr>
          <w:i/>
          <w:iCs/>
        </w:rPr>
        <w:t xml:space="preserve">names</w:t>
      </w:r>
      <w:r>
        <w:t xml:space="preserve">, never values.</w:t>
      </w:r>
    </w:p>
    <w:p>
      <w:pPr>
        <w:pStyle w:val="ListParagraph"/>
        <w:numPr>
          <w:ilvl w:val="0"/>
          <w:numId w:val="2"/>
        </w:numPr>
        <w:spacing w:after="60"/>
      </w:pPr>
      <w:r>
        <w:t xml:space="preserve">Adapters recompute </w:t>
      </w:r>
      <w:r>
        <w:rPr>
          <w:rFonts w:ascii="Consolas" w:cs="Consolas" w:eastAsia="Consolas" w:hAnsi="Consolas"/>
          <w:sz w:val="18"/>
          <w:szCs w:val="18"/>
          <w:shd w:fill="F2F5F9" w:color="auto" w:val="clear"/>
        </w:rPr>
        <w:t xml:space="preserve">action_hash</w:t>
      </w:r>
      <w:r>
        <w:t xml:space="preserve"> at execution time from the arguments actually passed to the tool (</w:t>
      </w:r>
      <w:r>
        <w:rPr>
          <w:rFonts w:ascii="Consolas" w:cs="Consolas" w:eastAsia="Consolas" w:hAnsi="Consolas"/>
          <w:sz w:val="18"/>
          <w:szCs w:val="18"/>
          <w:shd w:fill="F2F5F9" w:color="auto" w:val="clear"/>
        </w:rPr>
        <w:t xml:space="preserve">PostToolUse</w:t>
      </w:r>
      <w:r>
        <w:t xml:space="preserve"> compare); mismatch is reported as </w:t>
      </w:r>
      <w:r>
        <w:rPr>
          <w:rFonts w:ascii="Consolas" w:cs="Consolas" w:eastAsia="Consolas" w:hAnsi="Consolas"/>
          <w:sz w:val="18"/>
          <w:szCs w:val="18"/>
          <w:shd w:fill="F2F5F9" w:color="auto" w:val="clear"/>
        </w:rPr>
        <w:t xml:space="preserve">TOKEN.HASH_MISMATCH</w:t>
      </w:r>
      <w:r>
        <w:t xml:space="preserve"> and counts as a bypass.</w:t>
      </w:r>
    </w:p>
    <w:p>
      <w:pPr>
        <w:pStyle w:val="ListParagraph"/>
        <w:numPr>
          <w:ilvl w:val="0"/>
          <w:numId w:val="2"/>
        </w:numPr>
        <w:spacing w:after="60"/>
      </w:pPr>
      <w:r>
        <w:t xml:space="preserve">Shell commands containing variable expansion, command substitution, or indirection emit </w:t>
      </w:r>
      <w:r>
        <w:rPr>
          <w:rFonts w:ascii="Consolas" w:cs="Consolas" w:eastAsia="Consolas" w:hAnsi="Consolas"/>
          <w:sz w:val="18"/>
          <w:szCs w:val="18"/>
          <w:shd w:fill="F2F5F9" w:color="auto" w:val="clear"/>
        </w:rPr>
        <w:t xml:space="preserve">ACTION.INDIRECT_INPUT</w:t>
      </w:r>
      <w:r>
        <w:t xml:space="preserve"> (new code) and cannot be ALLOWed by baseline alone; the reviewer sees the literal string and a plain-language note that it resolves at runtime.</w:t>
      </w:r>
    </w:p>
    <w:p>
      <w:pPr>
        <w:pStyle w:val="ListParagraph"/>
        <w:numPr>
          <w:ilvl w:val="0"/>
          <w:numId w:val="2"/>
        </w:numPr>
        <w:spacing w:after="60"/>
      </w:pPr>
      <w:r>
        <w:t xml:space="preserve">Property tests: for random arg objects, </w:t>
      </w:r>
      <w:r>
        <w:rPr>
          <w:rFonts w:ascii="Consolas" w:cs="Consolas" w:eastAsia="Consolas" w:hAnsi="Consolas"/>
          <w:sz w:val="18"/>
          <w:szCs w:val="18"/>
          <w:shd w:fill="F2F5F9" w:color="auto" w:val="clear"/>
        </w:rPr>
        <w:t xml:space="preserve">hash(canon(x)) == hash(canon(reorder(x)))</w:t>
      </w:r>
      <w:r>
        <w:t xml:space="preserve"> and </w:t>
      </w:r>
      <w:r>
        <w:rPr>
          <w:rFonts w:ascii="Consolas" w:cs="Consolas" w:eastAsia="Consolas" w:hAnsi="Consolas"/>
          <w:sz w:val="18"/>
          <w:szCs w:val="18"/>
          <w:shd w:fill="F2F5F9" w:color="auto" w:val="clear"/>
        </w:rPr>
        <w:t xml:space="preserve">hash(canon(x)) != hash(canon(x + one byte))</w:t>
      </w:r>
      <w:r>
        <w:t xml:space="preserve">; adversarial corpus of homoglyph/whitespace/expansion cases.</w:t>
      </w:r>
    </w:p>
    <w:p>
      <w:pPr>
        <w:spacing w:after="140"/>
      </w:pPr>
      <w:r>
        <w:rPr>
          <w:b/>
          <w:bCs/>
        </w:rPr>
        <w:t xml:space="preserve">T03 — Action-class evasion.</w:t>
      </w:r>
      <w:r>
        <w:t xml:space="preserve"> The agent reaches a consequential effect through a benign-looking class: </w:t>
      </w:r>
      <w:r>
        <w:rPr>
          <w:rFonts w:ascii="Consolas" w:cs="Consolas" w:eastAsia="Consolas" w:hAnsi="Consolas"/>
          <w:sz w:val="18"/>
          <w:szCs w:val="18"/>
          <w:shd w:fill="F2F5F9" w:color="auto" w:val="clear"/>
        </w:rPr>
        <w:t xml:space="preserve">Write</w:t>
      </w:r>
      <w:r>
        <w:t xml:space="preserve"> a script then </w:t>
      </w:r>
      <w:r>
        <w:rPr>
          <w:rFonts w:ascii="Consolas" w:cs="Consolas" w:eastAsia="Consolas" w:hAnsi="Consolas"/>
          <w:sz w:val="18"/>
          <w:szCs w:val="18"/>
          <w:shd w:fill="F2F5F9" w:color="auto" w:val="clear"/>
        </w:rPr>
        <w:t xml:space="preserve">Bash</w:t>
      </w:r>
      <w:r>
        <w:t xml:space="preserve"> it; </w:t>
      </w:r>
      <w:r>
        <w:rPr>
          <w:rFonts w:ascii="Consolas" w:cs="Consolas" w:eastAsia="Consolas" w:hAnsi="Consolas"/>
          <w:sz w:val="18"/>
          <w:szCs w:val="18"/>
          <w:shd w:fill="F2F5F9" w:color="auto" w:val="clear"/>
        </w:rPr>
        <w:t xml:space="preserve">python -c</w:t>
      </w:r>
      <w:r>
        <w:t xml:space="preserve"> for DDL; an MCP tool named </w:t>
      </w:r>
      <w:r>
        <w:rPr>
          <w:rFonts w:ascii="Consolas" w:cs="Consolas" w:eastAsia="Consolas" w:hAnsi="Consolas"/>
          <w:sz w:val="18"/>
          <w:szCs w:val="18"/>
          <w:shd w:fill="F2F5F9" w:color="auto" w:val="clear"/>
        </w:rPr>
        <w:t xml:space="preserve">helper</w:t>
      </w:r>
      <w:r>
        <w:t xml:space="preserve"> that deletes rows; a shell one-liner the classifier reads as </w:t>
      </w:r>
      <w:r>
        <w:rPr>
          <w:rFonts w:ascii="Consolas" w:cs="Consolas" w:eastAsia="Consolas" w:hAnsi="Consolas"/>
          <w:sz w:val="18"/>
          <w:szCs w:val="18"/>
          <w:shd w:fill="F2F5F9" w:color="auto" w:val="clear"/>
        </w:rPr>
        <w:t xml:space="preserve">read</w:t>
      </w:r>
      <w:r>
        <w:t xml:space="preserve">. → Policy for </w:t>
      </w:r>
      <w:r>
        <w:rPr>
          <w:rFonts w:ascii="Consolas" w:cs="Consolas" w:eastAsia="Consolas" w:hAnsi="Consolas"/>
          <w:sz w:val="18"/>
          <w:szCs w:val="18"/>
          <w:shd w:fill="F2F5F9" w:color="auto" w:val="clear"/>
        </w:rPr>
        <w:t xml:space="preserve">db.ddl</w:t>
      </w:r>
      <w:r>
        <w:t xml:space="preserve"> never fires. </w:t>
      </w:r>
      <w:r>
        <w:rPr>
          <w:i/>
          <w:iCs/>
        </w:rPr>
        <w:t xml:space="preserve">Likelihood: high. Impact: high.</w:t>
      </w:r>
    </w:p>
    <w:p>
      <w:pPr>
        <w:pStyle w:val="ListParagraph"/>
        <w:numPr>
          <w:ilvl w:val="0"/>
          <w:numId w:val="2"/>
        </w:numPr>
        <w:spacing w:after="60"/>
      </w:pPr>
      <w:r>
        <w:t xml:space="preserve">The class table is </w:t>
      </w:r>
      <w:r>
        <w:rPr>
          <w:b/>
          <w:bCs/>
        </w:rPr>
        <w:t xml:space="preserve">tenant-signed configuration served by VERA</w:t>
      </w:r>
      <w:r>
        <w:t xml:space="preserve">, not something the agent process can edit (T19 shares this control).</w:t>
      </w:r>
    </w:p>
    <w:p>
      <w:pPr>
        <w:pStyle w:val="ListParagraph"/>
        <w:numPr>
          <w:ilvl w:val="0"/>
          <w:numId w:val="2"/>
        </w:numPr>
        <w:spacing w:after="60"/>
      </w:pPr>
      <w:r>
        <w:t xml:space="preserve">Unknown tool → </w:t>
      </w:r>
      <w:r>
        <w:rPr>
          <w:rFonts w:ascii="Consolas" w:cs="Consolas" w:eastAsia="Consolas" w:hAnsi="Consolas"/>
          <w:sz w:val="18"/>
          <w:szCs w:val="18"/>
          <w:shd w:fill="F2F5F9" w:color="auto" w:val="clear"/>
        </w:rPr>
        <w:t xml:space="preserve">unknown.consequential</w:t>
      </w:r>
      <w:r>
        <w:t xml:space="preserve"> class → tenant default (BLOCK or REVIEW), never ALLOW.</w:t>
      </w:r>
    </w:p>
    <w:p>
      <w:pPr>
        <w:pStyle w:val="ListParagraph"/>
        <w:numPr>
          <w:ilvl w:val="0"/>
          <w:numId w:val="2"/>
        </w:numPr>
        <w:spacing w:after="60"/>
      </w:pPr>
      <w:r>
        <w:t xml:space="preserve">Shell classification is a heuristic and is treated as one: it can </w:t>
      </w:r>
      <w:r>
        <w:rPr>
          <w:i/>
          <w:iCs/>
        </w:rPr>
        <w:t xml:space="preserve">raise</w:t>
      </w:r>
      <w:r>
        <w:t xml:space="preserve"> class (detect </w:t>
      </w:r>
      <w:r>
        <w:rPr>
          <w:rFonts w:ascii="Consolas" w:cs="Consolas" w:eastAsia="Consolas" w:hAnsi="Consolas"/>
          <w:sz w:val="18"/>
          <w:szCs w:val="18"/>
          <w:shd w:fill="F2F5F9" w:color="auto" w:val="clear"/>
        </w:rPr>
        <w:t xml:space="preserve">DROP</w:t>
      </w:r>
      <w:r>
        <w:t xml:space="preserve">, </w:t>
      </w:r>
      <w:r>
        <w:rPr>
          <w:rFonts w:ascii="Consolas" w:cs="Consolas" w:eastAsia="Consolas" w:hAnsi="Consolas"/>
          <w:sz w:val="18"/>
          <w:szCs w:val="18"/>
          <w:shd w:fill="F2F5F9" w:color="auto" w:val="clear"/>
        </w:rPr>
        <w:t xml:space="preserve">rm -rf</w:t>
      </w:r>
      <w:r>
        <w:t xml:space="preserve">, </w:t>
      </w:r>
      <w:r>
        <w:rPr>
          <w:rFonts w:ascii="Consolas" w:cs="Consolas" w:eastAsia="Consolas" w:hAnsi="Consolas"/>
          <w:sz w:val="18"/>
          <w:szCs w:val="18"/>
          <w:shd w:fill="F2F5F9" w:color="auto" w:val="clear"/>
        </w:rPr>
        <w:t xml:space="preserve">--force</w:t>
      </w:r>
      <w:r>
        <w:t xml:space="preserve">) but a benign classification of a shell string yields at most </w:t>
      </w:r>
      <w:r>
        <w:rPr>
          <w:rFonts w:ascii="Consolas" w:cs="Consolas" w:eastAsia="Consolas" w:hAnsi="Consolas"/>
          <w:sz w:val="18"/>
          <w:szCs w:val="18"/>
          <w:shd w:fill="F2F5F9" w:color="auto" w:val="clear"/>
        </w:rPr>
        <w:t xml:space="preserve">shell.exec</w:t>
      </w:r>
      <w:r>
        <w:t xml:space="preserve"> with </w:t>
      </w:r>
      <w:r>
        <w:rPr>
          <w:rFonts w:ascii="Consolas" w:cs="Consolas" w:eastAsia="Consolas" w:hAnsi="Consolas"/>
          <w:sz w:val="18"/>
          <w:szCs w:val="18"/>
          <w:shd w:fill="F2F5F9" w:color="auto" w:val="clear"/>
        </w:rPr>
        <w:t xml:space="preserve">ACTION.UNCLASSIFIED_SHELL</w:t>
      </w:r>
      <w:r>
        <w:t xml:space="preserve">, which Policy Pack 1 routes to REVIEW in production environments.</w:t>
      </w:r>
    </w:p>
    <w:p>
      <w:pPr>
        <w:pStyle w:val="ListParagraph"/>
        <w:numPr>
          <w:ilvl w:val="0"/>
          <w:numId w:val="2"/>
        </w:numPr>
        <w:spacing w:after="60"/>
      </w:pPr>
      <w:r>
        <w:t xml:space="preserve">Multi-step laundering is an </w:t>
      </w:r>
      <w:r>
        <w:rPr>
          <w:b/>
          <w:bCs/>
        </w:rPr>
        <w:t xml:space="preserve">accepted V1 limitation</w:t>
      </w:r>
      <w:r>
        <w:t xml:space="preserve"> (§5). Session-level baselines </w:t>
      </w:r>
      <w:r>
        <w:rPr>
          <w:i/>
          <w:iCs/>
        </w:rPr>
        <w:t xml:space="preserve">(later)</w:t>
      </w:r>
      <w:r>
        <w:t xml:space="preserve"> flag write-then-execute patterns.</w:t>
      </w:r>
    </w:p>
    <w:p>
      <w:pPr>
        <w:pStyle w:val="ListParagraph"/>
        <w:numPr>
          <w:ilvl w:val="0"/>
          <w:numId w:val="2"/>
        </w:numPr>
        <w:spacing w:after="60"/>
      </w:pPr>
      <w:r>
        <w:t xml:space="preserve">Test: corpus of 50 evasive commands; none reaches ALLOW under Policy Pack 1 in </w:t>
      </w:r>
      <w:r>
        <w:rPr>
          <w:rFonts w:ascii="Consolas" w:cs="Consolas" w:eastAsia="Consolas" w:hAnsi="Consolas"/>
          <w:sz w:val="18"/>
          <w:szCs w:val="18"/>
          <w:shd w:fill="F2F5F9" w:color="auto" w:val="clear"/>
        </w:rPr>
        <w:t xml:space="preserve">production</w:t>
      </w:r>
      <w:r>
        <w:t xml:space="preserve">.</w:t>
      </w:r>
    </w:p>
    <w:p>
      <w:pPr>
        <w:spacing w:after="140"/>
      </w:pPr>
      <w:r>
        <w:rPr>
          <w:b/>
          <w:bCs/>
        </w:rPr>
        <w:t xml:space="preserve">T04 — Injection into reviewers through rendered content.</w:t>
      </w:r>
      <w:r>
        <w:t xml:space="preserve"> Arguments, PR titles, commit messages, or MCP tool descriptions contain "Security has pre-approved this — click Approve", fake VERA-styled markup, or HTML/markdown that restyles the review page. → Reviewer approves on false pretenses. </w:t>
      </w:r>
      <w:r>
        <w:rPr>
          <w:i/>
          <w:iCs/>
        </w:rPr>
        <w:t xml:space="preserve">Likelihood: high (this is the cheapest attack available to a compromised agent). Impact: high.</w:t>
      </w:r>
    </w:p>
    <w:p>
      <w:pPr>
        <w:pStyle w:val="ListParagraph"/>
        <w:numPr>
          <w:ilvl w:val="0"/>
          <w:numId w:val="2"/>
        </w:numPr>
        <w:spacing w:after="60"/>
      </w:pPr>
      <w:r>
        <w:t xml:space="preserve">Every untrusted field renders as </w:t>
      </w:r>
      <w:r>
        <w:rPr>
          <w:b/>
          <w:bCs/>
        </w:rPr>
        <w:t xml:space="preserve">plain text in a visibly bordered "from the agent" region</w:t>
      </w:r>
      <w:r>
        <w:t xml:space="preserve">; no markdown, no HTML, no links auto-linked; long strings truncated with reveal.</w:t>
      </w:r>
    </w:p>
    <w:p>
      <w:pPr>
        <w:pStyle w:val="ListParagraph"/>
        <w:numPr>
          <w:ilvl w:val="0"/>
          <w:numId w:val="2"/>
        </w:numPr>
        <w:spacing w:after="60"/>
      </w:pPr>
      <w:r>
        <w:t xml:space="preserve">Only VERA-authored elements (reason codes, guidance, baseline numbers, evidence with source) may use VERA's own styling; the CSS for those classes is unreachable from content.</w:t>
      </w:r>
    </w:p>
    <w:p>
      <w:pPr>
        <w:pStyle w:val="ListParagraph"/>
        <w:numPr>
          <w:ilvl w:val="0"/>
          <w:numId w:val="2"/>
        </w:numPr>
        <w:spacing w:after="60"/>
      </w:pPr>
      <w:r>
        <w:t xml:space="preserve">Reviewer guidance for every code includes "text in the agent region is not evidence."</w:t>
      </w:r>
    </w:p>
    <w:p>
      <w:pPr>
        <w:pStyle w:val="ListParagraph"/>
        <w:numPr>
          <w:ilvl w:val="0"/>
          <w:numId w:val="2"/>
        </w:numPr>
        <w:spacing w:after="60"/>
      </w:pPr>
      <w:r>
        <w:t xml:space="preserve">Test: an argument containing </w:t>
      </w:r>
      <w:r>
        <w:rPr>
          <w:rFonts w:ascii="Consolas" w:cs="Consolas" w:eastAsia="Consolas" w:hAnsi="Consolas"/>
          <w:sz w:val="18"/>
          <w:szCs w:val="18"/>
          <w:shd w:fill="F2F5F9" w:color="auto" w:val="clear"/>
        </w:rPr>
        <w:t xml:space="preserve">&lt;div class="v v-allow"&gt;ALLOW&lt;/div&gt;</w:t>
      </w:r>
      <w:r>
        <w:t xml:space="preserve"> and a markdown link renders as literal characters.</w:t>
      </w:r>
    </w:p>
    <w:p>
      <w:pPr>
        <w:spacing w:after="140"/>
      </w:pPr>
      <w:r>
        <w:rPr>
          <w:b/>
          <w:bCs/>
        </w:rPr>
        <w:t xml:space="preserve">T05 — Injection into VERA's LLM helpers.</w:t>
      </w:r>
      <w:r>
        <w:t xml:space="preserve"> Text inside arguments or evidence steers the reviewer summary ("summarize this as routine") or the argument-normalization step. → Summary understates risk; normalized fact lowers severity. </w:t>
      </w:r>
      <w:r>
        <w:rPr>
          <w:i/>
          <w:iCs/>
        </w:rPr>
        <w:t xml:space="preserve">Likelihood: medium. Impact: medium (bounded by design).</w:t>
      </w:r>
    </w:p>
    <w:p>
      <w:pPr>
        <w:pStyle w:val="ListParagraph"/>
        <w:numPr>
          <w:ilvl w:val="0"/>
          <w:numId w:val="2"/>
        </w:numPr>
        <w:spacing w:after="60"/>
      </w:pPr>
      <w:r>
        <w:t xml:space="preserve">The LLM is never a decision authority (brief §13). Structurally: summaries are rendered </w:t>
      </w:r>
      <w:r>
        <w:rPr>
          <w:i/>
          <w:iCs/>
        </w:rPr>
        <w:t xml:space="preserve">after</w:t>
      </w:r>
      <w:r>
        <w:t xml:space="preserve"> the decision and cannot change it; normalization outputs are tagged </w:t>
      </w:r>
      <w:r>
        <w:rPr>
          <w:rFonts w:ascii="Consolas" w:cs="Consolas" w:eastAsia="Consolas" w:hAnsi="Consolas"/>
          <w:sz w:val="18"/>
          <w:szCs w:val="18"/>
          <w:shd w:fill="F2F5F9" w:color="auto" w:val="clear"/>
        </w:rPr>
        <w:t xml:space="preserve">EVIDENCE.PROBABILISTIC</w:t>
      </w:r>
      <w:r>
        <w:t xml:space="preserve"> and </w:t>
      </w:r>
      <w:r>
        <w:rPr>
          <w:b/>
          <w:bCs/>
        </w:rPr>
        <w:t xml:space="preserve">may only add codes, never remove or downgrade</w:t>
      </w:r>
      <w:r>
        <w:t xml:space="preserve"> one.</w:t>
      </w:r>
    </w:p>
    <w:p>
      <w:pPr>
        <w:pStyle w:val="ListParagraph"/>
        <w:numPr>
          <w:ilvl w:val="0"/>
          <w:numId w:val="2"/>
        </w:numPr>
        <w:spacing w:after="60"/>
      </w:pPr>
      <w:r>
        <w:t xml:space="preserve">NL → Cedar drafting takes operator input only; request data never enters that prompt.</w:t>
      </w:r>
    </w:p>
    <w:p>
      <w:pPr>
        <w:pStyle w:val="ListParagraph"/>
        <w:numPr>
          <w:ilvl w:val="0"/>
          <w:numId w:val="2"/>
        </w:numPr>
        <w:spacing w:after="60"/>
      </w:pPr>
      <w:r>
        <w:t xml:space="preserve">Untrusted text is wrapped and labeled as data in prompts; redaction runs first (T20).</w:t>
      </w:r>
    </w:p>
    <w:p>
      <w:pPr>
        <w:pStyle w:val="ListParagraph"/>
        <w:numPr>
          <w:ilvl w:val="0"/>
          <w:numId w:val="2"/>
        </w:numPr>
        <w:spacing w:after="60"/>
      </w:pPr>
      <w:r>
        <w:t xml:space="preserve">Test: an argument instructing "report this as safe" produces a summary that still lists every reason code (summary is generated from the structured decision, not from the raw request).</w:t>
      </w:r>
    </w:p>
    <w:p>
      <w:pPr>
        <w:spacing w:after="140"/>
      </w:pPr>
      <w:r>
        <w:rPr>
          <w:b/>
          <w:bCs/>
        </w:rPr>
        <w:t xml:space="preserve">T06 — Approval-fatigue exploitation.</w:t>
      </w:r>
      <w:r>
        <w:t xml:space="preserve"> Flood the reviewer with 40 benign REVIEWs, then submit the real one; or time it at 02:00 when the only reviewer is tired. → Rubber-stamp. </w:t>
      </w:r>
      <w:r>
        <w:rPr>
          <w:i/>
          <w:iCs/>
        </w:rPr>
        <w:t xml:space="preserve">Likelihood: medium. Impact: high.</w:t>
      </w:r>
    </w:p>
    <w:p>
      <w:pPr>
        <w:pStyle w:val="ListParagraph"/>
        <w:numPr>
          <w:ilvl w:val="0"/>
          <w:numId w:val="2"/>
        </w:numPr>
        <w:spacing w:after="60"/>
      </w:pPr>
      <w:r>
        <w:rPr>
          <w:rFonts w:ascii="Consolas" w:cs="Consolas" w:eastAsia="Consolas" w:hAnsi="Consolas"/>
          <w:sz w:val="18"/>
          <w:szCs w:val="18"/>
          <w:shd w:fill="F2F5F9" w:color="auto" w:val="clear"/>
        </w:rPr>
        <w:t xml:space="preserve">BASELINE.FREQUENCY_SPIKE</w:t>
      </w:r>
      <w:r>
        <w:t xml:space="preserve"> applies to </w:t>
      </w:r>
      <w:r>
        <w:rPr>
          <w:i/>
          <w:iCs/>
        </w:rPr>
        <w:t xml:space="preserve">review requests per actor</w:t>
      </w:r>
      <w:r>
        <w:t xml:space="preserve"> as well as to actions; a spike raises quorum for high-sensitivity classes automatically (routing rule).</w:t>
      </w:r>
    </w:p>
    <w:p>
      <w:pPr>
        <w:pStyle w:val="ListParagraph"/>
        <w:numPr>
          <w:ilvl w:val="0"/>
          <w:numId w:val="2"/>
        </w:numPr>
        <w:spacing w:after="60"/>
      </w:pPr>
      <w:r>
        <w:t xml:space="preserve">Step-up re-authentication for approvals on </w:t>
      </w:r>
      <w:r>
        <w:rPr>
          <w:rFonts w:ascii="Consolas" w:cs="Consolas" w:eastAsia="Consolas" w:hAnsi="Consolas"/>
          <w:sz w:val="18"/>
          <w:szCs w:val="18"/>
          <w:shd w:fill="F2F5F9" w:color="auto" w:val="clear"/>
        </w:rPr>
        <w:t xml:space="preserve">sensitivity: high</w:t>
      </w:r>
      <w:r>
        <w:t xml:space="preserve"> targets; approvals show a "you have approved N from this actor in the last hour" banner.</w:t>
      </w:r>
    </w:p>
    <w:p>
      <w:pPr>
        <w:pStyle w:val="ListParagraph"/>
        <w:numPr>
          <w:ilvl w:val="0"/>
          <w:numId w:val="2"/>
        </w:numPr>
        <w:spacing w:after="60"/>
      </w:pPr>
      <w:r>
        <w:t xml:space="preserve">The product's own goal (fewer, better REVIEWs) is the long-term mitigation; measure it (§17 metrics).</w:t>
      </w:r>
    </w:p>
    <w:p>
      <w:pPr>
        <w:pStyle w:val="ListParagraph"/>
        <w:numPr>
          <w:ilvl w:val="0"/>
          <w:numId w:val="2"/>
        </w:numPr>
        <w:spacing w:after="60"/>
      </w:pPr>
      <w:r>
        <w:t xml:space="preserve">Test: 30 REVIEWs from one actor in 10 minutes → the 31st routes with quorum 2.</w:t>
      </w:r>
    </w:p>
    <w:p>
      <w:pPr>
        <w:spacing w:after="140"/>
      </w:pPr>
      <w:r>
        <w:rPr>
          <w:b/>
          <w:bCs/>
        </w:rPr>
        <w:t xml:space="preserve">T07 — Self-approval and SoD bypass via asserted identity.</w:t>
      </w:r>
      <w:r>
        <w:t xml:space="preserve"> The adapter asserts </w:t>
      </w:r>
      <w:r>
        <w:rPr>
          <w:rFonts w:ascii="Consolas" w:cs="Consolas" w:eastAsia="Consolas" w:hAnsi="Consolas"/>
          <w:sz w:val="18"/>
          <w:szCs w:val="18"/>
          <w:shd w:fill="F2F5F9" w:color="auto" w:val="clear"/>
        </w:rPr>
        <w:t xml:space="preserve">acting_for: someone-else@…</w:t>
      </w:r>
      <w:r>
        <w:t xml:space="preserve"> so the real operator can approve their own action; or asserts a service account. → SoD is only as good as the identity claim. </w:t>
      </w:r>
      <w:r>
        <w:rPr>
          <w:i/>
          <w:iCs/>
        </w:rPr>
        <w:t xml:space="preserve">Likelihood: high in V1 without IdP. Impact: high.</w:t>
      </w:r>
    </w:p>
    <w:p>
      <w:pPr>
        <w:pStyle w:val="ListParagraph"/>
        <w:numPr>
          <w:ilvl w:val="0"/>
          <w:numId w:val="2"/>
        </w:numPr>
        <w:spacing w:after="60"/>
      </w:pPr>
      <w:r>
        <w:rPr>
          <w:rFonts w:ascii="Consolas" w:cs="Consolas" w:eastAsia="Consolas" w:hAnsi="Consolas"/>
          <w:sz w:val="18"/>
          <w:szCs w:val="18"/>
          <w:shd w:fill="F2F5F9" w:color="auto" w:val="clear"/>
        </w:rPr>
        <w:t xml:space="preserve">acting_for</w:t>
      </w:r>
      <w:r>
        <w:t xml:space="preserve"> carries a </w:t>
      </w:r>
      <w:r>
        <w:rPr>
          <w:b/>
          <w:bCs/>
        </w:rPr>
        <w:t xml:space="preserve">trust level</w:t>
      </w:r>
      <w:r>
        <w:t xml:space="preserve">: </w:t>
      </w:r>
      <w:r>
        <w:rPr>
          <w:rFonts w:ascii="Consolas" w:cs="Consolas" w:eastAsia="Consolas" w:hAnsi="Consolas"/>
          <w:sz w:val="18"/>
          <w:szCs w:val="18"/>
          <w:shd w:fill="F2F5F9" w:color="auto" w:val="clear"/>
        </w:rPr>
        <w:t xml:space="preserve">verified</w:t>
      </w:r>
      <w:r>
        <w:t xml:space="preserve"> (from an IdP-issued token VERA validated, </w:t>
      </w:r>
      <w:r>
        <w:rPr>
          <w:i/>
          <w:iCs/>
        </w:rPr>
        <w:t xml:space="preserve">later</w:t>
      </w:r>
      <w:r>
        <w:t xml:space="preserve">) or </w:t>
      </w:r>
      <w:r>
        <w:rPr>
          <w:rFonts w:ascii="Consolas" w:cs="Consolas" w:eastAsia="Consolas" w:hAnsi="Consolas"/>
          <w:sz w:val="18"/>
          <w:szCs w:val="18"/>
          <w:shd w:fill="F2F5F9" w:color="auto" w:val="clear"/>
        </w:rPr>
        <w:t xml:space="preserve">asserted</w:t>
      </w:r>
      <w:r>
        <w:t xml:space="preserve"> (adapter claim). SoD exclusion applies to </w:t>
      </w:r>
      <w:r>
        <w:rPr>
          <w:b/>
          <w:bCs/>
        </w:rPr>
        <w:t xml:space="preserve">both</w:t>
      </w:r>
      <w:r>
        <w:t xml:space="preserve"> the asserted identity </w:t>
      </w:r>
      <w:r>
        <w:rPr>
          <w:i/>
          <w:iCs/>
        </w:rPr>
        <w:t xml:space="preserve">and the API key's owning principal</w:t>
      </w:r>
      <w:r>
        <w:t xml:space="preserve">*; if the key is a shared team key, routing requires quorum ≥ 2 for consequential classes.</w:t>
      </w:r>
    </w:p>
    <w:p>
      <w:pPr>
        <w:pStyle w:val="ListParagraph"/>
        <w:numPr>
          <w:ilvl w:val="0"/>
          <w:numId w:val="2"/>
        </w:numPr>
        <w:spacing w:after="60"/>
      </w:pPr>
      <w:r>
        <w:t xml:space="preserve">Dashboard shows the trust level on every decision; </w:t>
      </w:r>
      <w:r>
        <w:rPr>
          <w:rFonts w:ascii="Consolas" w:cs="Consolas" w:eastAsia="Consolas" w:hAnsi="Consolas"/>
          <w:sz w:val="18"/>
          <w:szCs w:val="18"/>
          <w:shd w:fill="F2F5F9" w:color="auto" w:val="clear"/>
        </w:rPr>
        <w:t xml:space="preserve">asserted</w:t>
      </w:r>
      <w:r>
        <w:t xml:space="preserve"> identities are visibly marked.</w:t>
      </w:r>
    </w:p>
    <w:p>
      <w:pPr>
        <w:pStyle w:val="ListParagraph"/>
        <w:numPr>
          <w:ilvl w:val="0"/>
          <w:numId w:val="2"/>
        </w:numPr>
        <w:spacing w:after="60"/>
      </w:pPr>
      <w:r>
        <w:t xml:space="preserve">Test: key owned by user U, request asserts </w:t>
      </w:r>
      <w:r>
        <w:rPr>
          <w:rFonts w:ascii="Consolas" w:cs="Consolas" w:eastAsia="Consolas" w:hAnsi="Consolas"/>
          <w:sz w:val="18"/>
          <w:szCs w:val="18"/>
          <w:shd w:fill="F2F5F9" w:color="auto" w:val="clear"/>
        </w:rPr>
        <w:t xml:space="preserve">acting_for: V</w:t>
      </w:r>
      <w:r>
        <w:t xml:space="preserve">; U attempts to approve → </w:t>
      </w:r>
      <w:r>
        <w:rPr>
          <w:rFonts w:ascii="Consolas" w:cs="Consolas" w:eastAsia="Consolas" w:hAnsi="Consolas"/>
          <w:sz w:val="18"/>
          <w:szCs w:val="18"/>
          <w:shd w:fill="F2F5F9" w:color="auto" w:val="clear"/>
        </w:rPr>
        <w:t xml:space="preserve">POLICY.SOD_VIOLATION</w:t>
      </w:r>
      <w:r>
        <w:t xml:space="preserve">.</w:t>
      </w:r>
    </w:p>
    <w:p>
      <w:pPr>
        <w:spacing w:after="140"/>
      </w:pPr>
      <w:r>
        <w:rPr>
          <w:b/>
          <w:bCs/>
        </w:rPr>
        <w:t xml:space="preserve">T08 — Evidence spoofing by the runtime.</w:t>
      </w:r>
      <w:r>
        <w:t xml:space="preserve"> The adapter (i.e. the agent) supplies </w:t>
      </w:r>
      <w:r>
        <w:rPr>
          <w:rFonts w:ascii="Consolas" w:cs="Consolas" w:eastAsia="Consolas" w:hAnsi="Consolas"/>
          <w:sz w:val="18"/>
          <w:szCs w:val="18"/>
          <w:shd w:fill="F2F5F9" w:color="auto" w:val="clear"/>
        </w:rPr>
        <w:t xml:space="preserve">{ type: "ops.backup", data: { verified: true } }</w:t>
      </w:r>
      <w:r>
        <w:t xml:space="preserve"> and a prerequisite is satisfied by the adversary's own claim. The brief's §6.1 example does exactly this with </w:t>
      </w:r>
      <w:r>
        <w:rPr>
          <w:rFonts w:ascii="Consolas" w:cs="Consolas" w:eastAsia="Consolas" w:hAnsi="Consolas"/>
          <w:sz w:val="18"/>
          <w:szCs w:val="18"/>
          <w:shd w:fill="F2F5F9" w:color="auto" w:val="clear"/>
        </w:rPr>
        <w:t xml:space="preserve">confidence: 1.0</w:t>
      </w:r>
      <w:r>
        <w:t xml:space="preserve"> — </w:t>
      </w:r>
      <w:r>
        <w:rPr>
          <w:b/>
          <w:bCs/>
        </w:rPr>
        <w:t xml:space="preserve">that is a defect in the brief.</w:t>
      </w:r>
      <w:r>
        <w:t xml:space="preserve"> → Prerequisite checks are theatre. </w:t>
      </w:r>
      <w:r>
        <w:rPr>
          <w:i/>
          <w:iCs/>
        </w:rPr>
        <w:t xml:space="preserve">Likelihood: high. Impact: high.</w:t>
      </w:r>
    </w:p>
    <w:p>
      <w:pPr>
        <w:pStyle w:val="ListParagraph"/>
        <w:numPr>
          <w:ilvl w:val="0"/>
          <w:numId w:val="2"/>
        </w:numPr>
        <w:spacing w:after="60"/>
      </w:pPr>
      <w:r>
        <w:t xml:space="preserve">Evidence carries </w:t>
      </w:r>
      <w:r>
        <w:rPr>
          <w:rFonts w:ascii="Consolas" w:cs="Consolas" w:eastAsia="Consolas" w:hAnsi="Consolas"/>
          <w:sz w:val="18"/>
          <w:szCs w:val="18"/>
          <w:shd w:fill="F2F5F9" w:color="auto" w:val="clear"/>
        </w:rPr>
        <w:t xml:space="preserve">trust: verified | asserted</w:t>
      </w:r>
      <w:r>
        <w:t xml:space="preserve">. </w:t>
      </w:r>
      <w:r>
        <w:rPr>
          <w:rFonts w:ascii="Consolas" w:cs="Consolas" w:eastAsia="Consolas" w:hAnsi="Consolas"/>
          <w:sz w:val="18"/>
          <w:szCs w:val="18"/>
          <w:shd w:fill="F2F5F9" w:color="auto" w:val="clear"/>
        </w:rPr>
        <w:t xml:space="preserve">verified</w:t>
      </w:r>
      <w:r>
        <w:t xml:space="preserve"> means VERA fetched it from a provider using VERA's own credentials (GitHub App) or computed it (baselines). Adapter-supplied evidence is always </w:t>
      </w:r>
      <w:r>
        <w:rPr>
          <w:rFonts w:ascii="Consolas" w:cs="Consolas" w:eastAsia="Consolas" w:hAnsi="Consolas"/>
          <w:sz w:val="18"/>
          <w:szCs w:val="18"/>
          <w:shd w:fill="F2F5F9" w:color="auto" w:val="clear"/>
        </w:rPr>
        <w:t xml:space="preserve">asserted</w:t>
      </w:r>
      <w:r>
        <w:t xml:space="preserve">.</w:t>
      </w:r>
    </w:p>
    <w:p>
      <w:pPr>
        <w:pStyle w:val="ListParagraph"/>
        <w:numPr>
          <w:ilvl w:val="0"/>
          <w:numId w:val="2"/>
        </w:numPr>
        <w:spacing w:after="60"/>
      </w:pPr>
      <w:r>
        <w:rPr>
          <w:rFonts w:ascii="Consolas" w:cs="Consolas" w:eastAsia="Consolas" w:hAnsi="Consolas"/>
          <w:sz w:val="18"/>
          <w:szCs w:val="18"/>
          <w:shd w:fill="F2F5F9" w:color="auto" w:val="clear"/>
        </w:rPr>
        <w:t xml:space="preserve">PREREQ.*</w:t>
      </w:r>
      <w:r>
        <w:t xml:space="preserve"> codes can only be </w:t>
      </w:r>
      <w:r>
        <w:rPr>
          <w:i/>
          <w:iCs/>
        </w:rPr>
        <w:t xml:space="preserve">cleared</w:t>
      </w:r>
      <w:r>
        <w:t xml:space="preserve"> by </w:t>
      </w:r>
      <w:r>
        <w:rPr>
          <w:rFonts w:ascii="Consolas" w:cs="Consolas" w:eastAsia="Consolas" w:hAnsi="Consolas"/>
          <w:sz w:val="18"/>
          <w:szCs w:val="18"/>
          <w:shd w:fill="F2F5F9" w:color="auto" w:val="clear"/>
        </w:rPr>
        <w:t xml:space="preserve">verified</w:t>
      </w:r>
      <w:r>
        <w:t xml:space="preserve"> evidence. Asserted evidence may add codes (raise concern) but never satisfy a prerequisite. Policy Pack 1 encodes this; the Cedar schema exposes </w:t>
      </w:r>
      <w:r>
        <w:rPr>
          <w:rFonts w:ascii="Consolas" w:cs="Consolas" w:eastAsia="Consolas" w:hAnsi="Consolas"/>
          <w:sz w:val="18"/>
          <w:szCs w:val="18"/>
          <w:shd w:fill="F2F5F9" w:color="auto" w:val="clear"/>
        </w:rPr>
        <w:t xml:space="preserve">evidence.&lt;name&gt;.trust</w:t>
      </w:r>
      <w:r>
        <w:t xml:space="preserve">.</w:t>
      </w:r>
    </w:p>
    <w:p>
      <w:pPr>
        <w:pStyle w:val="ListParagraph"/>
        <w:numPr>
          <w:ilvl w:val="0"/>
          <w:numId w:val="2"/>
        </w:numPr>
        <w:spacing w:after="60"/>
      </w:pPr>
      <w:r>
        <w:t xml:space="preserve">The brief's example is corrected in </w:t>
      </w:r>
      <w:r>
        <w:rPr>
          <w:rFonts w:ascii="Consolas" w:cs="Consolas" w:eastAsia="Consolas" w:hAnsi="Consolas"/>
          <w:sz w:val="18"/>
          <w:szCs w:val="18"/>
          <w:shd w:fill="F2F5F9" w:color="auto" w:val="clear"/>
        </w:rPr>
        <w:t xml:space="preserve">boundary-and-assumptions.md</w:t>
      </w:r>
      <w:r>
        <w:t xml:space="preserve"> (A1).</w:t>
      </w:r>
    </w:p>
    <w:p>
      <w:pPr>
        <w:pStyle w:val="ListParagraph"/>
        <w:numPr>
          <w:ilvl w:val="0"/>
          <w:numId w:val="2"/>
        </w:numPr>
        <w:spacing w:after="60"/>
      </w:pPr>
      <w:r>
        <w:t xml:space="preserve">Test: request asserts </w:t>
      </w:r>
      <w:r>
        <w:rPr>
          <w:rFonts w:ascii="Consolas" w:cs="Consolas" w:eastAsia="Consolas" w:hAnsi="Consolas"/>
          <w:sz w:val="18"/>
          <w:szCs w:val="18"/>
          <w:shd w:fill="F2F5F9" w:color="auto" w:val="clear"/>
        </w:rPr>
        <w:t xml:space="preserve">backup.verified = true</w:t>
      </w:r>
      <w:r>
        <w:t xml:space="preserve"> with no provider confirmation → </w:t>
      </w:r>
      <w:r>
        <w:rPr>
          <w:rFonts w:ascii="Consolas" w:cs="Consolas" w:eastAsia="Consolas" w:hAnsi="Consolas"/>
          <w:sz w:val="18"/>
          <w:szCs w:val="18"/>
          <w:shd w:fill="F2F5F9" w:color="auto" w:val="clear"/>
        </w:rPr>
        <w:t xml:space="preserve">PREREQ.BACKUP_NOT_VERIFIED</w:t>
      </w:r>
      <w:r>
        <w:t xml:space="preserve"> still present.</w:t>
      </w:r>
    </w:p>
    <w:p>
      <w:pPr>
        <w:spacing w:after="140"/>
      </w:pPr>
      <w:r>
        <w:rPr>
          <w:b/>
          <w:bCs/>
        </w:rPr>
        <w:t xml:space="preserve">T09 — Baseline poisoning (grooming).</w:t>
      </w:r>
      <w:r>
        <w:t xml:space="preserve"> Over weeks, the agent performs many small versions of an action so the eventual large one falls inside p95; or deliberately triggers spikes so thresholds get raised by an operator. → </w:t>
      </w:r>
      <w:r>
        <w:rPr>
          <w:rFonts w:ascii="Consolas" w:cs="Consolas" w:eastAsia="Consolas" w:hAnsi="Consolas"/>
          <w:sz w:val="18"/>
          <w:szCs w:val="18"/>
          <w:shd w:fill="F2F5F9" w:color="auto" w:val="clear"/>
        </w:rPr>
        <w:t xml:space="preserve">BASELINE.*</w:t>
      </w:r>
      <w:r>
        <w:t xml:space="preserve"> goes quiet. </w:t>
      </w:r>
      <w:r>
        <w:rPr>
          <w:i/>
          <w:iCs/>
        </w:rPr>
        <w:t xml:space="preserve">Likelihood: low–medium. Impact: medium.</w:t>
      </w:r>
    </w:p>
    <w:p>
      <w:pPr>
        <w:pStyle w:val="ListParagraph"/>
        <w:numPr>
          <w:ilvl w:val="0"/>
          <w:numId w:val="2"/>
        </w:numPr>
        <w:spacing w:after="60"/>
      </w:pPr>
      <w:r>
        <w:t xml:space="preserve">Baselines are computed </w:t>
      </w:r>
      <w:r>
        <w:rPr>
          <w:b/>
          <w:bCs/>
        </w:rPr>
        <w:t xml:space="preserve">only from actions that reached outcome </w:t>
      </w:r>
      <w:r>
        <w:rPr>
          <w:rFonts w:ascii="Consolas" w:cs="Consolas" w:eastAsia="Consolas" w:hAnsi="Consolas"/>
          <w:b/>
          <w:bCs/>
          <w:sz w:val="18"/>
          <w:szCs w:val="18"/>
          <w:shd w:fill="F2F5F9" w:color="auto" w:val="clear"/>
        </w:rPr>
        <w:t xml:space="preserve">executed</w:t>
      </w:r>
      <w:r>
        <w:rPr>
          <w:b/>
          <w:bCs/>
        </w:rPr>
        <w:t xml:space="preserve"> without revert or incident</w:t>
      </w:r>
      <w:r>
        <w:t xml:space="preserve"> and that were ALLOWed or approved — attempted actions do not train the baseline.</w:t>
      </w:r>
    </w:p>
    <w:p>
      <w:pPr>
        <w:pStyle w:val="ListParagraph"/>
        <w:numPr>
          <w:ilvl w:val="0"/>
          <w:numId w:val="2"/>
        </w:numPr>
        <w:spacing w:after="60"/>
      </w:pPr>
      <w:r>
        <w:t xml:space="preserve">Baselines can only add severity; they can never satisfy a policy REVIEW or clear a prerequisite. Loosening happens only via a human-activated policy version (brief §8).</w:t>
      </w:r>
    </w:p>
    <w:p>
      <w:pPr>
        <w:pStyle w:val="ListParagraph"/>
        <w:numPr>
          <w:ilvl w:val="0"/>
          <w:numId w:val="2"/>
        </w:numPr>
        <w:spacing w:after="60"/>
      </w:pPr>
      <w:r>
        <w:t xml:space="preserve">Drift report </w:t>
      </w:r>
      <w:r>
        <w:rPr>
          <w:i/>
          <w:iCs/>
        </w:rPr>
        <w:t xml:space="preserve">(later)</w:t>
      </w:r>
      <w:r>
        <w:t xml:space="preserve">: p95 moving &gt; 50 % in 30 days for an actor/class is itself a reviewable event.</w:t>
      </w:r>
    </w:p>
    <w:p>
      <w:pPr>
        <w:pStyle w:val="ListParagraph"/>
        <w:numPr>
          <w:ilvl w:val="0"/>
          <w:numId w:val="2"/>
        </w:numPr>
        <w:spacing w:after="60"/>
      </w:pPr>
      <w:r>
        <w:t xml:space="preserve">Accepted residual risk: slow grooming within the p95 band (§5).</w:t>
      </w:r>
    </w:p>
    <w:p>
      <w:pPr>
        <w:spacing w:after="140"/>
      </w:pPr>
      <w:r>
        <w:rPr>
          <w:b/>
          <w:bCs/>
        </w:rPr>
        <w:t xml:space="preserve">T10 — Outcome-ledger poisoning.</w:t>
      </w:r>
      <w:r>
        <w:t xml:space="preserve"> Fake </w:t>
      </w:r>
      <w:r>
        <w:rPr>
          <w:rFonts w:ascii="Consolas" w:cs="Consolas" w:eastAsia="Consolas" w:hAnsi="Consolas"/>
          <w:sz w:val="18"/>
          <w:szCs w:val="18"/>
          <w:shd w:fill="F2F5F9" w:color="auto" w:val="clear"/>
        </w:rPr>
        <w:t xml:space="preserve">outcome: executed, reverted: false</w:t>
      </w:r>
      <w:r>
        <w:t xml:space="preserve"> reports make a rule look precise, so the recommendation engine proposes auto-ALLOW. → Policy loosens on false data. </w:t>
      </w:r>
      <w:r>
        <w:rPr>
          <w:i/>
          <w:iCs/>
        </w:rPr>
        <w:t xml:space="preserve">Likelihood: medium. Impact: medium.</w:t>
      </w:r>
    </w:p>
    <w:p>
      <w:pPr>
        <w:pStyle w:val="ListParagraph"/>
        <w:numPr>
          <w:ilvl w:val="0"/>
          <w:numId w:val="2"/>
        </w:numPr>
        <w:spacing w:after="60"/>
      </w:pPr>
      <w:r>
        <w:t xml:space="preserve">Outcomes carry </w:t>
      </w:r>
      <w:r>
        <w:rPr>
          <w:rFonts w:ascii="Consolas" w:cs="Consolas" w:eastAsia="Consolas" w:hAnsi="Consolas"/>
          <w:sz w:val="18"/>
          <w:szCs w:val="18"/>
          <w:shd w:fill="F2F5F9" w:color="auto" w:val="clear"/>
        </w:rPr>
        <w:t xml:space="preserve">source</w:t>
      </w:r>
      <w:r>
        <w:t xml:space="preserve"> and trust like evidence; adapter-reported outcomes are </w:t>
      </w:r>
      <w:r>
        <w:rPr>
          <w:rFonts w:ascii="Consolas" w:cs="Consolas" w:eastAsia="Consolas" w:hAnsi="Consolas"/>
          <w:sz w:val="18"/>
          <w:szCs w:val="18"/>
          <w:shd w:fill="F2F5F9" w:color="auto" w:val="clear"/>
        </w:rPr>
        <w:t xml:space="preserve">asserted</w:t>
      </w:r>
      <w:r>
        <w:t xml:space="preserve">; GitHub-observed reverts/rollbacks are </w:t>
      </w:r>
      <w:r>
        <w:rPr>
          <w:rFonts w:ascii="Consolas" w:cs="Consolas" w:eastAsia="Consolas" w:hAnsi="Consolas"/>
          <w:sz w:val="18"/>
          <w:szCs w:val="18"/>
          <w:shd w:fill="F2F5F9" w:color="auto" w:val="clear"/>
        </w:rPr>
        <w:t xml:space="preserve">verified</w:t>
      </w:r>
      <w:r>
        <w:t xml:space="preserve">.</w:t>
      </w:r>
    </w:p>
    <w:p>
      <w:pPr>
        <w:pStyle w:val="ListParagraph"/>
        <w:numPr>
          <w:ilvl w:val="0"/>
          <w:numId w:val="2"/>
        </w:numPr>
        <w:spacing w:after="60"/>
      </w:pPr>
      <w:r>
        <w:t xml:space="preserve">Recommendations display the trust mix of the outcomes behind them and require human activation with tests (brief §8, §7.1).</w:t>
      </w:r>
    </w:p>
    <w:p>
      <w:pPr>
        <w:pStyle w:val="ListParagraph"/>
        <w:numPr>
          <w:ilvl w:val="0"/>
          <w:numId w:val="2"/>
        </w:numPr>
        <w:spacing w:after="60"/>
      </w:pPr>
      <w:r>
        <w:t xml:space="preserve">Test: a recommendation built from 100 % asserted outcomes is labeled as such and cannot be activated without acknowledging it.</w:t>
      </w:r>
    </w:p>
    <w:p>
      <w:pPr>
        <w:spacing w:after="140"/>
      </w:pPr>
      <w:r>
        <w:rPr>
          <w:b/>
          <w:bCs/>
        </w:rPr>
        <w:t xml:space="preserve">T11 — Time claims.</w:t>
      </w:r>
      <w:r>
        <w:t xml:space="preserve"> </w:t>
      </w:r>
      <w:r>
        <w:rPr>
          <w:rFonts w:ascii="Consolas" w:cs="Consolas" w:eastAsia="Consolas" w:hAnsi="Consolas"/>
          <w:sz w:val="18"/>
          <w:szCs w:val="18"/>
          <w:shd w:fill="F2F5F9" w:color="auto" w:val="clear"/>
        </w:rPr>
        <w:t xml:space="preserve">context.local_time</w:t>
      </w:r>
      <w:r>
        <w:t xml:space="preserve"> is adapter-supplied; the agent sets it to 14:00 to dodge </w:t>
      </w:r>
      <w:r>
        <w:rPr>
          <w:rFonts w:ascii="Consolas" w:cs="Consolas" w:eastAsia="Consolas" w:hAnsi="Consolas"/>
          <w:sz w:val="18"/>
          <w:szCs w:val="18"/>
          <w:shd w:fill="F2F5F9" w:color="auto" w:val="clear"/>
        </w:rPr>
        <w:t xml:space="preserve">BASELINE.TIME_ANOMALY</w:t>
      </w:r>
      <w:r>
        <w:t xml:space="preserve">. </w:t>
      </w:r>
      <w:r>
        <w:rPr>
          <w:i/>
          <w:iCs/>
        </w:rPr>
        <w:t xml:space="preserve">Likelihood: high (trivial). Impact: low–medium.</w:t>
      </w:r>
    </w:p>
    <w:p>
      <w:pPr>
        <w:pStyle w:val="ListParagraph"/>
        <w:numPr>
          <w:ilvl w:val="0"/>
          <w:numId w:val="2"/>
        </w:numPr>
        <w:spacing w:after="60"/>
      </w:pPr>
      <w:r>
        <w:t xml:space="preserve">Time-of-day features use </w:t>
      </w:r>
      <w:r>
        <w:rPr>
          <w:b/>
          <w:bCs/>
        </w:rPr>
        <w:t xml:space="preserve">server receive time</w:t>
      </w:r>
      <w:r>
        <w:t xml:space="preserve"> converted with the </w:t>
      </w:r>
      <w:r>
        <w:rPr>
          <w:rFonts w:ascii="Consolas" w:cs="Consolas" w:eastAsia="Consolas" w:hAnsi="Consolas"/>
          <w:sz w:val="18"/>
          <w:szCs w:val="18"/>
          <w:shd w:fill="F2F5F9" w:color="auto" w:val="clear"/>
        </w:rPr>
        <w:t xml:space="preserve">acting_for</w:t>
      </w:r>
      <w:r>
        <w:t xml:space="preserve"> principal's configured timezone (tenant setting), never the adapter's claim. </w:t>
      </w:r>
      <w:r>
        <w:rPr>
          <w:rFonts w:ascii="Consolas" w:cs="Consolas" w:eastAsia="Consolas" w:hAnsi="Consolas"/>
          <w:sz w:val="18"/>
          <w:szCs w:val="18"/>
          <w:shd w:fill="F2F5F9" w:color="auto" w:val="clear"/>
        </w:rPr>
        <w:t xml:space="preserve">local_time</w:t>
      </w:r>
      <w:r>
        <w:t xml:space="preserve"> is stored for display only.</w:t>
      </w:r>
    </w:p>
    <w:p>
      <w:pPr>
        <w:pStyle w:val="ListParagraph"/>
        <w:numPr>
          <w:ilvl w:val="0"/>
          <w:numId w:val="2"/>
        </w:numPr>
        <w:spacing w:after="60"/>
      </w:pPr>
      <w:r>
        <w:t xml:space="preserve">Test: request claims 14:00, server time is 02:14 tenant-local → time anomaly still fires.</w:t>
      </w:r>
    </w:p>
    <w:p>
      <w:pPr>
        <w:spacing w:after="140"/>
      </w:pPr>
      <w:r>
        <w:rPr>
          <w:b/>
          <w:bCs/>
        </w:rPr>
        <w:t xml:space="preserve">T12 — Fail-open manipulation.</w:t>
      </w:r>
      <w:r>
        <w:t xml:space="preserve"> The agent host blocks VERA's endpoint (firewall, DNS) to force the adapter into degraded mode, or edits the local safe-default table to mark </w:t>
      </w:r>
      <w:r>
        <w:rPr>
          <w:rFonts w:ascii="Consolas" w:cs="Consolas" w:eastAsia="Consolas" w:hAnsi="Consolas"/>
          <w:sz w:val="18"/>
          <w:szCs w:val="18"/>
          <w:shd w:fill="F2F5F9" w:color="auto" w:val="clear"/>
        </w:rPr>
        <w:t xml:space="preserve">deploy.production</w:t>
      </w:r>
      <w:r>
        <w:t xml:space="preserve"> as read-only. </w:t>
      </w:r>
      <w:r>
        <w:rPr>
          <w:i/>
          <w:iCs/>
        </w:rPr>
        <w:t xml:space="preserve">Likelihood: medium. Impact: high.</w:t>
      </w:r>
    </w:p>
    <w:p>
      <w:pPr>
        <w:pStyle w:val="ListParagraph"/>
        <w:numPr>
          <w:ilvl w:val="0"/>
          <w:numId w:val="2"/>
        </w:numPr>
        <w:spacing w:after="60"/>
      </w:pPr>
      <w:r>
        <w:t xml:space="preserve">The safe-default table is fetched from VERA and </w:t>
      </w:r>
      <w:r>
        <w:rPr>
          <w:b/>
          <w:bCs/>
        </w:rPr>
        <w:t xml:space="preserve">signed with the tenant key</w:t>
      </w:r>
      <w:r>
        <w:t xml:space="preserve">; the adapter verifies the signature and refuses an unsigned or foreign table; the table is cached with a bounded TTL.</w:t>
      </w:r>
    </w:p>
    <w:p>
      <w:pPr>
        <w:pStyle w:val="ListParagraph"/>
        <w:numPr>
          <w:ilvl w:val="0"/>
          <w:numId w:val="2"/>
        </w:numPr>
        <w:spacing w:after="60"/>
      </w:pPr>
      <w:r>
        <w:t xml:space="preserve">Consequential classes never fail open (brief §12); degraded-mode allows for read-only classes are queued and reported on reconnect; a tenant alert fires when degraded events exceed a threshold.</w:t>
      </w:r>
    </w:p>
    <w:p>
      <w:pPr>
        <w:pStyle w:val="ListParagraph"/>
        <w:numPr>
          <w:ilvl w:val="0"/>
          <w:numId w:val="2"/>
        </w:numPr>
        <w:spacing w:after="60"/>
      </w:pPr>
      <w:r>
        <w:t xml:space="preserve">Test: endpoint unreachable, </w:t>
      </w:r>
      <w:r>
        <w:rPr>
          <w:rFonts w:ascii="Consolas" w:cs="Consolas" w:eastAsia="Consolas" w:hAnsi="Consolas"/>
          <w:sz w:val="18"/>
          <w:szCs w:val="18"/>
          <w:shd w:fill="F2F5F9" w:color="auto" w:val="clear"/>
        </w:rPr>
        <w:t xml:space="preserve">deploy.production</w:t>
      </w:r>
      <w:r>
        <w:t xml:space="preserve"> → adapter returns </w:t>
      </w:r>
      <w:r>
        <w:rPr>
          <w:rFonts w:ascii="Consolas" w:cs="Consolas" w:eastAsia="Consolas" w:hAnsi="Consolas"/>
          <w:sz w:val="18"/>
          <w:szCs w:val="18"/>
          <w:shd w:fill="F2F5F9" w:color="auto" w:val="clear"/>
        </w:rPr>
        <w:t xml:space="preserve">ask</w:t>
      </w:r>
      <w:r>
        <w:t xml:space="preserve">; </w:t>
      </w:r>
      <w:r>
        <w:rPr>
          <w:rFonts w:ascii="Consolas" w:cs="Consolas" w:eastAsia="Consolas" w:hAnsi="Consolas"/>
          <w:sz w:val="18"/>
          <w:szCs w:val="18"/>
          <w:shd w:fill="F2F5F9" w:color="auto" w:val="clear"/>
        </w:rPr>
        <w:t xml:space="preserve">file.read</w:t>
      </w:r>
      <w:r>
        <w:t xml:space="preserve"> → </w:t>
      </w:r>
      <w:r>
        <w:rPr>
          <w:rFonts w:ascii="Consolas" w:cs="Consolas" w:eastAsia="Consolas" w:hAnsi="Consolas"/>
          <w:sz w:val="18"/>
          <w:szCs w:val="18"/>
          <w:shd w:fill="F2F5F9" w:color="auto" w:val="clear"/>
        </w:rPr>
        <w:t xml:space="preserve">allow</w:t>
      </w:r>
      <w:r>
        <w:t xml:space="preserve"> + queued </w:t>
      </w:r>
      <w:r>
        <w:rPr>
          <w:rFonts w:ascii="Consolas" w:cs="Consolas" w:eastAsia="Consolas" w:hAnsi="Consolas"/>
          <w:sz w:val="18"/>
          <w:szCs w:val="18"/>
          <w:shd w:fill="F2F5F9" w:color="auto" w:val="clear"/>
        </w:rPr>
        <w:t xml:space="preserve">SYSTEM.DEGRADED_MODE</w:t>
      </w:r>
      <w:r>
        <w:t xml:space="preserve"> event that appears in audit after reconnect.</w:t>
      </w:r>
    </w:p>
    <w:p>
      <w:pPr>
        <w:pStyle w:val="Heading2"/>
        <w:keepNext/>
      </w:pPr>
      <w:r>
        <w:t xml:space="preserve">4.2 Tokens, keys and callbacks</w:t>
      </w:r>
    </w:p>
    <w:p>
      <w:pPr>
        <w:spacing w:after="140"/>
      </w:pPr>
      <w:r>
        <w:rPr>
          <w:b/>
          <w:bCs/>
        </w:rPr>
        <w:t xml:space="preserve">T13 — Decision-token replay and cross-binding.</w:t>
      </w:r>
      <w:r>
        <w:t xml:space="preserve"> Reuse an ALLOW token for a second execution, a different action, a different tenant, or after expiry; harvest tokens from logs. </w:t>
      </w:r>
      <w:r>
        <w:rPr>
          <w:i/>
          <w:iCs/>
        </w:rPr>
        <w:t xml:space="preserve">Likelihood: medium. Impact: high.</w:t>
      </w:r>
    </w:p>
    <w:p>
      <w:pPr>
        <w:pStyle w:val="ListParagraph"/>
        <w:numPr>
          <w:ilvl w:val="0"/>
          <w:numId w:val="2"/>
        </w:numPr>
        <w:spacing w:after="60"/>
      </w:pPr>
      <w:r>
        <w:t xml:space="preserve">Claims bind </w:t>
      </w:r>
      <w:r>
        <w:rPr>
          <w:rFonts w:ascii="Consolas" w:cs="Consolas" w:eastAsia="Consolas" w:hAnsi="Consolas"/>
          <w:sz w:val="18"/>
          <w:szCs w:val="18"/>
          <w:shd w:fill="F2F5F9" w:color="auto" w:val="clear"/>
        </w:rPr>
        <w:t xml:space="preserve">tenant</w:t>
      </w:r>
      <w:r>
        <w:t xml:space="preserve">, </w:t>
      </w:r>
      <w:r>
        <w:rPr>
          <w:rFonts w:ascii="Consolas" w:cs="Consolas" w:eastAsia="Consolas" w:hAnsi="Consolas"/>
          <w:sz w:val="18"/>
          <w:szCs w:val="18"/>
          <w:shd w:fill="F2F5F9" w:color="auto" w:val="clear"/>
        </w:rPr>
        <w:t xml:space="preserve">action_hash</w:t>
      </w:r>
      <w:r>
        <w:t xml:space="preserve">, </w:t>
      </w:r>
      <w:r>
        <w:rPr>
          <w:rFonts w:ascii="Consolas" w:cs="Consolas" w:eastAsia="Consolas" w:hAnsi="Consolas"/>
          <w:sz w:val="18"/>
          <w:szCs w:val="18"/>
          <w:shd w:fill="F2F5F9" w:color="auto" w:val="clear"/>
        </w:rPr>
        <w:t xml:space="preserve">jti</w:t>
      </w:r>
      <w:r>
        <w:t xml:space="preserve">, </w:t>
      </w:r>
      <w:r>
        <w:rPr>
          <w:rFonts w:ascii="Consolas" w:cs="Consolas" w:eastAsia="Consolas" w:hAnsi="Consolas"/>
          <w:sz w:val="18"/>
          <w:szCs w:val="18"/>
          <w:shd w:fill="F2F5F9" w:color="auto" w:val="clear"/>
        </w:rPr>
        <w:t xml:space="preserve">exp</w:t>
      </w:r>
      <w:r>
        <w:t xml:space="preserve">, </w:t>
      </w:r>
      <w:r>
        <w:rPr>
          <w:rFonts w:ascii="Consolas" w:cs="Consolas" w:eastAsia="Consolas" w:hAnsi="Consolas"/>
          <w:sz w:val="18"/>
          <w:szCs w:val="18"/>
          <w:shd w:fill="F2F5F9" w:color="auto" w:val="clear"/>
        </w:rPr>
        <w:t xml:space="preserve">aud</w:t>
      </w:r>
      <w:r>
        <w:t xml:space="preserve"> (adapter/receiver id). Verifiers check all five. Default TTL: 10 min for ALLOW, 15 min for approvals, tenant-configurable downward.</w:t>
      </w:r>
    </w:p>
    <w:p>
      <w:pPr>
        <w:pStyle w:val="ListParagraph"/>
        <w:numPr>
          <w:ilvl w:val="0"/>
          <w:numId w:val="2"/>
        </w:numPr>
        <w:spacing w:after="60"/>
      </w:pPr>
      <w:r>
        <w:rPr>
          <w:rFonts w:ascii="Consolas" w:cs="Consolas" w:eastAsia="Consolas" w:hAnsi="Consolas"/>
          <w:sz w:val="18"/>
          <w:szCs w:val="18"/>
          <w:shd w:fill="F2F5F9" w:color="auto" w:val="clear"/>
        </w:rPr>
        <w:t xml:space="preserve">POST /v1/tokens/consume</w:t>
      </w:r>
      <w:r>
        <w:t xml:space="preserve"> marks </w:t>
      </w:r>
      <w:r>
        <w:rPr>
          <w:rFonts w:ascii="Consolas" w:cs="Consolas" w:eastAsia="Consolas" w:hAnsi="Consolas"/>
          <w:sz w:val="18"/>
          <w:szCs w:val="18"/>
          <w:shd w:fill="F2F5F9" w:color="auto" w:val="clear"/>
        </w:rPr>
        <w:t xml:space="preserve">jti</w:t>
      </w:r>
      <w:r>
        <w:t xml:space="preserve"> used; online receivers call it; offline receivers rely on </w:t>
      </w:r>
      <w:r>
        <w:rPr>
          <w:rFonts w:ascii="Consolas" w:cs="Consolas" w:eastAsia="Consolas" w:hAnsi="Consolas"/>
          <w:sz w:val="18"/>
          <w:szCs w:val="18"/>
          <w:shd w:fill="F2F5F9" w:color="auto" w:val="clear"/>
        </w:rPr>
        <w:t xml:space="preserve">exp</w:t>
      </w:r>
      <w:r>
        <w:t xml:space="preserve">. VERA never logs token bodies; adapters are told not to.</w:t>
      </w:r>
    </w:p>
    <w:p>
      <w:pPr>
        <w:pStyle w:val="ListParagraph"/>
        <w:numPr>
          <w:ilvl w:val="0"/>
          <w:numId w:val="2"/>
        </w:numPr>
        <w:spacing w:after="60"/>
      </w:pPr>
      <w:r>
        <w:t xml:space="preserve">Test: same token presented twice to consume → second returns </w:t>
      </w:r>
      <w:r>
        <w:rPr>
          <w:rFonts w:ascii="Consolas" w:cs="Consolas" w:eastAsia="Consolas" w:hAnsi="Consolas"/>
          <w:sz w:val="18"/>
          <w:szCs w:val="18"/>
          <w:shd w:fill="F2F5F9" w:color="auto" w:val="clear"/>
        </w:rPr>
        <w:t xml:space="preserve">TOKEN.ALREADY_CONSUMED</w:t>
      </w:r>
      <w:r>
        <w:t xml:space="preserve">; token with tenant A key presented under tenant B → signature fails (different JWKS).</w:t>
      </w:r>
    </w:p>
    <w:p>
      <w:pPr>
        <w:spacing w:after="140"/>
      </w:pPr>
      <w:r>
        <w:rPr>
          <w:b/>
          <w:bCs/>
        </w:rPr>
        <w:t xml:space="preserve">T14 — Signing-key compromise.</w:t>
      </w:r>
      <w:r>
        <w:t xml:space="preserve"> Keys exported from the process, an insider signs arbitrary tokens, or a key is used past rotation. </w:t>
      </w:r>
      <w:r>
        <w:rPr>
          <w:i/>
          <w:iCs/>
        </w:rPr>
        <w:t xml:space="preserve">Likelihood: low. Impact: catastrophic.</w:t>
      </w:r>
    </w:p>
    <w:p>
      <w:pPr>
        <w:pStyle w:val="ListParagraph"/>
        <w:numPr>
          <w:ilvl w:val="0"/>
          <w:numId w:val="2"/>
        </w:numPr>
        <w:spacing w:after="60"/>
      </w:pPr>
      <w:r>
        <w:t xml:space="preserve">Keys are generated and held in a KMS; the API holds only a signing handle; no export path exists in code.</w:t>
      </w:r>
    </w:p>
    <w:p>
      <w:pPr>
        <w:pStyle w:val="ListParagraph"/>
        <w:numPr>
          <w:ilvl w:val="0"/>
          <w:numId w:val="2"/>
        </w:numPr>
        <w:spacing w:after="60"/>
      </w:pPr>
      <w:r>
        <w:t xml:space="preserve">Per-tenant keys with </w:t>
      </w:r>
      <w:r>
        <w:rPr>
          <w:rFonts w:ascii="Consolas" w:cs="Consolas" w:eastAsia="Consolas" w:hAnsi="Consolas"/>
          <w:sz w:val="18"/>
          <w:szCs w:val="18"/>
          <w:shd w:fill="F2F5F9" w:color="auto" w:val="clear"/>
        </w:rPr>
        <w:t xml:space="preserve">kid</w:t>
      </w:r>
      <w:r>
        <w:t xml:space="preserve">; rotation with overlap window; JWKS served with a short cache TTL and a </w:t>
      </w:r>
      <w:r>
        <w:rPr>
          <w:rFonts w:ascii="Consolas" w:cs="Consolas" w:eastAsia="Consolas" w:hAnsi="Consolas"/>
          <w:sz w:val="18"/>
          <w:szCs w:val="18"/>
          <w:shd w:fill="F2F5F9" w:color="auto" w:val="clear"/>
        </w:rPr>
        <w:t xml:space="preserve">revoked</w:t>
      </w:r>
      <w:r>
        <w:t xml:space="preserve"> list; every signing operation is an audit event with decision id; anomaly alert on signing volume vs decision volume (they must match 1:1).</w:t>
      </w:r>
    </w:p>
    <w:p>
      <w:pPr>
        <w:pStyle w:val="ListParagraph"/>
        <w:numPr>
          <w:ilvl w:val="0"/>
          <w:numId w:val="2"/>
        </w:numPr>
        <w:spacing w:after="60"/>
      </w:pPr>
      <w:r>
        <w:t xml:space="preserve">Test: audit count of signatures equals count of issued tokens over a test run; a revoked </w:t>
      </w:r>
      <w:r>
        <w:rPr>
          <w:rFonts w:ascii="Consolas" w:cs="Consolas" w:eastAsia="Consolas" w:hAnsi="Consolas"/>
          <w:sz w:val="18"/>
          <w:szCs w:val="18"/>
          <w:shd w:fill="F2F5F9" w:color="auto" w:val="clear"/>
        </w:rPr>
        <w:t xml:space="preserve">kid</w:t>
      </w:r>
      <w:r>
        <w:t xml:space="preserve"> fails verification within cache TTL.</w:t>
      </w:r>
    </w:p>
    <w:p>
      <w:pPr>
        <w:spacing w:after="140"/>
      </w:pPr>
      <w:r>
        <w:rPr>
          <w:b/>
          <w:bCs/>
        </w:rPr>
        <w:t xml:space="preserve">T15 — Forged approval callback.</w:t>
      </w:r>
      <w:r>
        <w:t xml:space="preserve"> Attacker POSTs "approved" to the adapter's callback URL. </w:t>
      </w:r>
      <w:r>
        <w:rPr>
          <w:i/>
          <w:iCs/>
        </w:rPr>
        <w:t xml:space="preserve">Likelihood: medium. Impact: high.</w:t>
      </w:r>
    </w:p>
    <w:p>
      <w:pPr>
        <w:pStyle w:val="ListParagraph"/>
        <w:numPr>
          <w:ilvl w:val="0"/>
          <w:numId w:val="2"/>
        </w:numPr>
        <w:spacing w:after="60"/>
      </w:pPr>
      <w:r>
        <w:t xml:space="preserve">The callback carries no authority of its own: the adapter proceeds only on a </w:t>
      </w:r>
      <w:r>
        <w:rPr>
          <w:b/>
          <w:bCs/>
        </w:rPr>
        <w:t xml:space="preserve">valid decision token</w:t>
      </w:r>
      <w:r>
        <w:t xml:space="preserve"> verified against JWKS. Callback payload signature and timestamp window are belt-and-braces.</w:t>
      </w:r>
    </w:p>
    <w:p>
      <w:pPr>
        <w:pStyle w:val="ListParagraph"/>
        <w:numPr>
          <w:ilvl w:val="0"/>
          <w:numId w:val="2"/>
        </w:numPr>
        <w:spacing w:after="60"/>
      </w:pPr>
      <w:r>
        <w:t xml:space="preserve">Test: callback with a well-formed but unsigned token → adapter stays in </w:t>
      </w:r>
      <w:r>
        <w:rPr>
          <w:rFonts w:ascii="Consolas" w:cs="Consolas" w:eastAsia="Consolas" w:hAnsi="Consolas"/>
          <w:sz w:val="18"/>
          <w:szCs w:val="18"/>
          <w:shd w:fill="F2F5F9" w:color="auto" w:val="clear"/>
        </w:rPr>
        <w:t xml:space="preserve">ask</w:t>
      </w:r>
      <w:r>
        <w:t xml:space="preserve">.</w:t>
      </w:r>
    </w:p>
    <w:p>
      <w:pPr>
        <w:spacing w:after="140"/>
      </w:pPr>
      <w:r>
        <w:rPr>
          <w:b/>
          <w:bCs/>
        </w:rPr>
        <w:t xml:space="preserve">T16 — Idempotency abuse.</w:t>
      </w:r>
      <w:r>
        <w:t xml:space="preserve"> Replay a </w:t>
      </w:r>
      <w:r>
        <w:rPr>
          <w:rFonts w:ascii="Consolas" w:cs="Consolas" w:eastAsia="Consolas" w:hAnsi="Consolas"/>
          <w:sz w:val="18"/>
          <w:szCs w:val="18"/>
          <w:shd w:fill="F2F5F9" w:color="auto" w:val="clear"/>
        </w:rPr>
        <w:t xml:space="preserve">request_id</w:t>
      </w:r>
      <w:r>
        <w:t xml:space="preserve"> / idempotency key with a different body to retrieve a prior ALLOW. </w:t>
      </w:r>
      <w:r>
        <w:rPr>
          <w:i/>
          <w:iCs/>
        </w:rPr>
        <w:t xml:space="preserve">Likelihood: medium. Impact: high.</w:t>
      </w:r>
    </w:p>
    <w:p>
      <w:pPr>
        <w:pStyle w:val="ListParagraph"/>
        <w:numPr>
          <w:ilvl w:val="0"/>
          <w:numId w:val="2"/>
        </w:numPr>
        <w:spacing w:after="60"/>
      </w:pPr>
      <w:r>
        <w:t xml:space="preserve">Idempotency records store </w:t>
      </w:r>
      <w:r>
        <w:rPr>
          <w:rFonts w:ascii="Consolas" w:cs="Consolas" w:eastAsia="Consolas" w:hAnsi="Consolas"/>
          <w:sz w:val="18"/>
          <w:szCs w:val="18"/>
          <w:shd w:fill="F2F5F9" w:color="auto" w:val="clear"/>
        </w:rPr>
        <w:t xml:space="preserve">body_hash</w:t>
      </w:r>
      <w:r>
        <w:t xml:space="preserve">; a replay with a different hash returns </w:t>
      </w:r>
      <w:r>
        <w:rPr>
          <w:rFonts w:ascii="Consolas" w:cs="Consolas" w:eastAsia="Consolas" w:hAnsi="Consolas"/>
          <w:sz w:val="18"/>
          <w:szCs w:val="18"/>
          <w:shd w:fill="F2F5F9" w:color="auto" w:val="clear"/>
        </w:rPr>
        <w:t xml:space="preserve">409 IDEMPOTENCY_MISMATCH</w:t>
      </w:r>
      <w:r>
        <w:t xml:space="preserve"> and is audited.</w:t>
      </w:r>
    </w:p>
    <w:p>
      <w:pPr>
        <w:pStyle w:val="ListParagraph"/>
        <w:numPr>
          <w:ilvl w:val="0"/>
          <w:numId w:val="2"/>
        </w:numPr>
        <w:spacing w:after="60"/>
      </w:pPr>
      <w:r>
        <w:t xml:space="preserve">Test: same key, mutated body → 409.</w:t>
      </w:r>
    </w:p>
    <w:p>
      <w:pPr>
        <w:pStyle w:val="Heading2"/>
        <w:keepNext/>
      </w:pPr>
      <w:r>
        <w:t xml:space="preserve">4.3 Multi-tenancy and data</w:t>
      </w:r>
    </w:p>
    <w:p>
      <w:pPr>
        <w:spacing w:after="140"/>
      </w:pPr>
      <w:r>
        <w:rPr>
          <w:b/>
          <w:bCs/>
        </w:rPr>
        <w:t xml:space="preserve">T17 — Cross-tenant read or influence.</w:t>
      </w:r>
      <w:r>
        <w:t xml:space="preserve"> Crafted IDs, JWKS lookups, queue jobs, or Redis keys reach another tenant. </w:t>
      </w:r>
      <w:r>
        <w:rPr>
          <w:i/>
          <w:iCs/>
        </w:rPr>
        <w:t xml:space="preserve">Likelihood: medium. Impact: high.</w:t>
      </w:r>
    </w:p>
    <w:p>
      <w:pPr>
        <w:pStyle w:val="ListParagraph"/>
        <w:numPr>
          <w:ilvl w:val="0"/>
          <w:numId w:val="2"/>
        </w:numPr>
        <w:spacing w:after="60"/>
      </w:pPr>
      <w:r>
        <w:rPr>
          <w:rFonts w:ascii="Consolas" w:cs="Consolas" w:eastAsia="Consolas" w:hAnsi="Consolas"/>
          <w:sz w:val="18"/>
          <w:szCs w:val="18"/>
          <w:shd w:fill="F2F5F9" w:color="auto" w:val="clear"/>
        </w:rPr>
        <w:t xml:space="preserve">tenant_id</w:t>
      </w:r>
      <w:r>
        <w:t xml:space="preserve"> is derived from the authenticated API key or session — never from the request body. Postgres RLS on every table with </w:t>
      </w:r>
      <w:r>
        <w:rPr>
          <w:rFonts w:ascii="Consolas" w:cs="Consolas" w:eastAsia="Consolas" w:hAnsi="Consolas"/>
          <w:sz w:val="18"/>
          <w:szCs w:val="18"/>
          <w:shd w:fill="F2F5F9" w:color="auto" w:val="clear"/>
        </w:rPr>
        <w:t xml:space="preserve">SET LOCAL vera.tenant_id</w:t>
      </w:r>
      <w:r>
        <w:t xml:space="preserve"> per request; workers set the same context per job; Redis keys and queue payloads are tenant-prefixed and validated on dequeue.</w:t>
      </w:r>
    </w:p>
    <w:p>
      <w:pPr>
        <w:pStyle w:val="ListParagraph"/>
        <w:numPr>
          <w:ilvl w:val="0"/>
          <w:numId w:val="2"/>
        </w:numPr>
        <w:spacing w:after="60"/>
      </w:pPr>
      <w:r>
        <w:t xml:space="preserve">No admin "all tenants" query path in the API; operator tooling goes through a separate, audited role.</w:t>
      </w:r>
    </w:p>
    <w:p>
      <w:pPr>
        <w:pStyle w:val="ListParagraph"/>
        <w:numPr>
          <w:ilvl w:val="0"/>
          <w:numId w:val="2"/>
        </w:numPr>
        <w:spacing w:after="60"/>
      </w:pPr>
      <w:r>
        <w:t xml:space="preserve">Test suite: for every endpoint, tenant A with tenant B's IDs → 404 (not 403, to avoid existence leaks); JWKS of A cannot verify B's tokens.</w:t>
      </w:r>
    </w:p>
    <w:p>
      <w:pPr>
        <w:spacing w:after="140"/>
      </w:pPr>
      <w:r>
        <w:rPr>
          <w:b/>
          <w:bCs/>
        </w:rPr>
        <w:t xml:space="preserve">T18 — Sensitive data in arguments.</w:t>
      </w:r>
      <w:r>
        <w:t xml:space="preserve"> Shell commands with </w:t>
      </w:r>
      <w:r>
        <w:rPr>
          <w:rFonts w:ascii="Consolas" w:cs="Consolas" w:eastAsia="Consolas" w:hAnsi="Consolas"/>
          <w:sz w:val="18"/>
          <w:szCs w:val="18"/>
          <w:shd w:fill="F2F5F9" w:color="auto" w:val="clear"/>
        </w:rPr>
        <w:t xml:space="preserve">PGPASSWORD=…</w:t>
      </w:r>
      <w:r>
        <w:t xml:space="preserve">, URLs with tokens, customer PII in tool args are stored, shown to reviewers, sent to the LLM, kept for years. </w:t>
      </w:r>
      <w:r>
        <w:rPr>
          <w:i/>
          <w:iCs/>
        </w:rPr>
        <w:t xml:space="preserve">Likelihood: certain. Impact: high.</w:t>
      </w:r>
    </w:p>
    <w:p>
      <w:pPr>
        <w:pStyle w:val="ListParagraph"/>
        <w:numPr>
          <w:ilvl w:val="0"/>
          <w:numId w:val="2"/>
        </w:numPr>
        <w:spacing w:after="60"/>
      </w:pPr>
      <w:r>
        <w:t xml:space="preserve">Redaction pipeline runs </w:t>
      </w:r>
      <w:r>
        <w:rPr>
          <w:b/>
          <w:bCs/>
        </w:rPr>
        <w:t xml:space="preserve">before</w:t>
      </w:r>
      <w:r>
        <w:t xml:space="preserve"> the rendered view is stored and before any B5 call: secret-pattern scanning (keys, JWTs, connection strings, card numbers) plus tenant-defined patterns; raw arguments encrypted at rest with a per-tenant data key; reviewer "reveal raw" is a step-up, audited action.</w:t>
      </w:r>
    </w:p>
    <w:p>
      <w:pPr>
        <w:pStyle w:val="ListParagraph"/>
        <w:numPr>
          <w:ilvl w:val="0"/>
          <w:numId w:val="2"/>
        </w:numPr>
        <w:spacing w:after="60"/>
      </w:pPr>
      <w:r>
        <w:t xml:space="preserve">Retention is per tenant with a hard default (90 days raw, 1 year rendered/audit); deletion is real, not a flag.</w:t>
      </w:r>
    </w:p>
    <w:p>
      <w:pPr>
        <w:pStyle w:val="ListParagraph"/>
        <w:numPr>
          <w:ilvl w:val="0"/>
          <w:numId w:val="2"/>
        </w:numPr>
        <w:spacing w:after="60"/>
      </w:pPr>
      <w:r>
        <w:t xml:space="preserve">Test: an argument containing a known secret pattern is redacted in the review UI, in the LLM prompt log, and in webhooks.</w:t>
      </w:r>
    </w:p>
    <w:p>
      <w:pPr>
        <w:spacing w:after="140"/>
      </w:pPr>
      <w:r>
        <w:rPr>
          <w:b/>
          <w:bCs/>
        </w:rPr>
        <w:t xml:space="preserve">T19 — Adapter configuration tampering.</w:t>
      </w:r>
      <w:r>
        <w:t xml:space="preserve"> Class tables, fail-mode tables, endpoint URLs edited by the developer or the agent (which can write files). </w:t>
      </w:r>
      <w:r>
        <w:rPr>
          <w:i/>
          <w:iCs/>
        </w:rPr>
        <w:t xml:space="preserve">Likelihood: high. Impact: high.</w:t>
      </w:r>
    </w:p>
    <w:p>
      <w:pPr>
        <w:pStyle w:val="ListParagraph"/>
        <w:numPr>
          <w:ilvl w:val="0"/>
          <w:numId w:val="2"/>
        </w:numPr>
        <w:spacing w:after="60"/>
      </w:pPr>
      <w:r>
        <w:t xml:space="preserve">All adapter behavior tables come from VERA and are tenant-signed (shares mitigation with T12); the adapter's only local config is the endpoint and key; an agent editing the adapter package itself is T01 territory and shows up in reconciliation.</w:t>
      </w:r>
    </w:p>
    <w:p>
      <w:pPr>
        <w:spacing w:after="140"/>
      </w:pPr>
      <w:r>
        <w:rPr>
          <w:b/>
          <w:bCs/>
        </w:rPr>
        <w:t xml:space="preserve">T20 — Operator insider tampering with audit.</w:t>
      </w:r>
      <w:r>
        <w:t xml:space="preserve"> DB access used to delete or alter decisions or approvals. </w:t>
      </w:r>
      <w:r>
        <w:rPr>
          <w:i/>
          <w:iCs/>
        </w:rPr>
        <w:t xml:space="preserve">Likelihood: low. Impact: high (trust of the whole product).</w:t>
      </w:r>
    </w:p>
    <w:p>
      <w:pPr>
        <w:pStyle w:val="ListParagraph"/>
        <w:numPr>
          <w:ilvl w:val="0"/>
          <w:numId w:val="2"/>
        </w:numPr>
        <w:spacing w:after="60"/>
      </w:pPr>
      <w:r>
        <w:t xml:space="preserve">Audit events are append-only (DB role without UPDATE/DELETE), hash-chained per tenant; the chain head is periodically </w:t>
      </w:r>
      <w:r>
        <w:rPr>
          <w:b/>
          <w:bCs/>
        </w:rPr>
        <w:t xml:space="preserve">signed and delivered to the tenant</w:t>
      </w:r>
      <w:r>
        <w:t xml:space="preserve"> (webhook + downloadable) so a tenant can verify continuity independently of VERA.</w:t>
      </w:r>
    </w:p>
    <w:p>
      <w:pPr>
        <w:pStyle w:val="ListParagraph"/>
        <w:numPr>
          <w:ilvl w:val="0"/>
          <w:numId w:val="2"/>
        </w:numPr>
        <w:spacing w:after="60"/>
      </w:pPr>
      <w:r>
        <w:t xml:space="preserve">Test: </w:t>
      </w:r>
      <w:r>
        <w:rPr>
          <w:rFonts w:ascii="Consolas" w:cs="Consolas" w:eastAsia="Consolas" w:hAnsi="Consolas"/>
          <w:sz w:val="18"/>
          <w:szCs w:val="18"/>
          <w:shd w:fill="F2F5F9" w:color="auto" w:val="clear"/>
        </w:rPr>
        <w:t xml:space="preserve">verify-chain</w:t>
      </w:r>
      <w:r>
        <w:t xml:space="preserve"> tool detects a deleted or altered row.</w:t>
      </w:r>
    </w:p>
    <w:p>
      <w:pPr>
        <w:pStyle w:val="Heading2"/>
        <w:keepNext/>
      </w:pPr>
      <w:r>
        <w:t xml:space="preserve">4.4 Humans, channels and the dashboard</w:t>
      </w:r>
    </w:p>
    <w:p>
      <w:pPr>
        <w:spacing w:after="140"/>
      </w:pPr>
      <w:r>
        <w:rPr>
          <w:b/>
          <w:bCs/>
        </w:rPr>
        <w:t xml:space="preserve">T21 — Reviewer phishing and session theft.</w:t>
      </w:r>
      <w:r>
        <w:t xml:space="preserve"> Fake VERA login page; stolen session cookie; approval link in email replayed by an attacker. </w:t>
      </w:r>
      <w:r>
        <w:rPr>
          <w:i/>
          <w:iCs/>
        </w:rPr>
        <w:t xml:space="preserve">Likelihood: medium. Impact: high.</w:t>
      </w:r>
    </w:p>
    <w:p>
      <w:pPr>
        <w:pStyle w:val="ListParagraph"/>
        <w:numPr>
          <w:ilvl w:val="0"/>
          <w:numId w:val="2"/>
        </w:numPr>
        <w:spacing w:after="60"/>
      </w:pPr>
      <w:r>
        <w:t xml:space="preserve">Dashboard: short-lived sessions, SSO </w:t>
      </w:r>
      <w:r>
        <w:rPr>
          <w:i/>
          <w:iCs/>
        </w:rPr>
        <w:t xml:space="preserve">(later)</w:t>
      </w:r>
      <w:r>
        <w:t xml:space="preserve">, step-up (re-auth or WebAuthn) for high-sensitivity approvals and for policy activation; approval links are one-time, bound to the reviewer, and land on an authenticated page — the link never approves by itself.</w:t>
      </w:r>
    </w:p>
    <w:p>
      <w:pPr>
        <w:pStyle w:val="ListParagraph"/>
        <w:numPr>
          <w:ilvl w:val="0"/>
          <w:numId w:val="2"/>
        </w:numPr>
        <w:spacing w:after="60"/>
      </w:pPr>
      <w:r>
        <w:t xml:space="preserve">Slack: interactive payloads verified with Slack's signing secret and mapped to a VERA user via a one-time link flow; Slack approval allowed only for </w:t>
      </w:r>
      <w:r>
        <w:rPr>
          <w:rFonts w:ascii="Consolas" w:cs="Consolas" w:eastAsia="Consolas" w:hAnsi="Consolas"/>
          <w:sz w:val="18"/>
          <w:szCs w:val="18"/>
          <w:shd w:fill="F2F5F9" w:color="auto" w:val="clear"/>
        </w:rPr>
        <w:t xml:space="preserve">sensitivity ≤ medium</w:t>
      </w:r>
      <w:r>
        <w:t xml:space="preserve"> unless the tenant opts up.</w:t>
      </w:r>
    </w:p>
    <w:p>
      <w:pPr>
        <w:spacing w:after="140"/>
      </w:pPr>
      <w:r>
        <w:rPr>
          <w:b/>
          <w:bCs/>
        </w:rPr>
        <w:t xml:space="preserve">T22 — Policy tampering.</w:t>
      </w:r>
      <w:r>
        <w:t xml:space="preserve"> A compromised reviewer or admin activates </w:t>
      </w:r>
      <w:r>
        <w:rPr>
          <w:rFonts w:ascii="Consolas" w:cs="Consolas" w:eastAsia="Consolas" w:hAnsi="Consolas"/>
          <w:sz w:val="18"/>
          <w:szCs w:val="18"/>
          <w:shd w:fill="F2F5F9" w:color="auto" w:val="clear"/>
        </w:rPr>
        <w:t xml:space="preserve">permit(principal, action, resource);</w:t>
      </w:r>
      <w:r>
        <w:t xml:space="preserve">. </w:t>
      </w:r>
      <w:r>
        <w:rPr>
          <w:i/>
          <w:iCs/>
        </w:rPr>
        <w:t xml:space="preserve">Likelihood: low–medium. Impact: catastrophic and quiet.</w:t>
      </w:r>
    </w:p>
    <w:p>
      <w:pPr>
        <w:pStyle w:val="ListParagraph"/>
        <w:numPr>
          <w:ilvl w:val="0"/>
          <w:numId w:val="2"/>
        </w:numPr>
        <w:spacing w:after="60"/>
      </w:pPr>
      <w:r>
        <w:t xml:space="preserve">Activation requires passing tests; tenant option for two-person activation; every decision records </w:t>
      </w:r>
      <w:r>
        <w:rPr>
          <w:rFonts w:ascii="Consolas" w:cs="Consolas" w:eastAsia="Consolas" w:hAnsi="Consolas"/>
          <w:sz w:val="18"/>
          <w:szCs w:val="18"/>
          <w:shd w:fill="F2F5F9" w:color="auto" w:val="clear"/>
        </w:rPr>
        <w:t xml:space="preserve">policy_set_version</w:t>
      </w:r>
      <w:r>
        <w:t xml:space="preserve">, and a version change generates a diff notification to all admins; a "coverage" check warns when a new version ALLOWs a Policy Pack test case that previously REVIEWed.</w:t>
      </w:r>
    </w:p>
    <w:p>
      <w:pPr>
        <w:pStyle w:val="ListParagraph"/>
        <w:numPr>
          <w:ilvl w:val="0"/>
          <w:numId w:val="2"/>
        </w:numPr>
        <w:spacing w:after="60"/>
      </w:pPr>
      <w:r>
        <w:t xml:space="preserve">Test: activating a version that flips </w:t>
      </w:r>
      <w:r>
        <w:rPr>
          <w:rFonts w:ascii="Consolas" w:cs="Consolas" w:eastAsia="Consolas" w:hAnsi="Consolas"/>
          <w:sz w:val="18"/>
          <w:szCs w:val="18"/>
          <w:shd w:fill="F2F5F9" w:color="auto" w:val="clear"/>
        </w:rPr>
        <w:t xml:space="preserve">prod-ddl-requires-review</w:t>
      </w:r>
      <w:r>
        <w:t xml:space="preserve"> to ALLOW triggers the coverage warning and requires acknowledgement.</w:t>
      </w:r>
    </w:p>
    <w:p>
      <w:pPr>
        <w:spacing w:after="140"/>
      </w:pPr>
      <w:r>
        <w:rPr>
          <w:b/>
          <w:bCs/>
        </w:rPr>
        <w:t xml:space="preserve">T23 — Dashboard web-app class threats.</w:t>
      </w:r>
      <w:r>
        <w:t xml:space="preserve"> XSS from rendered arguments (see T04), CSRF on approve, IDOR on decision ids, privilege escalation between reviewer and admin roles.</w:t>
      </w:r>
    </w:p>
    <w:p>
      <w:pPr>
        <w:pStyle w:val="ListParagraph"/>
        <w:numPr>
          <w:ilvl w:val="0"/>
          <w:numId w:val="2"/>
        </w:numPr>
        <w:spacing w:after="60"/>
      </w:pPr>
      <w:r>
        <w:t xml:space="preserve">Standard controls: strict CSP with no inline scripts, output encoding by default, same-site cookies + CSRF tokens, authorization on every object fetch (tenant + role), RBAC with </w:t>
      </w:r>
      <w:r>
        <w:rPr>
          <w:rFonts w:ascii="Consolas" w:cs="Consolas" w:eastAsia="Consolas" w:hAnsi="Consolas"/>
          <w:sz w:val="18"/>
          <w:szCs w:val="18"/>
          <w:shd w:fill="F2F5F9" w:color="auto" w:val="clear"/>
        </w:rPr>
        <w:t xml:space="preserve">reviewer</w:t>
      </w:r>
      <w:r>
        <w:t xml:space="preserve">, </w:t>
      </w:r>
      <w:r>
        <w:rPr>
          <w:rFonts w:ascii="Consolas" w:cs="Consolas" w:eastAsia="Consolas" w:hAnsi="Consolas"/>
          <w:sz w:val="18"/>
          <w:szCs w:val="18"/>
          <w:shd w:fill="F2F5F9" w:color="auto" w:val="clear"/>
        </w:rPr>
        <w:t xml:space="preserve">policy-admin</w:t>
      </w:r>
      <w:r>
        <w:t xml:space="preserve">, </w:t>
      </w:r>
      <w:r>
        <w:rPr>
          <w:rFonts w:ascii="Consolas" w:cs="Consolas" w:eastAsia="Consolas" w:hAnsi="Consolas"/>
          <w:sz w:val="18"/>
          <w:szCs w:val="18"/>
          <w:shd w:fill="F2F5F9" w:color="auto" w:val="clear"/>
        </w:rPr>
        <w:t xml:space="preserve">owner</w:t>
      </w:r>
      <w:r>
        <w:t xml:space="preserve"> roles; role changes audited.</w:t>
      </w:r>
    </w:p>
    <w:p>
      <w:pPr>
        <w:pStyle w:val="Heading2"/>
        <w:keepNext/>
      </w:pPr>
      <w:r>
        <w:t xml:space="preserve">4.5 Supply chain and availability</w:t>
      </w:r>
    </w:p>
    <w:p>
      <w:pPr>
        <w:spacing w:after="140"/>
      </w:pPr>
      <w:r>
        <w:rPr>
          <w:b/>
          <w:bCs/>
        </w:rPr>
        <w:t xml:space="preserve">T24 — Malicious adapter release.</w:t>
      </w:r>
      <w:r>
        <w:t xml:space="preserve"> A compromised npm account ships an adapter that reports ALLOW locally. </w:t>
      </w:r>
      <w:r>
        <w:rPr>
          <w:i/>
          <w:iCs/>
        </w:rPr>
        <w:t xml:space="preserve">Likelihood: low. Impact: catastrophic.</w:t>
      </w:r>
    </w:p>
    <w:p>
      <w:pPr>
        <w:pStyle w:val="ListParagraph"/>
        <w:numPr>
          <w:ilvl w:val="0"/>
          <w:numId w:val="2"/>
        </w:numPr>
        <w:spacing w:after="60"/>
      </w:pPr>
      <w:r>
        <w:t xml:space="preserve">npm provenance (Sigstore) on every release; 2FA-required publishing; minimal dependencies (the adapter is &lt; 500 lines with </w:t>
      </w:r>
      <w:r>
        <w:rPr>
          <w:rFonts w:ascii="Consolas" w:cs="Consolas" w:eastAsia="Consolas" w:hAnsi="Consolas"/>
          <w:sz w:val="18"/>
          <w:szCs w:val="18"/>
          <w:shd w:fill="F2F5F9" w:color="auto" w:val="clear"/>
        </w:rPr>
        <w:t xml:space="preserve">jose</w:t>
      </w:r>
      <w:r>
        <w:t xml:space="preserve"> as its only runtime dependency); pinned lockfiles; the adapter </w:t>
      </w:r>
      <w:r>
        <w:rPr>
          <w:i/>
          <w:iCs/>
        </w:rPr>
        <w:t xml:space="preserve">cannot</w:t>
      </w:r>
      <w:r>
        <w:t xml:space="preserve"> produce a valid token — it only verifies — so a malicious adapter degrades to T01 (bypass), which reconciliation surfaces.</w:t>
      </w:r>
    </w:p>
    <w:p>
      <w:pPr>
        <w:spacing w:after="140"/>
      </w:pPr>
      <w:r>
        <w:rPr>
          <w:b/>
          <w:bCs/>
        </w:rPr>
        <w:t xml:space="preserve">T25 — VERA as a denial-of-service on the customer.</w:t>
      </w:r>
      <w:r>
        <w:t xml:space="preserve"> VERA outage, or per-tenant rate limits, stall every governed agent. </w:t>
      </w:r>
      <w:r>
        <w:rPr>
          <w:i/>
          <w:iCs/>
        </w:rPr>
        <w:t xml:space="preserve">Likelihood: medium. Impact: medium–high.</w:t>
      </w:r>
    </w:p>
    <w:p>
      <w:pPr>
        <w:pStyle w:val="ListParagraph"/>
        <w:numPr>
          <w:ilvl w:val="0"/>
          <w:numId w:val="2"/>
        </w:numPr>
        <w:spacing w:after="60"/>
      </w:pPr>
      <w:r>
        <w:t xml:space="preserve">SLO for </w:t>
      </w:r>
      <w:r>
        <w:rPr>
          <w:rFonts w:ascii="Consolas" w:cs="Consolas" w:eastAsia="Consolas" w:hAnsi="Consolas"/>
          <w:sz w:val="18"/>
          <w:szCs w:val="18"/>
          <w:shd w:fill="F2F5F9" w:color="auto" w:val="clear"/>
        </w:rPr>
        <w:t xml:space="preserve">/decide</w:t>
      </w:r>
      <w:r>
        <w:t xml:space="preserve"> availability; adapter degraded mode (T12); per-tenant quotas with burst rather than hard cut-offs; rate-limit responses are distinguishable from outages so the adapter can back off instead of failing over.</w:t>
      </w:r>
    </w:p>
    <w:p>
      <w:pPr>
        <w:pStyle w:val="ListParagraph"/>
        <w:numPr>
          <w:ilvl w:val="0"/>
          <w:numId w:val="2"/>
        </w:numPr>
        <w:spacing w:after="60"/>
      </w:pPr>
      <w:r>
        <w:t xml:space="preserve">Chaos test: API down 5 minutes → read-only work continues, consequential actions wait for a human, nothing executes unattested.</w:t>
      </w:r>
    </w:p>
    <w:p>
      <w:pPr>
        <w:pBdr>
          <w:bottom w:val="single" w:color="D8DEE6" w:sz="6" w:space="1"/>
        </w:pBdr>
        <w:spacing w:after="240" w:before="120"/>
      </w:pPr>
    </w:p>
    <w:p>
      <w:pPr>
        <w:pStyle w:val="Heading1"/>
        <w:keepNext/>
      </w:pPr>
      <w:r>
        <w:t xml:space="preserve">5. Accepted risks and known limits (V1)</w:t>
      </w:r>
    </w:p>
    <w:p>
      <w:pPr>
        <w:spacing w:after="140"/>
      </w:pPr>
      <w:r>
        <w:t xml:space="preserve">State these to design partners in writing.</w:t>
      </w:r>
    </w:p>
    <w:p>
      <w:pPr>
        <w:pStyle w:val="ListParagraph"/>
        <w:numPr>
          <w:ilvl w:val="0"/>
          <w:numId w:val="3"/>
        </w:numPr>
        <w:spacing w:after="60"/>
      </w:pPr>
      <w:r>
        <w:rPr>
          <w:b/>
          <w:bCs/>
        </w:rPr>
        <w:t xml:space="preserve">VERA governs only what routes through it.</w:t>
      </w:r>
      <w:r>
        <w:t xml:space="preserve"> Bypass is detectable (reconciliation, </w:t>
      </w:r>
      <w:r>
        <w:rPr>
          <w:i/>
          <w:iCs/>
        </w:rPr>
        <w:t xml:space="preserve">later</w:t>
      </w:r>
      <w:r>
        <w:t xml:space="preserve">) but not preventable without managed runtime settings or gateway placement.</w:t>
      </w:r>
    </w:p>
    <w:p>
      <w:pPr>
        <w:pStyle w:val="ListParagraph"/>
        <w:numPr>
          <w:ilvl w:val="0"/>
          <w:numId w:val="3"/>
        </w:numPr>
        <w:spacing w:after="60"/>
      </w:pPr>
      <w:r>
        <w:rPr>
          <w:b/>
          <w:bCs/>
        </w:rPr>
        <w:t xml:space="preserve">Multi-step laundering</w:t>
      </w:r>
      <w:r>
        <w:t xml:space="preserve"> — splitting a consequential action into innocuous steps — is not detected in V1.</w:t>
      </w:r>
    </w:p>
    <w:p>
      <w:pPr>
        <w:pStyle w:val="ListParagraph"/>
        <w:numPr>
          <w:ilvl w:val="0"/>
          <w:numId w:val="3"/>
        </w:numPr>
        <w:spacing w:after="60"/>
      </w:pPr>
      <w:r>
        <w:rPr>
          <w:b/>
          <w:bCs/>
        </w:rPr>
        <w:t xml:space="preserve">Shell semantics are not modeled.</w:t>
      </w:r>
      <w:r>
        <w:t xml:space="preserve"> Classification is heuristic; the fallback is conservative (REVIEW in production), which costs approvals, not safety.</w:t>
      </w:r>
    </w:p>
    <w:p>
      <w:pPr>
        <w:pStyle w:val="ListParagraph"/>
        <w:numPr>
          <w:ilvl w:val="0"/>
          <w:numId w:val="3"/>
        </w:numPr>
        <w:spacing w:after="60"/>
      </w:pPr>
      <w:r>
        <w:rPr>
          <w:b/>
          <w:bCs/>
        </w:rPr>
        <w:t xml:space="preserve">Slow baseline grooming</w:t>
      </w:r>
      <w:r>
        <w:t xml:space="preserve"> within the p95 band is possible; baselines never override policy, so the cost is a lost anomaly signal, not a bypass.</w:t>
      </w:r>
    </w:p>
    <w:p>
      <w:pPr>
        <w:pStyle w:val="ListParagraph"/>
        <w:numPr>
          <w:ilvl w:val="0"/>
          <w:numId w:val="3"/>
        </w:numPr>
        <w:spacing w:after="60"/>
      </w:pPr>
      <w:r>
        <w:rPr>
          <w:b/>
          <w:bCs/>
        </w:rPr>
        <w:t xml:space="preserve">Identity is asserted until an IdP integration exists.</w:t>
      </w:r>
      <w:r>
        <w:t xml:space="preserve"> SoD holds against the key owner and the asserted identity; shared keys degrade to quorum.</w:t>
      </w:r>
    </w:p>
    <w:p>
      <w:pPr>
        <w:pStyle w:val="ListParagraph"/>
        <w:numPr>
          <w:ilvl w:val="0"/>
          <w:numId w:val="3"/>
        </w:numPr>
        <w:spacing w:after="60"/>
      </w:pPr>
      <w:r>
        <w:rPr>
          <w:b/>
          <w:bCs/>
        </w:rPr>
        <w:t xml:space="preserve">Offline token receivers</w:t>
      </w:r>
      <w:r>
        <w:t xml:space="preserve"> cannot enforce single use; they get expiry only.</w:t>
      </w:r>
    </w:p>
    <w:p>
      <w:pPr>
        <w:pStyle w:val="ListParagraph"/>
        <w:numPr>
          <w:ilvl w:val="0"/>
          <w:numId w:val="3"/>
        </w:numPr>
        <w:spacing w:after="60"/>
      </w:pPr>
      <w:r>
        <w:rPr>
          <w:b/>
          <w:bCs/>
        </w:rPr>
        <w:t xml:space="preserve">The LLM helpers can be wrong.</w:t>
      </w:r>
      <w:r>
        <w:t xml:space="preserve"> They are designed so that wrong is harmless to the decision; they can still mislead a reviewer's </w:t>
      </w:r>
      <w:r>
        <w:rPr>
          <w:i/>
          <w:iCs/>
        </w:rPr>
        <w:t xml:space="preserve">reading</w:t>
      </w:r>
      <w:r>
        <w:t xml:space="preserve">, which is why the structured facts are always shown alongside.</w:t>
      </w:r>
    </w:p>
    <w:p>
      <w:pPr>
        <w:pBdr>
          <w:bottom w:val="single" w:color="D8DEE6" w:sz="6" w:space="1"/>
        </w:pBdr>
        <w:spacing w:after="240" w:before="120"/>
      </w:pPr>
    </w:p>
    <w:p>
      <w:pPr>
        <w:pStyle w:val="Heading1"/>
        <w:keepNext/>
      </w:pPr>
      <w:r>
        <w:t xml:space="preserve">6. Security requirements derived from this model</w:t>
      </w:r>
    </w:p>
    <w:p>
      <w:pPr>
        <w:spacing w:after="140"/>
      </w:pPr>
      <w:r>
        <w:t xml:space="preserve">These become acceptance tests; the ID appears in the test name.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68"/>
        <w:gridCol w:w="2927"/>
        <w:gridCol w:w="2927"/>
        <w:gridCol w:w="2926"/>
      </w:tblGrid>
      <w:tr>
        <w:trPr>
          <w:tblHeader/>
        </w:trPr>
        <w:tc>
          <w:tcPr>
            <w:tcW w:type="dxa" w:w="868"/>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ID</w:t>
            </w:r>
          </w:p>
        </w:tc>
        <w:tc>
          <w:tcPr>
            <w:tcW w:type="dxa" w:w="2927"/>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Requirement</w:t>
            </w:r>
          </w:p>
        </w:tc>
        <w:tc>
          <w:tcPr>
            <w:tcW w:type="dxa" w:w="2927"/>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Threats</w:t>
            </w:r>
          </w:p>
        </w:tc>
        <w:tc>
          <w:tcPr>
            <w:tcW w:type="dxa" w:w="2926"/>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Proving test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SR-01</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Adapter-supplied evidence is </w:t>
            </w:r>
            <w:r>
              <w:rPr>
                <w:rFonts w:ascii="Consolas" w:cs="Consolas" w:eastAsia="Consolas" w:hAnsi="Consolas"/>
                <w:sz w:val="18"/>
                <w:szCs w:val="18"/>
                <w:shd w:fill="F2F5F9" w:color="auto" w:val="clear"/>
              </w:rPr>
              <w:t xml:space="preserve">asserted</w:t>
            </w:r>
            <w:r>
              <w:rPr>
                <w:sz w:val="18"/>
                <w:szCs w:val="18"/>
              </w:rPr>
              <w:t xml:space="preserve"> and cannot clear a </w:t>
            </w:r>
            <w:r>
              <w:rPr>
                <w:rFonts w:ascii="Consolas" w:cs="Consolas" w:eastAsia="Consolas" w:hAnsi="Consolas"/>
                <w:sz w:val="18"/>
                <w:szCs w:val="18"/>
                <w:shd w:fill="F2F5F9" w:color="auto" w:val="clear"/>
              </w:rPr>
              <w:t xml:space="preserve">PREREQ.*</w:t>
            </w:r>
            <w:r>
              <w:rPr>
                <w:sz w:val="18"/>
                <w:szCs w:val="18"/>
              </w:rPr>
              <w:t xml:space="preserve"> code</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T08</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asserted </w:t>
            </w:r>
            <w:r>
              <w:rPr>
                <w:rFonts w:ascii="Consolas" w:cs="Consolas" w:eastAsia="Consolas" w:hAnsi="Consolas"/>
                <w:sz w:val="18"/>
                <w:szCs w:val="18"/>
                <w:shd w:fill="F2F5F9" w:color="auto" w:val="clear"/>
              </w:rPr>
              <w:t xml:space="preserve">backup.verified</w:t>
            </w:r>
            <w:r>
              <w:rPr>
                <w:sz w:val="18"/>
                <w:szCs w:val="18"/>
              </w:rPr>
              <w:t xml:space="preserve"> leaves the code</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SR-02</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rFonts w:ascii="Consolas" w:cs="Consolas" w:eastAsia="Consolas" w:hAnsi="Consolas"/>
                <w:sz w:val="18"/>
                <w:szCs w:val="18"/>
                <w:shd w:fill="F2F5F9" w:color="auto" w:val="clear"/>
              </w:rPr>
              <w:t xml:space="preserve">action_hash</w:t>
            </w:r>
            <w:r>
              <w:rPr>
                <w:sz w:val="18"/>
                <w:szCs w:val="18"/>
              </w:rPr>
              <w:t xml:space="preserve"> is JCS over a fixed field set with byte-exact values; adapters recompute at execution</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T02</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property tests + post-exec mismatch event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SR-03</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Unknown tools and unclassified shell in production cannot ALLOW</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T03</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evasion corpus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SR-04</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Untrusted fields render as plain text in a labeled region</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T04, T23</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markup-in-argument test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SR-05</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LLM outputs can add codes but never remove or downgrade</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T05</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steering-text test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SR-06</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Time features use server time + tenant timezone</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T11</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spoofed </w:t>
            </w:r>
            <w:r>
              <w:rPr>
                <w:rFonts w:ascii="Consolas" w:cs="Consolas" w:eastAsia="Consolas" w:hAnsi="Consolas"/>
                <w:sz w:val="18"/>
                <w:szCs w:val="18"/>
                <w:shd w:fill="F2F5F9" w:color="auto" w:val="clear"/>
              </w:rPr>
              <w:t xml:space="preserve">local_time</w:t>
            </w:r>
            <w:r>
              <w:rPr>
                <w:sz w:val="18"/>
                <w:szCs w:val="18"/>
              </w:rPr>
              <w:t xml:space="preserve"> test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SR-07</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Safe-default and class tables are tenant-signed and verified by adapters</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T12, T19</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unsigned table refused</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SR-08</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Consequential classes never fail open; degraded allows are reported</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T12, T25</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outage chaos test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SR-09</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SoD excludes asserted identity </w:t>
            </w:r>
            <w:r>
              <w:rPr>
                <w:b/>
                <w:bCs/>
                <w:sz w:val="18"/>
                <w:szCs w:val="18"/>
              </w:rPr>
              <w:t xml:space="preserve">and</w:t>
            </w:r>
            <w:r>
              <w:rPr>
                <w:sz w:val="18"/>
                <w:szCs w:val="18"/>
              </w:rPr>
              <w:t xml:space="preserve"> key owner; shared keys require quorum</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T07</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self-approval refused</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SR-10</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Tokens bind tenant, hash, jti, exp, aud; single use enforced online</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T13</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replay and cross-tenant tests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SR-11</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Keys live in KMS; signatures are audited 1:1 with tokens; rotation with revocation</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T14</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count parity + revoked kid</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SR-12</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Callbacks carry no authority; adapters act only on verified tokens</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T15</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unsigned callback ignored</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SR-13</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Idempotency binds body hash</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T16</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mutated replay → 409</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SR-14</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tenant_id from credentials only; RLS everywhere incl. workers; 404 on foreign ids</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T17</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per-endpoint isolation suite</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SR-15</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Redaction before storage of rendered view and before any LLM call; raw encrypted; reveal is step-up + audited</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T18</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secret-pattern test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SR-16</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Audit is append-only, hash-chained, with tenant-verifiable signed heads</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T20</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verify-chain detects tampering</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SR-17</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Approval links never approve alone; Slack approvals capped by sensitivity; step-up for high</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T21</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link replay test</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SR-18</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Policy activation requires tests; version diffs notify; coverage regression warns</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T22</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flip-to-ALLOW warning</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SR-19</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Adapters verify only, never issue; published with provenance</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T24</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adapter has no signing path</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SR-20</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Baselines train only on executed, non-reverted, approved actions; add severity only</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T09</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attempted-but-blocked action does not change counts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SR-21</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Outcomes and recommendations carry trust provenance; activation is human</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T10</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asserted-only recommendation labeled</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SR-22</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Review-request spikes raise quorum for high sensitivity</w:t>
            </w:r>
          </w:p>
        </w:tc>
        <w:tc>
          <w:tcPr>
            <w:tcW w:type="dxa" w:w="2927"/>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T06</w:t>
            </w:r>
          </w:p>
        </w:tc>
        <w:tc>
          <w:tcPr>
            <w:tcW w:type="dxa" w:w="2926"/>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30-in-10-min test</w:t>
            </w:r>
          </w:p>
        </w:tc>
      </w:tr>
    </w:tbl>
    <w:p>
      <w:pPr>
        <w:spacing w:after="120"/>
      </w:pPr>
    </w:p>
    <w:p>
      <w:pPr>
        <w:pBdr>
          <w:bottom w:val="single" w:color="D8DEE6" w:sz="6" w:space="1"/>
        </w:pBdr>
        <w:spacing w:after="240" w:before="120"/>
      </w:pPr>
    </w:p>
    <w:p>
      <w:pPr>
        <w:pStyle w:val="Heading1"/>
        <w:keepNext/>
      </w:pPr>
      <w:r>
        <w:t xml:space="preserve">7. Open questions to settle before contracts (deliverable 2)</w:t>
      </w:r>
    </w:p>
    <w:p>
      <w:pPr>
        <w:pStyle w:val="ListParagraph"/>
        <w:numPr>
          <w:ilvl w:val="0"/>
          <w:numId w:val="4"/>
        </w:numPr>
        <w:spacing w:after="60"/>
      </w:pPr>
      <w:r>
        <w:rPr>
          <w:b/>
          <w:bCs/>
        </w:rPr>
        <w:t xml:space="preserve">Claude Code hook semantics for REVIEW.</w:t>
      </w:r>
      <w:r>
        <w:t xml:space="preserve"> Confirm against current docs whether a </w:t>
      </w:r>
      <w:r>
        <w:rPr>
          <w:rFonts w:ascii="Consolas" w:cs="Consolas" w:eastAsia="Consolas" w:hAnsi="Consolas"/>
          <w:sz w:val="18"/>
          <w:szCs w:val="18"/>
          <w:shd w:fill="F2F5F9" w:color="auto" w:val="clear"/>
        </w:rPr>
        <w:t xml:space="preserve">PreToolUse</w:t>
      </w:r>
      <w:r>
        <w:t xml:space="preserve"> HTTP handler can return a deferred/pending state and how long it may hold; if not, the adapter must return </w:t>
      </w:r>
      <w:r>
        <w:rPr>
          <w:rFonts w:ascii="Consolas" w:cs="Consolas" w:eastAsia="Consolas" w:hAnsi="Consolas"/>
          <w:sz w:val="18"/>
          <w:szCs w:val="18"/>
          <w:shd w:fill="F2F5F9" w:color="auto" w:val="clear"/>
        </w:rPr>
        <w:t xml:space="preserve">ask</w:t>
      </w:r>
      <w:r>
        <w:t xml:space="preserve"> and let the human answer in-session while VERA records the decision — which changes the token flow (token issued on VERA approval, in-session ask becomes the fallback).</w:t>
      </w:r>
    </w:p>
    <w:p>
      <w:pPr>
        <w:pStyle w:val="ListParagraph"/>
        <w:numPr>
          <w:ilvl w:val="0"/>
          <w:numId w:val="4"/>
        </w:numPr>
        <w:spacing w:after="60"/>
      </w:pPr>
      <w:r>
        <w:rPr>
          <w:b/>
          <w:bCs/>
        </w:rPr>
        <w:t xml:space="preserve">Per-tenant KMS keys vs. one key with per-tenant </w:t>
      </w:r>
      <w:r>
        <w:rPr>
          <w:rFonts w:ascii="Consolas" w:cs="Consolas" w:eastAsia="Consolas" w:hAnsi="Consolas"/>
          <w:b/>
          <w:bCs/>
          <w:sz w:val="18"/>
          <w:szCs w:val="18"/>
          <w:shd w:fill="F2F5F9" w:color="auto" w:val="clear"/>
        </w:rPr>
        <w:t xml:space="preserve">kid</w:t>
      </w:r>
      <w:r>
        <w:rPr>
          <w:b/>
          <w:bCs/>
        </w:rPr>
        <w:t xml:space="preserve">.</w:t>
      </w:r>
      <w:r>
        <w:t xml:space="preserve"> Per-tenant keys are cleaner for isolation (T14, T17) but cost more at scale; decide the V1 default and the migration path.</w:t>
      </w:r>
    </w:p>
    <w:p>
      <w:pPr>
        <w:pStyle w:val="ListParagraph"/>
        <w:numPr>
          <w:ilvl w:val="0"/>
          <w:numId w:val="4"/>
        </w:numPr>
        <w:spacing w:after="60"/>
      </w:pPr>
      <w:r>
        <w:rPr>
          <w:rFonts w:ascii="Consolas" w:cs="Consolas" w:eastAsia="Consolas" w:hAnsi="Consolas"/>
          <w:b/>
          <w:bCs/>
          <w:sz w:val="18"/>
          <w:szCs w:val="18"/>
          <w:shd w:fill="F2F5F9" w:color="auto" w:val="clear"/>
        </w:rPr>
        <w:t xml:space="preserve">aud</w:t>
      </w:r>
      <w:r>
        <w:rPr>
          <w:b/>
          <w:bCs/>
        </w:rPr>
        <w:t xml:space="preserve"> for tokens.</w:t>
      </w:r>
      <w:r>
        <w:t xml:space="preserve"> Adapter instance id, tenant, or receiver-declared? Affects offline verification.</w:t>
      </w:r>
    </w:p>
    <w:p>
      <w:pPr>
        <w:pStyle w:val="ListParagraph"/>
        <w:numPr>
          <w:ilvl w:val="0"/>
          <w:numId w:val="4"/>
        </w:numPr>
        <w:spacing w:after="60"/>
      </w:pPr>
      <w:r>
        <w:rPr>
          <w:b/>
          <w:bCs/>
        </w:rPr>
        <w:t xml:space="preserve">Indirect shell input.</w:t>
      </w:r>
      <w:r>
        <w:t xml:space="preserve"> Whether </w:t>
      </w:r>
      <w:r>
        <w:rPr>
          <w:rFonts w:ascii="Consolas" w:cs="Consolas" w:eastAsia="Consolas" w:hAnsi="Consolas"/>
          <w:sz w:val="18"/>
          <w:szCs w:val="18"/>
          <w:shd w:fill="F2F5F9" w:color="auto" w:val="clear"/>
        </w:rPr>
        <w:t xml:space="preserve">ACTION.INDIRECT_INPUT</w:t>
      </w:r>
      <w:r>
        <w:t xml:space="preserve"> should be REVIEW or BLOCK in production by default in Policy Pack 1.</w:t>
      </w:r>
    </w:p>
    <w:p>
      <w:pPr>
        <w:pStyle w:val="ListParagraph"/>
        <w:numPr>
          <w:ilvl w:val="0"/>
          <w:numId w:val="4"/>
        </w:numPr>
        <w:spacing w:after="60"/>
      </w:pPr>
      <w:r>
        <w:rPr>
          <w:b/>
          <w:bCs/>
        </w:rPr>
        <w:t xml:space="preserve">Reconciliation data source for the GitHub wedge.</w:t>
      </w:r>
      <w:r>
        <w:t xml:space="preserve"> GitHub App webhooks (push, deployment) are enough for V1; decide whether to require the App install at onboarding.</w:t>
      </w:r>
    </w:p>
    <w:p>
      <w:pPr>
        <w:pStyle w:val="ListParagraph"/>
        <w:numPr>
          <w:ilvl w:val="0"/>
          <w:numId w:val="4"/>
        </w:numPr>
        <w:spacing w:after="60"/>
      </w:pPr>
      <w:r>
        <w:rPr>
          <w:b/>
          <w:bCs/>
        </w:rPr>
        <w:t xml:space="preserve">Shared team keys.</w:t>
      </w:r>
      <w:r>
        <w:t xml:space="preserve"> Allow at all in V1, or force per-user keys via the dashboard from day one (simpler SoD, harder onboarding)?</w:t>
      </w:r>
    </w:p>
    <w:p>
      <w:pPr>
        <w:spacing w:after="140"/>
      </w:pPr>
      <w:r>
        <w:t xml:space="preserve">New reason codes introduced by this document, to be added to the registry: </w:t>
      </w:r>
      <w:r>
        <w:rPr>
          <w:rFonts w:ascii="Consolas" w:cs="Consolas" w:eastAsia="Consolas" w:hAnsi="Consolas"/>
          <w:sz w:val="18"/>
          <w:szCs w:val="18"/>
          <w:shd w:fill="F2F5F9" w:color="auto" w:val="clear"/>
        </w:rPr>
        <w:t xml:space="preserve">ACTION.INDIRECT_INPUT</w:t>
      </w:r>
      <w:r>
        <w:t xml:space="preserve">, </w:t>
      </w:r>
      <w:r>
        <w:rPr>
          <w:rFonts w:ascii="Consolas" w:cs="Consolas" w:eastAsia="Consolas" w:hAnsi="Consolas"/>
          <w:sz w:val="18"/>
          <w:szCs w:val="18"/>
          <w:shd w:fill="F2F5F9" w:color="auto" w:val="clear"/>
        </w:rPr>
        <w:t xml:space="preserve">ACTION.UNCLASSIFIED_SHELL</w:t>
      </w:r>
      <w:r>
        <w:t xml:space="preserve">, </w:t>
      </w:r>
      <w:r>
        <w:rPr>
          <w:rFonts w:ascii="Consolas" w:cs="Consolas" w:eastAsia="Consolas" w:hAnsi="Consolas"/>
          <w:sz w:val="18"/>
          <w:szCs w:val="18"/>
          <w:shd w:fill="F2F5F9" w:color="auto" w:val="clear"/>
        </w:rPr>
        <w:t xml:space="preserve">TOKEN.HASH_MISMATCH</w:t>
      </w:r>
      <w:r>
        <w:t xml:space="preserve">, </w:t>
      </w:r>
      <w:r>
        <w:rPr>
          <w:rFonts w:ascii="Consolas" w:cs="Consolas" w:eastAsia="Consolas" w:hAnsi="Consolas"/>
          <w:sz w:val="18"/>
          <w:szCs w:val="18"/>
          <w:shd w:fill="F2F5F9" w:color="auto" w:val="clear"/>
        </w:rPr>
        <w:t xml:space="preserve">TOKEN.ALREADY_CONSUMED</w:t>
      </w:r>
      <w:r>
        <w:t xml:space="preserve">, </w:t>
      </w:r>
      <w:r>
        <w:rPr>
          <w:rFonts w:ascii="Consolas" w:cs="Consolas" w:eastAsia="Consolas" w:hAnsi="Consolas"/>
          <w:sz w:val="18"/>
          <w:szCs w:val="18"/>
          <w:shd w:fill="F2F5F9" w:color="auto" w:val="clear"/>
        </w:rPr>
        <w:t xml:space="preserve">IDENTITY.ASSERTED</w:t>
      </w:r>
      <w:r>
        <w:t xml:space="preserve">, </w:t>
      </w:r>
      <w:r>
        <w:rPr>
          <w:rFonts w:ascii="Consolas" w:cs="Consolas" w:eastAsia="Consolas" w:hAnsi="Consolas"/>
          <w:sz w:val="18"/>
          <w:szCs w:val="18"/>
          <w:shd w:fill="F2F5F9" w:color="auto" w:val="clear"/>
        </w:rPr>
        <w:t xml:space="preserve">EVIDENCE.ASSERTED</w:t>
      </w:r>
      <w:r>
        <w:t xml:space="preserve">.</w:t>
      </w:r>
    </w:p>
    <w:p>
      <w:r>
        <w:br w:type="page"/>
      </w:r>
    </w:p>
    <w:p>
      <w:pPr>
        <w:pStyle w:val="Title"/>
      </w:pPr>
      <w:r>
        <w:t xml:space="preserve">VERA — Product Boundary and Unsafe Assumptions</w:t>
      </w:r>
    </w:p>
    <w:p>
      <w:pPr>
        <w:spacing w:after="140"/>
      </w:pPr>
      <w:r>
        <w:rPr>
          <w:b/>
          <w:bCs/>
        </w:rPr>
        <w:t xml:space="preserve">Build deliverable 1 (with </w:t>
      </w:r>
      <w:r>
        <w:rPr>
          <w:rFonts w:ascii="Consolas" w:cs="Consolas" w:eastAsia="Consolas" w:hAnsi="Consolas"/>
          <w:b/>
          <w:bCs/>
          <w:sz w:val="18"/>
          <w:szCs w:val="18"/>
          <w:shd w:fill="F2F5F9" w:color="auto" w:val="clear"/>
        </w:rPr>
        <w:t xml:space="preserve">threat-model.md</w:t>
      </w:r>
      <w:r>
        <w:rPr>
          <w:b/>
          <w:bCs/>
        </w:rPr>
        <w:t xml:space="preserve">)</w:t>
      </w:r>
      <w:r>
        <w:t xml:space="preserve"> · 11 September 2026 · draft for review</w:t>
      </w:r>
    </w:p>
    <w:p>
      <w:pPr>
        <w:pStyle w:val="Heading1"/>
        <w:keepNext/>
      </w:pPr>
      <w:r>
        <w:t xml:space="preserve">1. The boundary, restated</w:t>
      </w:r>
    </w:p>
    <w:p>
      <w:pPr>
        <w:spacing w:after="140"/>
      </w:pPr>
      <w:r>
        <w:t xml:space="preserve">VERA is a service that other systems ask one question: </w:t>
      </w:r>
      <w:r>
        <w:rPr>
          <w:i/>
          <w:iCs/>
        </w:rPr>
        <w:t xml:space="preserve">should this specific action happen right now?</w:t>
      </w:r>
      <w:r>
        <w:t xml:space="preserve"> The asker is an adapter running inside an agent runtime (Claude Code first), a CI job, or a gateway. The answer is one of three words — ALLOW, REVIEW, BLOCK — plus the reasons, in a fixed vocabulary, and, for anything allowed or approved, a signed token that says exactly which action was approved and for how long.</w:t>
      </w:r>
    </w:p>
    <w:p>
      <w:pPr>
        <w:spacing w:after="140"/>
      </w:pPr>
      <w:r>
        <w:t xml:space="preserve">VERA decides using three things it controls and one it doesn't. It controls the tenant's policies (Cedar, versioned, tested), the tenant's history (what this actor has done before, computed from actions that actually happened), and evidence it fetched itself (GitHub PR and check state). It does not control anything the agent sent: arguments, context, claimed identity, claimed evidence, claimed time. Those are recorded and shown, never relied on.</w:t>
      </w:r>
    </w:p>
    <w:p>
      <w:pPr>
        <w:spacing w:after="140"/>
      </w:pPr>
      <w:r>
        <w:t xml:space="preserve">When VERA says REVIEW, it picks the humans who may answer — never the person whose action it is — shows them the reasons and the evidence with its source, and turns their yes into the same kind of signed token. Afterwards it records what happened, and uses that record to </w:t>
      </w:r>
      <w:r>
        <w:rPr>
          <w:i/>
          <w:iCs/>
        </w:rPr>
        <w:t xml:space="preserve">propose</w:t>
      </w:r>
      <w:r>
        <w:t xml:space="preserve"> changes to policy that a human must activate.</w:t>
      </w:r>
    </w:p>
    <w:p>
      <w:pPr>
        <w:spacing w:after="140"/>
      </w:pPr>
      <w:r>
        <w:t xml:space="preserve">VERA is not in the execution path and does not want to be. It is not an identity provider, not a gateway, not an injection detector, not a fraud database. It plugs into the things that already are.</w:t>
      </w:r>
    </w:p>
    <w:p>
      <w:pPr>
        <w:spacing w:after="140"/>
      </w:pPr>
      <w:r>
        <w:t xml:space="preserve">The one-line test for scope: </w:t>
      </w:r>
      <w:r>
        <w:rPr>
          <w:b/>
          <w:bCs/>
        </w:rPr>
        <w:t xml:space="preserve">if a feature would make VERA the thing that executes, authenticates, or detects attacks, it is out of scope; if it would make VERA's answer more accurate, more explainable, or more verifiable, it is in.</w:t>
      </w:r>
    </w:p>
    <w:p>
      <w:pPr>
        <w:pStyle w:val="Heading1"/>
        <w:keepNext/>
      </w:pPr>
      <w:r>
        <w:t xml:space="preserve">2. Ambiguous or unsafe assumptions found in the brief</w:t>
      </w:r>
    </w:p>
    <w:p>
      <w:pPr>
        <w:spacing w:after="140"/>
      </w:pPr>
      <w:r>
        <w:t xml:space="preserve">Each item names the brief section, the problem, and the resolution carried into the threat model and contracts.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68"/>
        <w:gridCol w:w="2195"/>
        <w:gridCol w:w="2195"/>
        <w:gridCol w:w="2195"/>
        <w:gridCol w:w="2195"/>
      </w:tblGrid>
      <w:tr>
        <w:trPr>
          <w:tblHeader/>
        </w:trPr>
        <w:tc>
          <w:tcPr>
            <w:tcW w:type="dxa" w:w="868"/>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w:t>
            </w:r>
          </w:p>
        </w:tc>
        <w:tc>
          <w:tcPr>
            <w:tcW w:type="dxa" w:w="2195"/>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Where</w:t>
            </w:r>
          </w:p>
        </w:tc>
        <w:tc>
          <w:tcPr>
            <w:tcW w:type="dxa" w:w="2195"/>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Assumption</w:t>
            </w:r>
          </w:p>
        </w:tc>
        <w:tc>
          <w:tcPr>
            <w:tcW w:type="dxa" w:w="2195"/>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Why it's unsafe or ambiguous</w:t>
            </w:r>
          </w:p>
        </w:tc>
        <w:tc>
          <w:tcPr>
            <w:tcW w:type="dxa" w:w="2195"/>
            <w:tcBorders>
              <w:top w:val="single" w:color="D8DEE6" w:sz="4"/>
              <w:left w:val="none" w:color="FFFFFF" w:sz="0"/>
              <w:bottom w:val="single" w:color="D8DEE6" w:sz="4"/>
              <w:right w:val="none" w:color="FFFFFF" w:sz="0"/>
            </w:tcBorders>
            <w:shd w:fill="F2F5F9" w:color="auto" w:val="clear"/>
            <w:tcMar>
              <w:top w:type="dxa" w:w="60"/>
              <w:left w:type="dxa" w:w="90"/>
              <w:bottom w:type="dxa" w:w="60"/>
              <w:right w:type="dxa" w:w="90"/>
            </w:tcMar>
          </w:tcPr>
          <w:p>
            <w:pPr>
              <w:spacing w:after="0"/>
            </w:pPr>
            <w:r>
              <w:rPr>
                <w:b/>
                <w:bCs/>
                <w:color w:val="5B6572"/>
                <w:sz w:val="17"/>
                <w:szCs w:val="17"/>
              </w:rPr>
              <w:t xml:space="preserve">Resolution</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§6.1 example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Adapter-supplied </w:t>
            </w:r>
            <w:r>
              <w:rPr>
                <w:rFonts w:ascii="Consolas" w:cs="Consolas" w:eastAsia="Consolas" w:hAnsi="Consolas"/>
                <w:sz w:val="18"/>
                <w:szCs w:val="18"/>
                <w:shd w:fill="F2F5F9" w:color="auto" w:val="clear"/>
              </w:rPr>
              <w:t xml:space="preserve">ops.backup { verified: false }</w:t>
            </w:r>
            <w:r>
              <w:rPr>
                <w:sz w:val="18"/>
                <w:szCs w:val="18"/>
              </w:rPr>
              <w:t xml:space="preserve"> evidence with </w:t>
            </w:r>
            <w:r>
              <w:rPr>
                <w:rFonts w:ascii="Consolas" w:cs="Consolas" w:eastAsia="Consolas" w:hAnsi="Consolas"/>
                <w:sz w:val="18"/>
                <w:szCs w:val="18"/>
                <w:shd w:fill="F2F5F9" w:color="auto" w:val="clear"/>
              </w:rPr>
              <w:t xml:space="preserve">confidence: 1.0</w:t>
            </w:r>
            <w:r>
              <w:rPr>
                <w:sz w:val="18"/>
                <w:szCs w:val="18"/>
              </w:rPr>
              <w:t xml:space="preserve"> from </w:t>
            </w:r>
            <w:r>
              <w:rPr>
                <w:rFonts w:ascii="Consolas" w:cs="Consolas" w:eastAsia="Consolas" w:hAnsi="Consolas"/>
                <w:sz w:val="18"/>
                <w:szCs w:val="18"/>
                <w:shd w:fill="F2F5F9" w:color="auto" w:val="clear"/>
              </w:rPr>
              <w:t xml:space="preserve">source: "adapter"</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The same channel could supply </w:t>
            </w:r>
            <w:r>
              <w:rPr>
                <w:rFonts w:ascii="Consolas" w:cs="Consolas" w:eastAsia="Consolas" w:hAnsi="Consolas"/>
                <w:sz w:val="18"/>
                <w:szCs w:val="18"/>
                <w:shd w:fill="F2F5F9" w:color="auto" w:val="clear"/>
              </w:rPr>
              <w:t xml:space="preserve">verified: true</w:t>
            </w:r>
            <w:r>
              <w:rPr>
                <w:sz w:val="18"/>
                <w:szCs w:val="18"/>
              </w:rPr>
              <w:t xml:space="preserve">. Prerequisites satisfied by the governed party's own claim are theatre.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Evidence gets a </w:t>
            </w:r>
            <w:r>
              <w:rPr>
                <w:rFonts w:ascii="Consolas" w:cs="Consolas" w:eastAsia="Consolas" w:hAnsi="Consolas"/>
                <w:sz w:val="18"/>
                <w:szCs w:val="18"/>
                <w:shd w:fill="F2F5F9" w:color="auto" w:val="clear"/>
              </w:rPr>
              <w:t xml:space="preserve">trust</w:t>
            </w:r>
            <w:r>
              <w:rPr>
                <w:sz w:val="18"/>
                <w:szCs w:val="18"/>
              </w:rPr>
              <w:t xml:space="preserve"> field (</w:t>
            </w:r>
            <w:r>
              <w:rPr>
                <w:rFonts w:ascii="Consolas" w:cs="Consolas" w:eastAsia="Consolas" w:hAnsi="Consolas"/>
                <w:sz w:val="18"/>
                <w:szCs w:val="18"/>
                <w:shd w:fill="F2F5F9" w:color="auto" w:val="clear"/>
              </w:rPr>
              <w:t xml:space="preserve">verified</w:t>
            </w:r>
            <w:r>
              <w:rPr>
                <w:sz w:val="18"/>
                <w:szCs w:val="18"/>
              </w:rPr>
              <w:t xml:space="preserve"> / </w:t>
            </w:r>
            <w:r>
              <w:rPr>
                <w:rFonts w:ascii="Consolas" w:cs="Consolas" w:eastAsia="Consolas" w:hAnsi="Consolas"/>
                <w:sz w:val="18"/>
                <w:szCs w:val="18"/>
                <w:shd w:fill="F2F5F9" w:color="auto" w:val="clear"/>
              </w:rPr>
              <w:t xml:space="preserve">asserted</w:t>
            </w:r>
            <w:r>
              <w:rPr>
                <w:sz w:val="18"/>
                <w:szCs w:val="18"/>
              </w:rPr>
              <w:t xml:space="preserve">); only </w:t>
            </w:r>
            <w:r>
              <w:rPr>
                <w:rFonts w:ascii="Consolas" w:cs="Consolas" w:eastAsia="Consolas" w:hAnsi="Consolas"/>
                <w:sz w:val="18"/>
                <w:szCs w:val="18"/>
                <w:shd w:fill="F2F5F9" w:color="auto" w:val="clear"/>
              </w:rPr>
              <w:t xml:space="preserve">verified</w:t>
            </w:r>
            <w:r>
              <w:rPr>
                <w:sz w:val="18"/>
                <w:szCs w:val="18"/>
              </w:rPr>
              <w:t xml:space="preserve"> clears </w:t>
            </w:r>
            <w:r>
              <w:rPr>
                <w:rFonts w:ascii="Consolas" w:cs="Consolas" w:eastAsia="Consolas" w:hAnsi="Consolas"/>
                <w:sz w:val="18"/>
                <w:szCs w:val="18"/>
                <w:shd w:fill="F2F5F9" w:color="auto" w:val="clear"/>
              </w:rPr>
              <w:t xml:space="preserve">PREREQ.*</w:t>
            </w:r>
            <w:r>
              <w:rPr>
                <w:sz w:val="18"/>
                <w:szCs w:val="18"/>
              </w:rPr>
              <w:t xml:space="preserve"> (threat T08, SR-01). Example to be corrected in the schema docs.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A2</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§6.1, §7.5</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rFonts w:ascii="Consolas" w:cs="Consolas" w:eastAsia="Consolas" w:hAnsi="Consolas"/>
                <w:sz w:val="18"/>
                <w:szCs w:val="18"/>
                <w:shd w:fill="F2F5F9" w:color="auto" w:val="clear"/>
              </w:rPr>
              <w:t xml:space="preserve">acting_for</w:t>
            </w:r>
            <w:r>
              <w:rPr>
                <w:sz w:val="18"/>
                <w:szCs w:val="18"/>
              </w:rPr>
              <w:t xml:space="preserve"> is supplied by the adapter and SoD relies on it</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The agent can name anyone.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SoD excludes both the asserted identity and the API-key owner; shared keys force quorum; identity trust level shown (T07, SR-09).</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A3</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§6.1, §7.2</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rFonts w:ascii="Consolas" w:cs="Consolas" w:eastAsia="Consolas" w:hAnsi="Consolas"/>
                <w:sz w:val="18"/>
                <w:szCs w:val="18"/>
                <w:shd w:fill="F2F5F9" w:color="auto" w:val="clear"/>
              </w:rPr>
              <w:t xml:space="preserve">context.local_time</w:t>
            </w:r>
            <w:r>
              <w:rPr>
                <w:sz w:val="18"/>
                <w:szCs w:val="18"/>
              </w:rPr>
              <w:t xml:space="preserve"> feeds </w:t>
            </w:r>
            <w:r>
              <w:rPr>
                <w:rFonts w:ascii="Consolas" w:cs="Consolas" w:eastAsia="Consolas" w:hAnsi="Consolas"/>
                <w:sz w:val="18"/>
                <w:szCs w:val="18"/>
                <w:shd w:fill="F2F5F9" w:color="auto" w:val="clear"/>
              </w:rPr>
              <w:t xml:space="preserve">BASELINE.TIME_ANOMALY</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Adapter-controlled.</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Server receive time + tenant timezone (T11, SR-06).</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A4</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§6.1, §7.1</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Tool → </w:t>
            </w:r>
            <w:r>
              <w:rPr>
                <w:rFonts w:ascii="Consolas" w:cs="Consolas" w:eastAsia="Consolas" w:hAnsi="Consolas"/>
                <w:sz w:val="18"/>
                <w:szCs w:val="18"/>
                <w:shd w:fill="F2F5F9" w:color="auto" w:val="clear"/>
              </w:rPr>
              <w:t xml:space="preserve">action.class</w:t>
            </w:r>
            <w:r>
              <w:rPr>
                <w:sz w:val="18"/>
                <w:szCs w:val="18"/>
              </w:rPr>
              <w:t xml:space="preserve"> mapping is deterministic and reliable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For shell and generic MCP tools it is a heuristic; evasion is easy.</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Unknown → consequential; unclassified shell in production → REVIEW; tables tenant-signed (T03, T19, SR-03, SR-07).</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A5</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§5, §12</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Claude Code </w:t>
            </w:r>
            <w:r>
              <w:rPr>
                <w:rFonts w:ascii="Consolas" w:cs="Consolas" w:eastAsia="Consolas" w:hAnsi="Consolas"/>
                <w:sz w:val="18"/>
                <w:szCs w:val="18"/>
                <w:shd w:fill="F2F5F9" w:color="auto" w:val="clear"/>
              </w:rPr>
              <w:t xml:space="preserve">PreToolUse</w:t>
            </w:r>
            <w:r>
              <w:rPr>
                <w:sz w:val="18"/>
                <w:szCs w:val="18"/>
              </w:rPr>
              <w:t xml:space="preserve"> HTTP hook can return a deferred state and wait for an out-of-band approval</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Not verified against current hook docs; may only support allow/deny/ask within a bounded timeout.</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Open question 1 in the threat model; verify before contracts. If unsupported, REVIEW = </w:t>
            </w:r>
            <w:r>
              <w:rPr>
                <w:rFonts w:ascii="Consolas" w:cs="Consolas" w:eastAsia="Consolas" w:hAnsi="Consolas"/>
                <w:sz w:val="18"/>
                <w:szCs w:val="18"/>
                <w:shd w:fill="F2F5F9" w:color="auto" w:val="clear"/>
              </w:rPr>
              <w:t xml:space="preserve">ask</w:t>
            </w:r>
            <w:r>
              <w:rPr>
                <w:sz w:val="18"/>
                <w:szCs w:val="18"/>
              </w:rPr>
              <w:t xml:space="preserve"> in-session + VERA-issued token on approval, with the in-session answer as fallback.</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A6</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§7.4, §8</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Baselines "can only REVIEW, never BLOCK" and outcomes "recommend only"</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Consistent, but the brief doesn't say baselines can never </w:t>
            </w:r>
            <w:r>
              <w:rPr>
                <w:i/>
                <w:iCs/>
                <w:sz w:val="18"/>
                <w:szCs w:val="18"/>
              </w:rPr>
              <w:t xml:space="preserve">lower</w:t>
            </w:r>
            <w:r>
              <w:rPr>
                <w:sz w:val="18"/>
                <w:szCs w:val="18"/>
              </w:rPr>
              <w:t xml:space="preserve"> a verdict either.</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Explicit: baselines add severity only; loosening is only via an activated policy version (SR-20).</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A7</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§6.3</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Token TTL unspecified</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Unbounded tokens are replayable.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Defaults 10 min (ALLOW) / 15 min (approval), tenant-configurable downward; </w:t>
            </w:r>
            <w:r>
              <w:rPr>
                <w:rFonts w:ascii="Consolas" w:cs="Consolas" w:eastAsia="Consolas" w:hAnsi="Consolas"/>
                <w:sz w:val="18"/>
                <w:szCs w:val="18"/>
                <w:shd w:fill="F2F5F9" w:color="auto" w:val="clear"/>
              </w:rPr>
              <w:t xml:space="preserve">aud</w:t>
            </w:r>
            <w:r>
              <w:rPr>
                <w:sz w:val="18"/>
                <w:szCs w:val="18"/>
              </w:rPr>
              <w:t xml:space="preserve"> claim added (T13, SR-10).</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A8</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§12</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Async enrichment can "upgrade a REVIEW to ALLOW via callback"</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 decision that changes after issuance breaks reproducibility and confuses audit.</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An upgrade is a </w:t>
            </w:r>
            <w:r>
              <w:rPr>
                <w:b/>
                <w:bCs/>
                <w:sz w:val="18"/>
                <w:szCs w:val="18"/>
              </w:rPr>
              <w:t xml:space="preserve">new decision</w:t>
            </w:r>
            <w:r>
              <w:rPr>
                <w:sz w:val="18"/>
                <w:szCs w:val="18"/>
              </w:rPr>
              <w:t xml:space="preserve"> referencing the original (</w:t>
            </w:r>
            <w:r>
              <w:rPr>
                <w:rFonts w:ascii="Consolas" w:cs="Consolas" w:eastAsia="Consolas" w:hAnsi="Consolas"/>
                <w:sz w:val="18"/>
                <w:szCs w:val="18"/>
                <w:shd w:fill="F2F5F9" w:color="auto" w:val="clear"/>
              </w:rPr>
              <w:t xml:space="preserve">supersedes</w:t>
            </w:r>
            <w:r>
              <w:rPr>
                <w:sz w:val="18"/>
                <w:szCs w:val="18"/>
              </w:rPr>
              <w:t xml:space="preserve">), with its own token; the original stays as issued.</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A9</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§7.1</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Cedar three-outcome mapping when a plain </w:t>
            </w:r>
            <w:r>
              <w:rPr>
                <w:rFonts w:ascii="Consolas" w:cs="Consolas" w:eastAsia="Consolas" w:hAnsi="Consolas"/>
                <w:sz w:val="18"/>
                <w:szCs w:val="18"/>
                <w:shd w:fill="F2F5F9" w:color="auto" w:val="clear"/>
              </w:rPr>
              <w:t xml:space="preserve">permit</w:t>
            </w:r>
            <w:r>
              <w:rPr>
                <w:sz w:val="18"/>
                <w:szCs w:val="18"/>
              </w:rPr>
              <w:t xml:space="preserve"> and a </w:t>
            </w:r>
            <w:r>
              <w:rPr>
                <w:rFonts w:ascii="Consolas" w:cs="Consolas" w:eastAsia="Consolas" w:hAnsi="Consolas"/>
                <w:sz w:val="18"/>
                <w:szCs w:val="18"/>
                <w:shd w:fill="F2F5F9" w:color="auto" w:val="clear"/>
              </w:rPr>
              <w:t xml:space="preserve">@vera_effect("review")</w:t>
            </w:r>
            <w:r>
              <w:rPr>
                <w:sz w:val="18"/>
                <w:szCs w:val="18"/>
              </w:rPr>
              <w:t xml:space="preserve"> </w:t>
            </w:r>
            <w:r>
              <w:rPr>
                <w:rFonts w:ascii="Consolas" w:cs="Consolas" w:eastAsia="Consolas" w:hAnsi="Consolas"/>
                <w:sz w:val="18"/>
                <w:szCs w:val="18"/>
                <w:shd w:fill="F2F5F9" w:color="auto" w:val="clear"/>
              </w:rPr>
              <w:t xml:space="preserve">permit</w:t>
            </w:r>
            <w:r>
              <w:rPr>
                <w:sz w:val="18"/>
                <w:szCs w:val="18"/>
              </w:rPr>
              <w:t xml:space="preserve"> both match</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Ambiguous precedence.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Most restrictive wins: any matching review-annotated permit → REVIEW; any forbid → BLOCK.</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A10</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§7.2, §9</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Baseline counters in Redis</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Redis is not a source of truth; reproducibility needs a persisted </w:t>
            </w:r>
            <w:r>
              <w:rPr>
                <w:rFonts w:ascii="Consolas" w:cs="Consolas" w:eastAsia="Consolas" w:hAnsi="Consolas"/>
                <w:sz w:val="18"/>
                <w:szCs w:val="18"/>
                <w:shd w:fill="F2F5F9" w:color="auto" w:val="clear"/>
              </w:rPr>
              <w:t xml:space="preserve">baseline_snapshot_id</w:t>
            </w:r>
            <w:r>
              <w:rPr>
                <w:sz w:val="18"/>
                <w:szCs w:val="18"/>
              </w:rPr>
              <w:t xml:space="preserv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Redis caches; Postgres holds snapshots (or the event log they derive from).</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A11</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§12</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p95 ≤ 150 ms with RLS + Cedar WASM + baseline lookups</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Plausible only if baselines are precomputed per (actor, class, target).</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Baseline rollups are materialized by workers; </w:t>
            </w:r>
            <w:r>
              <w:rPr>
                <w:rFonts w:ascii="Consolas" w:cs="Consolas" w:eastAsia="Consolas" w:hAnsi="Consolas"/>
                <w:sz w:val="18"/>
                <w:szCs w:val="18"/>
                <w:shd w:fill="F2F5F9" w:color="auto" w:val="clear"/>
              </w:rPr>
              <w:t xml:space="preserve">/decide</w:t>
            </w:r>
            <w:r>
              <w:rPr>
                <w:sz w:val="18"/>
                <w:szCs w:val="18"/>
              </w:rPr>
              <w:t xml:space="preserve"> reads, never computes.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A12</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§5</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OpenAI Agents SDK </w:t>
            </w:r>
            <w:r>
              <w:rPr>
                <w:rFonts w:ascii="Consolas" w:cs="Consolas" w:eastAsia="Consolas" w:hAnsi="Consolas"/>
                <w:sz w:val="18"/>
                <w:szCs w:val="18"/>
                <w:shd w:fill="F2F5F9" w:color="auto" w:val="clear"/>
              </w:rPr>
              <w:t xml:space="preserve">needsApproval</w:t>
            </w:r>
            <w:r>
              <w:rPr>
                <w:sz w:val="18"/>
                <w:szCs w:val="18"/>
              </w:rPr>
              <w:t xml:space="preserve"> + serializable interruptions; GitHub custom deployment protection rules</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API details and availability must be re-verified at build time; the deployment-rule feature was in public preview per the scan.</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Verify during their build windows; neither is in the day-30 slice.</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A13</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§6.3, §10</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Per-tenant signing keys in a KMS</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Right for isolation; cost and key-count at scale are unaddressed.</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Open question 2; V1 default per-tenant, revisit at 1,000 tenants.</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A14</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§6.4</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rFonts w:ascii="Consolas" w:cs="Consolas" w:eastAsia="Consolas" w:hAnsi="Consolas"/>
                <w:sz w:val="18"/>
                <w:szCs w:val="18"/>
                <w:shd w:fill="F2F5F9" w:color="auto" w:val="clear"/>
              </w:rPr>
              <w:t xml:space="preserve">POST /v1/tokens/consume</w:t>
            </w:r>
            <w:r>
              <w:rPr>
                <w:sz w:val="18"/>
                <w:szCs w:val="18"/>
              </w:rPr>
              <w:t xml:space="preserve"> enforces single use</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Only for receivers that call it; the agent host is not obliged to.</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Documented as online-only guarantee (accepted risk 6).</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A15</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§14, §7.5</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Slack approvals are equivalent to web approvals</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Slack identity mapping and workspace compromise make them weaker.</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Slack approvals capped at </w:t>
            </w:r>
            <w:r>
              <w:rPr>
                <w:rFonts w:ascii="Consolas" w:cs="Consolas" w:eastAsia="Consolas" w:hAnsi="Consolas"/>
                <w:sz w:val="18"/>
                <w:szCs w:val="18"/>
                <w:shd w:fill="F2F5F9" w:color="auto" w:val="clear"/>
              </w:rPr>
              <w:t xml:space="preserve">sensitivity ≤ medium</w:t>
            </w:r>
            <w:r>
              <w:rPr>
                <w:sz w:val="18"/>
                <w:szCs w:val="18"/>
              </w:rPr>
              <w:t xml:space="preserve"> by default; step-up on web for high (T21, SR-17).</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A16</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§15 day 11–30</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Dogfooding on LogaXP repos exercises the adversarial cases</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It exercises the happy path; nothing in a normal workday looks like T02–T05.</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The evasion corpus and injection tests in the threat model are required for the day-30 gate, not just live usage.</w:t>
            </w:r>
          </w:p>
        </w:tc>
      </w:tr>
      <w:tr>
        <w:trPr>
          <w:cantSplit/>
        </w:trPr>
        <w:tc>
          <w:tcPr>
            <w:tcW w:type="dxa" w:w="868"/>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A17</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§2, §19</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Anthropic shipping a hosted queue is threat #1</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True, and the brief's hedge assumes VERA can be "the decision their queue calls" — that requires a stable public hook contract that Anthropic controls.</w:t>
            </w:r>
          </w:p>
        </w:tc>
        <w:tc>
          <w:tcPr>
            <w:tcW w:type="dxa" w:w="2195"/>
            <w:tcBorders>
              <w:top w:val="single" w:color="D8DEE6" w:sz="4"/>
              <w:left w:val="none" w:color="FFFFFF" w:sz="0"/>
              <w:bottom w:val="single" w:color="D8DEE6" w:sz="4"/>
              <w:right w:val="none" w:color="FFFFFF" w:sz="0"/>
            </w:tcBorders>
            <w:tcMar>
              <w:top w:type="dxa" w:w="60"/>
              <w:left w:type="dxa" w:w="90"/>
              <w:bottom w:type="dxa" w:w="60"/>
              <w:right w:type="dxa" w:w="90"/>
            </w:tcMar>
          </w:tcPr>
          <w:p>
            <w:pPr>
              <w:spacing w:after="0"/>
            </w:pPr>
            <w:r>
              <w:rPr>
                <w:sz w:val="18"/>
                <w:szCs w:val="18"/>
              </w:rPr>
              <w:t xml:space="preserve">Keep the OpenAI adapter on the day-50 schedule; treat the Claude Code hook contract as an external dependency with a version pin and a contract test.</w:t>
            </w:r>
          </w:p>
        </w:tc>
      </w:tr>
    </w:tbl>
    <w:p>
      <w:pPr>
        <w:spacing w:after="120"/>
      </w:pPr>
    </w:p>
    <w:p>
      <w:pPr>
        <w:pStyle w:val="Heading1"/>
        <w:keepNext/>
      </w:pPr>
      <w:r>
        <w:t xml:space="preserve">3. What changes in the brief because of this</w:t>
      </w:r>
    </w:p>
    <w:p>
      <w:pPr>
        <w:pStyle w:val="ListParagraph"/>
        <w:numPr>
          <w:ilvl w:val="0"/>
          <w:numId w:val="2"/>
        </w:numPr>
        <w:spacing w:after="60"/>
      </w:pPr>
      <w:r>
        <w:t xml:space="preserve">§6.1/6.2 request and response schemas gain </w:t>
      </w:r>
      <w:r>
        <w:rPr>
          <w:rFonts w:ascii="Consolas" w:cs="Consolas" w:eastAsia="Consolas" w:hAnsi="Consolas"/>
          <w:sz w:val="18"/>
          <w:szCs w:val="18"/>
          <w:shd w:fill="F2F5F9" w:color="auto" w:val="clear"/>
        </w:rPr>
        <w:t xml:space="preserve">evidence[].trust</w:t>
      </w:r>
      <w:r>
        <w:t xml:space="preserve">, </w:t>
      </w:r>
      <w:r>
        <w:rPr>
          <w:rFonts w:ascii="Consolas" w:cs="Consolas" w:eastAsia="Consolas" w:hAnsi="Consolas"/>
          <w:sz w:val="18"/>
          <w:szCs w:val="18"/>
          <w:shd w:fill="F2F5F9" w:color="auto" w:val="clear"/>
        </w:rPr>
        <w:t xml:space="preserve">acting_for.trust</w:t>
      </w:r>
      <w:r>
        <w:t xml:space="preserve">, </w:t>
      </w:r>
      <w:r>
        <w:rPr>
          <w:rFonts w:ascii="Consolas" w:cs="Consolas" w:eastAsia="Consolas" w:hAnsi="Consolas"/>
          <w:sz w:val="18"/>
          <w:szCs w:val="18"/>
          <w:shd w:fill="F2F5F9" w:color="auto" w:val="clear"/>
        </w:rPr>
        <w:t xml:space="preserve">token.aud</w:t>
      </w:r>
      <w:r>
        <w:t xml:space="preserve">, and </w:t>
      </w:r>
      <w:r>
        <w:rPr>
          <w:rFonts w:ascii="Consolas" w:cs="Consolas" w:eastAsia="Consolas" w:hAnsi="Consolas"/>
          <w:sz w:val="18"/>
          <w:szCs w:val="18"/>
          <w:shd w:fill="F2F5F9" w:color="auto" w:val="clear"/>
        </w:rPr>
        <w:t xml:space="preserve">supersedes</w:t>
      </w:r>
      <w:r>
        <w:t xml:space="preserve">.</w:t>
      </w:r>
    </w:p>
    <w:p>
      <w:pPr>
        <w:pStyle w:val="ListParagraph"/>
        <w:numPr>
          <w:ilvl w:val="0"/>
          <w:numId w:val="2"/>
        </w:numPr>
        <w:spacing w:after="60"/>
      </w:pPr>
      <w:r>
        <w:t xml:space="preserve">§6.5 registry gains </w:t>
      </w:r>
      <w:r>
        <w:rPr>
          <w:rFonts w:ascii="Consolas" w:cs="Consolas" w:eastAsia="Consolas" w:hAnsi="Consolas"/>
          <w:sz w:val="18"/>
          <w:szCs w:val="18"/>
          <w:shd w:fill="F2F5F9" w:color="auto" w:val="clear"/>
        </w:rPr>
        <w:t xml:space="preserve">ACTION.INDIRECT_INPUT</w:t>
      </w:r>
      <w:r>
        <w:t xml:space="preserve">, </w:t>
      </w:r>
      <w:r>
        <w:rPr>
          <w:rFonts w:ascii="Consolas" w:cs="Consolas" w:eastAsia="Consolas" w:hAnsi="Consolas"/>
          <w:sz w:val="18"/>
          <w:szCs w:val="18"/>
          <w:shd w:fill="F2F5F9" w:color="auto" w:val="clear"/>
        </w:rPr>
        <w:t xml:space="preserve">ACTION.UNCLASSIFIED_SHELL</w:t>
      </w:r>
      <w:r>
        <w:t xml:space="preserve">, </w:t>
      </w:r>
      <w:r>
        <w:rPr>
          <w:rFonts w:ascii="Consolas" w:cs="Consolas" w:eastAsia="Consolas" w:hAnsi="Consolas"/>
          <w:sz w:val="18"/>
          <w:szCs w:val="18"/>
          <w:shd w:fill="F2F5F9" w:color="auto" w:val="clear"/>
        </w:rPr>
        <w:t xml:space="preserve">TOKEN.HASH_MISMATCH</w:t>
      </w:r>
      <w:r>
        <w:t xml:space="preserve">, </w:t>
      </w:r>
      <w:r>
        <w:rPr>
          <w:rFonts w:ascii="Consolas" w:cs="Consolas" w:eastAsia="Consolas" w:hAnsi="Consolas"/>
          <w:sz w:val="18"/>
          <w:szCs w:val="18"/>
          <w:shd w:fill="F2F5F9" w:color="auto" w:val="clear"/>
        </w:rPr>
        <w:t xml:space="preserve">TOKEN.ALREADY_CONSUMED</w:t>
      </w:r>
      <w:r>
        <w:t xml:space="preserve">, </w:t>
      </w:r>
      <w:r>
        <w:rPr>
          <w:rFonts w:ascii="Consolas" w:cs="Consolas" w:eastAsia="Consolas" w:hAnsi="Consolas"/>
          <w:sz w:val="18"/>
          <w:szCs w:val="18"/>
          <w:shd w:fill="F2F5F9" w:color="auto" w:val="clear"/>
        </w:rPr>
        <w:t xml:space="preserve">IDENTITY.ASSERTED</w:t>
      </w:r>
      <w:r>
        <w:t xml:space="preserve">, </w:t>
      </w:r>
      <w:r>
        <w:rPr>
          <w:rFonts w:ascii="Consolas" w:cs="Consolas" w:eastAsia="Consolas" w:hAnsi="Consolas"/>
          <w:sz w:val="18"/>
          <w:szCs w:val="18"/>
          <w:shd w:fill="F2F5F9" w:color="auto" w:val="clear"/>
        </w:rPr>
        <w:t xml:space="preserve">EVIDENCE.ASSERTED</w:t>
      </w:r>
      <w:r>
        <w:t xml:space="preserve">.</w:t>
      </w:r>
    </w:p>
    <w:p>
      <w:pPr>
        <w:pStyle w:val="ListParagraph"/>
        <w:numPr>
          <w:ilvl w:val="0"/>
          <w:numId w:val="2"/>
        </w:numPr>
        <w:spacing w:after="60"/>
      </w:pPr>
      <w:r>
        <w:t xml:space="preserve">§7.1 states the most-restrictive precedence rule.</w:t>
      </w:r>
    </w:p>
    <w:p>
      <w:pPr>
        <w:pStyle w:val="ListParagraph"/>
        <w:numPr>
          <w:ilvl w:val="0"/>
          <w:numId w:val="2"/>
        </w:numPr>
        <w:spacing w:after="60"/>
      </w:pPr>
      <w:r>
        <w:t xml:space="preserve">§11 monorepo gains </w:t>
      </w:r>
      <w:r>
        <w:rPr>
          <w:rFonts w:ascii="Consolas" w:cs="Consolas" w:eastAsia="Consolas" w:hAnsi="Consolas"/>
          <w:sz w:val="18"/>
          <w:szCs w:val="18"/>
          <w:shd w:fill="F2F5F9" w:color="auto" w:val="clear"/>
        </w:rPr>
        <w:t xml:space="preserve">packages/redaction</w:t>
      </w:r>
      <w:r>
        <w:t xml:space="preserve"> (T18) and a </w:t>
      </w:r>
      <w:r>
        <w:rPr>
          <w:rFonts w:ascii="Consolas" w:cs="Consolas" w:eastAsia="Consolas" w:hAnsi="Consolas"/>
          <w:sz w:val="18"/>
          <w:szCs w:val="18"/>
          <w:shd w:fill="F2F5F9" w:color="auto" w:val="clear"/>
        </w:rPr>
        <w:t xml:space="preserve">tools/verify-chain</w:t>
      </w:r>
      <w:r>
        <w:t xml:space="preserve"> CLI (T20).</w:t>
      </w:r>
    </w:p>
    <w:p>
      <w:pPr>
        <w:pStyle w:val="ListParagraph"/>
        <w:numPr>
          <w:ilvl w:val="0"/>
          <w:numId w:val="2"/>
        </w:numPr>
        <w:spacing w:after="60"/>
      </w:pPr>
      <w:r>
        <w:t xml:space="preserve">§16 acceptance criteria absorb SR-01…SR-22 by reference.</w:t>
      </w:r>
    </w:p>
    <w:p>
      <w:pPr>
        <w:pStyle w:val="ListParagraph"/>
        <w:numPr>
          <w:ilvl w:val="0"/>
          <w:numId w:val="2"/>
        </w:numPr>
        <w:spacing w:after="60"/>
      </w:pPr>
      <w:r>
        <w:t xml:space="preserve">§15 day-30 gate adds: evasion corpus, injection rendering test, spoofed-evidence test pass.</w:t>
      </w:r>
    </w:p>
    <w:p>
      <w:pPr>
        <w:spacing w:after="140"/>
      </w:pPr>
      <w:r>
        <w:t xml:space="preserve">These edits are applied to </w:t>
      </w:r>
      <w:r>
        <w:rPr>
          <w:rFonts w:ascii="Consolas" w:cs="Consolas" w:eastAsia="Consolas" w:hAnsi="Consolas"/>
          <w:sz w:val="18"/>
          <w:szCs w:val="18"/>
          <w:shd w:fill="F2F5F9" w:color="auto" w:val="clear"/>
        </w:rPr>
        <w:t xml:space="preserve">brief-v2.md</w:t>
      </w:r>
      <w:r>
        <w:t xml:space="preserve"> once you've reviewed this document — not before, so the diff is reviewable.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4"/>
      </w:pBdr>
    </w:pPr>
    <w:r>
      <w:rPr>
        <w:color w:val="5B6572"/>
        <w:sz w:val="16"/>
        <w:szCs w:val="16"/>
      </w:rPr>
      <w:t xml:space="preserve">Threat Model and Assumptions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2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240"/>
    </w:pPr>
    <w:rPr>
      <w:b/>
      <w:bCs/>
      <w:color w:val="1B2230"/>
      <w:sz w:val="44"/>
      <w:szCs w:val="44"/>
    </w:rPr>
  </w:style>
  <w:style w:type="paragraph" w:styleId="Heading1">
    <w:name w:val="Heading 1"/>
    <w:basedOn w:val="Normal"/>
    <w:next w:val="Normal"/>
    <w:qFormat/>
    <w:pPr>
      <w:spacing w:after="120" w:before="360"/>
      <w:outlineLvl w:val="0"/>
    </w:pPr>
    <w:rPr>
      <w:b/>
      <w:bCs/>
      <w:color w:val="1B2230"/>
      <w:sz w:val="30"/>
      <w:szCs w:val="30"/>
    </w:rPr>
  </w:style>
  <w:style w:type="paragraph" w:styleId="Heading2">
    <w:name w:val="Heading 2"/>
    <w:basedOn w:val="Normal"/>
    <w:next w:val="Normal"/>
    <w:qFormat/>
    <w:pPr>
      <w:spacing w:after="80" w:before="240"/>
      <w:outlineLvl w:val="1"/>
    </w:pPr>
    <w:rPr>
      <w:b/>
      <w:bCs/>
      <w:color w:val="2F5D8A"/>
      <w:sz w:val="24"/>
      <w:szCs w:val="24"/>
    </w:rPr>
  </w:style>
  <w:style w:type="paragraph" w:styleId="Heading3">
    <w:name w:val="Heading 3"/>
    <w:basedOn w:val="Normal"/>
    <w:next w:val="Normal"/>
    <w:qFormat/>
    <w:pPr>
      <w:spacing w:after="60" w:before="200"/>
      <w:outlineLvl w:val="2"/>
    </w:pPr>
    <w:rPr>
      <w:b/>
      <w:bCs/>
      <w:color w:val="1B223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 and Assumptions</dc:title>
  <dc:creator>LogaXP</dc:creator>
  <cp:lastModifiedBy>Un-named</cp:lastModifiedBy>
  <cp:revision>1</cp:revision>
  <dcterms:created xsi:type="dcterms:W3CDTF">2026-09-11T20:34:41.171Z</dcterms:created>
  <dcterms:modified xsi:type="dcterms:W3CDTF">2026-09-11T20:34:41.172Z</dcterms:modified>
</cp:coreProperties>
</file>

<file path=docProps/custom.xml><?xml version="1.0" encoding="utf-8"?>
<Properties xmlns="http://schemas.openxmlformats.org/officeDocument/2006/custom-properties" xmlns:vt="http://schemas.openxmlformats.org/officeDocument/2006/docPropsVTypes"/>
</file>