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2380250"/>
        <w:docPartObj>
          <w:docPartGallery w:val="Cover Pages"/>
          <w:docPartUnique/>
        </w:docPartObj>
      </w:sdtPr>
      <w:sdtContent>
        <w:bookmarkStart w:id="0" w:name="_Hlk99736892" w:displacedByCustomXml="prev"/>
        <w:bookmarkEnd w:id="0" w:displacedByCustomXml="prev"/>
        <w:p w14:paraId="2D0BE4FE" w14:textId="77777777" w:rsidR="00975915" w:rsidRPr="000A20E2" w:rsidRDefault="00975915" w:rsidP="00975915">
          <w:pPr>
            <w:ind w:firstLine="708"/>
          </w:pPr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3C5CB02D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4ADF8843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7C7B4AFA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20F85474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71CCB4E3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54464FF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BE36048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CF1753D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62B58C8" w14:textId="77777777" w:rsidR="00975915" w:rsidRPr="00402FC0" w:rsidRDefault="00975915" w:rsidP="00975915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77F9F6A0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  <w:r w:rsidRPr="00A42839">
            <w:rPr>
              <w:rFonts w:eastAsia="Calibri" w:cs="Times New Roman"/>
              <w:b/>
              <w:bCs/>
              <w:sz w:val="40"/>
              <w:szCs w:val="40"/>
            </w:rPr>
            <w:t>Основы информационной безопасности</w:t>
          </w:r>
        </w:p>
        <w:p w14:paraId="4B774FA3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3B36EF44" w14:textId="41F20EF1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 w:rsidRPr="00A42839">
            <w:rPr>
              <w:rFonts w:eastAsia="Calibri" w:cs="Times New Roman"/>
              <w:b/>
              <w:bCs/>
              <w:sz w:val="34"/>
              <w:szCs w:val="34"/>
            </w:rPr>
            <w:t xml:space="preserve">Практическое задание № </w:t>
          </w:r>
          <w:r w:rsidR="00031677">
            <w:rPr>
              <w:rFonts w:eastAsia="Calibri" w:cs="Times New Roman"/>
              <w:b/>
              <w:bCs/>
              <w:sz w:val="34"/>
              <w:szCs w:val="34"/>
            </w:rPr>
            <w:t>5</w:t>
          </w:r>
        </w:p>
        <w:p w14:paraId="4585CF61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</w:p>
        <w:p w14:paraId="3971A79C" w14:textId="77777777" w:rsidR="00975915" w:rsidRPr="00A42839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>
            <w:rPr>
              <w:rFonts w:eastAsia="Calibri" w:cs="Times New Roman"/>
              <w:b/>
              <w:bCs/>
              <w:sz w:val="34"/>
              <w:szCs w:val="34"/>
            </w:rPr>
            <w:t>Вариант 17</w:t>
          </w:r>
        </w:p>
        <w:p w14:paraId="5837F0AD" w14:textId="77777777" w:rsidR="00975915" w:rsidRPr="00FC3469" w:rsidRDefault="00975915" w:rsidP="00975915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975915" w14:paraId="300E10CA" w14:textId="77777777" w:rsidTr="006644F3">
            <w:tc>
              <w:tcPr>
                <w:tcW w:w="4003" w:type="dxa"/>
                <w:hideMark/>
              </w:tcPr>
              <w:p w14:paraId="7518F0FD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8E21970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4F6BD85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8D17D5F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7C36846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E841932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2CC7963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FDA89FA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7DEC3F64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6B48DE08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657AB8BD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975915" w14:paraId="1626FC2A" w14:textId="77777777" w:rsidTr="006644F3">
            <w:tc>
              <w:tcPr>
                <w:tcW w:w="4003" w:type="dxa"/>
                <w:hideMark/>
              </w:tcPr>
              <w:p w14:paraId="26A6DEF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2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AC46B71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0C5AB35B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E9F73B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975915" w14:paraId="29908837" w14:textId="77777777" w:rsidTr="006644F3">
            <w:tc>
              <w:tcPr>
                <w:tcW w:w="4003" w:type="dxa"/>
              </w:tcPr>
              <w:p w14:paraId="70A49213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7484D34B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26AACFC5" w14:textId="77777777" w:rsidR="00975915" w:rsidRDefault="00975915" w:rsidP="006644F3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01F18539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975915" w14:paraId="69A6E777" w14:textId="77777777" w:rsidTr="006644F3">
            <w:trPr>
              <w:trHeight w:val="433"/>
            </w:trPr>
            <w:tc>
              <w:tcPr>
                <w:tcW w:w="4003" w:type="dxa"/>
                <w:hideMark/>
              </w:tcPr>
              <w:p w14:paraId="28C67BC7" w14:textId="77777777" w:rsidR="00975915" w:rsidRPr="001070AD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Проверил(а)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1874AF2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1E5314F6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7457DC2F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Н.В. Ржеутская</w:t>
                </w:r>
              </w:p>
            </w:tc>
          </w:tr>
          <w:tr w:rsidR="00975915" w14:paraId="377FE07A" w14:textId="77777777" w:rsidTr="006644F3">
            <w:tc>
              <w:tcPr>
                <w:tcW w:w="4003" w:type="dxa"/>
              </w:tcPr>
              <w:p w14:paraId="430AABC1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0B6BD7B2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433E6D34" w14:textId="77777777" w:rsidR="00975915" w:rsidRDefault="00975915" w:rsidP="006644F3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4CF03DCE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3FD37D97" w14:textId="77777777" w:rsidR="00975915" w:rsidRDefault="00975915" w:rsidP="00975915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2F85D875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CCDC8BC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D9AB208" w14:textId="77777777" w:rsidR="00975915" w:rsidRPr="00595206" w:rsidRDefault="00975915" w:rsidP="00975915">
          <w:pPr>
            <w:spacing w:after="20"/>
            <w:rPr>
              <w:rFonts w:eastAsia="Calibri" w:cs="Times New Roman"/>
              <w:szCs w:val="28"/>
              <w:lang w:val="en-US"/>
            </w:rPr>
          </w:pPr>
        </w:p>
        <w:p w14:paraId="72ACBFA9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68419FAB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389744E7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1E3B2D55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5F46E06E" w14:textId="77777777" w:rsidR="00975915" w:rsidRPr="00A42839" w:rsidRDefault="00975915" w:rsidP="00975915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</w:sdtContent>
    </w:sdt>
    <w:p w14:paraId="4DA6EA25" w14:textId="5B6A51CB" w:rsidR="009B16EA" w:rsidRDefault="009B16EA" w:rsidP="0073125C">
      <w:pPr>
        <w:spacing w:after="0"/>
        <w:ind w:right="-285" w:hanging="851"/>
        <w:jc w:val="center"/>
        <w:rPr>
          <w:b/>
          <w:bCs/>
        </w:rPr>
      </w:pPr>
      <w:r w:rsidRPr="008739B2">
        <w:rPr>
          <w:b/>
          <w:bCs/>
        </w:rPr>
        <w:lastRenderedPageBreak/>
        <w:t xml:space="preserve">Тема </w:t>
      </w:r>
      <w:r w:rsidR="0073125C" w:rsidRPr="00AF2698">
        <w:rPr>
          <w:b/>
          <w:bCs/>
          <w:szCs w:val="28"/>
          <w:lang w:eastAsia="be-BY"/>
        </w:rPr>
        <w:t>«Криптографическая защита информации»</w:t>
      </w:r>
    </w:p>
    <w:p w14:paraId="51044123" w14:textId="77777777" w:rsidR="00031677" w:rsidRPr="00031677" w:rsidRDefault="009B16EA" w:rsidP="00031677">
      <w:pPr>
        <w:spacing w:after="0"/>
        <w:ind w:left="-567" w:right="-285" w:hanging="284"/>
        <w:jc w:val="center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30927">
        <w:t xml:space="preserve">Цель: </w:t>
      </w:r>
      <w:r w:rsidR="00031677" w:rsidRPr="00031677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изучить и закрепить умение реализации ЭЦП на примере </w:t>
      </w:r>
      <w:r w:rsidR="00031677" w:rsidRPr="00031677">
        <w:rPr>
          <w:rFonts w:eastAsia="Times New Roman" w:cs="Times New Roman"/>
          <w:bCs/>
          <w:color w:val="000000" w:themeColor="text1"/>
          <w:szCs w:val="28"/>
          <w:lang w:val="en-US" w:eastAsia="be-BY"/>
        </w:rPr>
        <w:t>RSA</w:t>
      </w:r>
      <w:r w:rsidR="00031677" w:rsidRPr="00031677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.</w:t>
      </w:r>
    </w:p>
    <w:p w14:paraId="17717EBD" w14:textId="2B43C165" w:rsidR="009B16EA" w:rsidRPr="008739B2" w:rsidRDefault="009B16EA" w:rsidP="009B16EA">
      <w:pPr>
        <w:spacing w:after="0"/>
        <w:ind w:left="-567" w:right="-285" w:hanging="284"/>
        <w:jc w:val="center"/>
        <w:rPr>
          <w:bCs/>
        </w:rPr>
      </w:pPr>
    </w:p>
    <w:p w14:paraId="7817D559" w14:textId="77777777" w:rsidR="009B16EA" w:rsidRDefault="009B16EA" w:rsidP="009B16EA">
      <w:pPr>
        <w:spacing w:after="0"/>
        <w:ind w:left="-567" w:right="-285" w:firstLine="567"/>
        <w:jc w:val="center"/>
      </w:pPr>
    </w:p>
    <w:p w14:paraId="4560BC7B" w14:textId="77777777" w:rsidR="009B16EA" w:rsidRDefault="009B16EA" w:rsidP="009B16EA">
      <w:pPr>
        <w:spacing w:after="0"/>
        <w:ind w:left="-567" w:right="-285" w:hanging="426"/>
        <w:jc w:val="center"/>
        <w:rPr>
          <w:b/>
          <w:bCs/>
        </w:rPr>
      </w:pPr>
      <w:r w:rsidRPr="00630927">
        <w:rPr>
          <w:b/>
          <w:bCs/>
        </w:rPr>
        <w:t>Теория</w:t>
      </w:r>
    </w:p>
    <w:p w14:paraId="35B617FE" w14:textId="77777777" w:rsidR="00652B9F" w:rsidRDefault="00652B9F" w:rsidP="009B16EA">
      <w:pPr>
        <w:tabs>
          <w:tab w:val="center" w:pos="4677"/>
        </w:tabs>
        <w:spacing w:after="0"/>
        <w:jc w:val="center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55D893A5" w14:textId="77777777" w:rsidR="00031677" w:rsidRPr="00031677" w:rsidRDefault="00031677" w:rsidP="009B16EA">
      <w:pPr>
        <w:tabs>
          <w:tab w:val="center" w:pos="4677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439DF239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ЭЦП RSA - это один из наиболее распространенных методов создания цифровых подписей. Эти протоколы обеспечивают гарантию того, что сообщение было отправлено от достоверного отправителя и не было изменено в процессе передачи. Получатель может использовать ЭЦП как доказательство достоверности сообщения перед третьими лицами.</w:t>
      </w:r>
    </w:p>
    <w:p w14:paraId="1D623B84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5C920361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Для создания цифровой подписи отправитель применяет к исходному сообщению хеш-функцию, которая преобразует его в фиксированный набор битов. Затем отправитель вычисляет цифровую подпись с использованием своего закрытого ключа RSA. Получатель проверяет соответствие хеш-образов и если они совпадают, то сообщение пришло от достоверного отправителя и не было искажено.</w:t>
      </w:r>
    </w:p>
    <w:p w14:paraId="68988491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3E2290D5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Кроме классической схемы ЭЦП RSA существуют другие разновидности, такие как "конфиденциальная" подпись, "вслепую" подпись, "</w:t>
      </w:r>
      <w:proofErr w:type="spellStart"/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мультиподпись</w:t>
      </w:r>
      <w:proofErr w:type="spellEnd"/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" и другие. Каждый тип подписи имеет свои особенности и предназначен для определенных задач.</w:t>
      </w:r>
    </w:p>
    <w:p w14:paraId="4F1B1345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5CBF1A60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Процесс создания ЭЦП RSA проходит в несколько этапов. В первом этапе отправитель вырабатывает свои открытый и закрытый ключи RSA. Второй этап состоит в отправке сообщения и цифровой подписи. Наконец, на третьем этапе получатель получает сообщение и проверяет электронную подпись.</w:t>
      </w:r>
    </w:p>
    <w:p w14:paraId="2A63CCB0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5B0E8BE0" w14:textId="51B0406C" w:rsidR="0052251C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ЭЦП RSA широко используется в различных областях, таких как электронная коммерция, интернет-банкинг, цифровые документы и многие другие. Он обеспечивает высокий уровень безопасности и гарантирует, что сообщение было отправлено от достоверного отправителя и не было изменено в процессе передачи.</w:t>
      </w:r>
    </w:p>
    <w:p w14:paraId="45CE5418" w14:textId="77777777" w:rsid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39C1953A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031677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1</w:t>
      </w: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) При генерации ЭЦП компьютер отправителя использует закрытый ключ RSA для создания уникальной цифровой подписи для сообщения. При проверке ЭЦП получатель использует открытый ключ RSA отправителя для проверки подписи и убеждается, что сообщение было отправлено именно отправителем и не было изменено.</w:t>
      </w:r>
    </w:p>
    <w:p w14:paraId="5286A371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123909EF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031677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2</w:t>
      </w: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 xml:space="preserve">) При отправке ЭЦП отправитель генерирует цифровую подпись с помощью своего закрытого ключа RSA и отправляет сообщение вместе с этой подписью получателю. Получатель затем использует открытый ключ RSA </w:t>
      </w: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lastRenderedPageBreak/>
        <w:t>отправителя для проверки подписи и убеждается, что сообщение было отправлено именно отправителем и не было изменено.</w:t>
      </w:r>
    </w:p>
    <w:p w14:paraId="313ECE2C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5178383D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031677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3</w:t>
      </w: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) Схема протокола ЭЦП на основе алгоритма RSA состоит из следующих шагов:</w:t>
      </w:r>
    </w:p>
    <w:p w14:paraId="0C12563A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- Генерация открытого и закрытого ключей RSA отправителя.</w:t>
      </w:r>
    </w:p>
    <w:p w14:paraId="3682AF49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- Создание цифровой подписи отправителем с помощью его закрытого ключа RSA.</w:t>
      </w:r>
    </w:p>
    <w:p w14:paraId="4E8B508C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- Отправка сообщения и цифровой подписи получателю.</w:t>
      </w:r>
    </w:p>
    <w:p w14:paraId="519DDA35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- Получатель использует открытый ключ RSA отправителя для проверки подписи и убеждается, что сообщение было отправлено именно отправителем и не было изменено.</w:t>
      </w:r>
    </w:p>
    <w:p w14:paraId="2FD50014" w14:textId="2FC90ACE" w:rsid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  <w:r w:rsidRPr="00031677">
        <w:rPr>
          <w:rFonts w:eastAsia="Times New Roman" w:cs="Times New Roman"/>
          <w:color w:val="000000" w:themeColor="text1"/>
          <w:szCs w:val="28"/>
          <w:lang w:eastAsia="be-BY"/>
        </w:rPr>
        <w:t>- Если подпись верна, то сообщение считается достоверным и получатель может принять дальнейшие действия. Если подпись неверна, то сообщение может быть отклонено.</w:t>
      </w:r>
    </w:p>
    <w:p w14:paraId="46B0EE48" w14:textId="77777777" w:rsid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271DA300" w14:textId="77777777" w:rsidR="00031677" w:rsidRPr="00031677" w:rsidRDefault="00031677" w:rsidP="00031677">
      <w:pPr>
        <w:tabs>
          <w:tab w:val="center" w:pos="4677"/>
        </w:tabs>
        <w:spacing w:after="0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4E5CB779" w14:textId="77777777" w:rsidR="0052251C" w:rsidRDefault="0052251C" w:rsidP="0073125C">
      <w:pPr>
        <w:tabs>
          <w:tab w:val="center" w:pos="4677"/>
        </w:tabs>
        <w:spacing w:after="0"/>
        <w:rPr>
          <w:rFonts w:cs="Times New Roman"/>
          <w:szCs w:val="28"/>
        </w:rPr>
      </w:pPr>
    </w:p>
    <w:p w14:paraId="3B54693A" w14:textId="77777777" w:rsidR="009B16EA" w:rsidRDefault="009B16EA" w:rsidP="009B16EA">
      <w:pPr>
        <w:spacing w:after="0"/>
        <w:ind w:hanging="426"/>
        <w:jc w:val="center"/>
        <w:rPr>
          <w:b/>
          <w:bCs/>
        </w:rPr>
      </w:pPr>
      <w:r w:rsidRPr="00630927">
        <w:rPr>
          <w:b/>
          <w:bCs/>
        </w:rPr>
        <w:t>Условия задачи</w:t>
      </w:r>
    </w:p>
    <w:p w14:paraId="07C58CBC" w14:textId="77777777" w:rsidR="00B46F62" w:rsidRDefault="00B46F62"/>
    <w:p w14:paraId="68DC3151" w14:textId="77777777" w:rsidR="00031677" w:rsidRPr="009F0223" w:rsidRDefault="00031677" w:rsidP="00031677">
      <w:pPr>
        <w:pStyle w:val="a4"/>
        <w:numPr>
          <w:ilvl w:val="0"/>
          <w:numId w:val="3"/>
        </w:numPr>
        <w:spacing w:after="0"/>
        <w:ind w:left="567"/>
      </w:pPr>
      <w:r w:rsidRPr="009F0223">
        <w:t>Объясните последовательность выполнения процедур генерации и проверки ЭЦП.</w:t>
      </w:r>
    </w:p>
    <w:p w14:paraId="625CDF65" w14:textId="77777777" w:rsidR="00031677" w:rsidRPr="009F0223" w:rsidRDefault="00031677" w:rsidP="00031677">
      <w:pPr>
        <w:pStyle w:val="a4"/>
        <w:numPr>
          <w:ilvl w:val="0"/>
          <w:numId w:val="3"/>
        </w:numPr>
        <w:spacing w:after="0"/>
        <w:ind w:left="567"/>
      </w:pPr>
      <w:r w:rsidRPr="009F0223">
        <w:t>Опишите последовательность действий участников протокола при отправке и проверке ЭЦП.</w:t>
      </w:r>
    </w:p>
    <w:p w14:paraId="1FF2FFE8" w14:textId="77777777" w:rsidR="00031677" w:rsidRPr="009F0223" w:rsidRDefault="00031677" w:rsidP="00031677">
      <w:pPr>
        <w:pStyle w:val="a4"/>
        <w:numPr>
          <w:ilvl w:val="0"/>
          <w:numId w:val="3"/>
        </w:numPr>
        <w:spacing w:after="0"/>
        <w:ind w:left="567"/>
      </w:pPr>
      <w:r w:rsidRPr="009F0223">
        <w:t>Опишите схему протокола ЭЦП на основе алгоритма RSA.</w:t>
      </w:r>
    </w:p>
    <w:p w14:paraId="4850356E" w14:textId="77777777" w:rsidR="00031677" w:rsidRPr="009F0223" w:rsidRDefault="00031677" w:rsidP="00031677">
      <w:pPr>
        <w:pStyle w:val="a4"/>
        <w:numPr>
          <w:ilvl w:val="0"/>
          <w:numId w:val="3"/>
        </w:numPr>
        <w:spacing w:after="0"/>
        <w:ind w:left="567"/>
      </w:pPr>
      <w:r w:rsidRPr="009F0223">
        <w:t>*На базе алгоритма RSA получить ЭЦП (в проекте можно использовать существующие криптографические алгоритмы). Удостовериться, что ЭЦП принадлежит именно этому сообщению.</w:t>
      </w:r>
    </w:p>
    <w:p w14:paraId="11043B95" w14:textId="77777777" w:rsidR="00A308C4" w:rsidRDefault="00A308C4"/>
    <w:p w14:paraId="2DE52629" w14:textId="77777777" w:rsidR="00A308C4" w:rsidRDefault="00A308C4"/>
    <w:p w14:paraId="4D323F0C" w14:textId="77777777" w:rsidR="009B16EA" w:rsidRPr="00A308C4" w:rsidRDefault="009B16EA" w:rsidP="009B16EA">
      <w:pPr>
        <w:spacing w:after="0"/>
        <w:ind w:left="2124" w:firstLine="708"/>
        <w:rPr>
          <w:b/>
          <w:bCs/>
          <w:lang w:val="en-US"/>
        </w:rPr>
      </w:pPr>
      <w:r>
        <w:rPr>
          <w:b/>
          <w:bCs/>
        </w:rPr>
        <w:t>Исполнительная</w:t>
      </w:r>
      <w:r w:rsidRPr="00A308C4">
        <w:rPr>
          <w:b/>
          <w:bCs/>
          <w:lang w:val="en-US"/>
        </w:rPr>
        <w:t xml:space="preserve"> </w:t>
      </w:r>
      <w:r>
        <w:rPr>
          <w:b/>
          <w:bCs/>
        </w:rPr>
        <w:t>часть</w:t>
      </w:r>
    </w:p>
    <w:p w14:paraId="7DAC078F" w14:textId="77777777" w:rsidR="0073125C" w:rsidRDefault="0073125C">
      <w:pPr>
        <w:rPr>
          <w:lang w:val="en-US"/>
        </w:rPr>
      </w:pPr>
    </w:p>
    <w:p w14:paraId="18AD1705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BE0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from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E0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Crypto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PublicKey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E0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RSA</w:t>
      </w:r>
    </w:p>
    <w:p w14:paraId="4358E0F3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E0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Crypto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Signature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PKCS1_v1_5</w:t>
      </w:r>
    </w:p>
    <w:p w14:paraId="43BAA4B7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E0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Crypto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Hash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SHA256</w:t>
      </w:r>
    </w:p>
    <w:p w14:paraId="6A4DE389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1EDD8E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Исходное</w:t>
      </w:r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сообщение</w:t>
      </w:r>
    </w:p>
    <w:p w14:paraId="402661CF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E0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"Hello</w:t>
      </w:r>
      <w:proofErr w:type="spellEnd"/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 world!"</w:t>
      </w:r>
    </w:p>
    <w:p w14:paraId="1B831825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"Исходное сообщение:"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message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decode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</w:t>
      </w:r>
    </w:p>
    <w:p w14:paraId="0F420408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2A17068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Генерация</w:t>
      </w:r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ключей</w:t>
      </w:r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RSA</w:t>
      </w:r>
    </w:p>
    <w:p w14:paraId="36624D41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E0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RSA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03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2048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3A79AC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private_key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export_key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25AAB22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public_key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publickey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proofErr w:type="spellStart"/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export_key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63DD56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lastRenderedPageBreak/>
        <w:t>print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Закрытый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ключ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private_key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decode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712F2FF7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Открытый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ключ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public_key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decode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3A501416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1F657D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Создание </w:t>
      </w:r>
      <w:proofErr w:type="spellStart"/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хеша</w:t>
      </w:r>
      <w:proofErr w:type="spellEnd"/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сообщения</w:t>
      </w:r>
    </w:p>
    <w:p w14:paraId="2885298E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hash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SHA256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new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message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97E875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9BD8900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Создание подписи с помощью закрытого ключа RSA</w:t>
      </w:r>
    </w:p>
    <w:p w14:paraId="373D9D31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signer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PKCS1_v1_5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C4329F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signature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signer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sign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hash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D6E516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Подпись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файла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signature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hex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51F6957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18FB41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Проверка подписи с помощью открытого ключа RSA</w:t>
      </w:r>
    </w:p>
    <w:p w14:paraId="166BE5DA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verifier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0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PKCS1_v1_5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publickey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45D8BA0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verifier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verify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hash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E0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signature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3C25224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"Подпись верна"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0D600D3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BE0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0CEA7F03" w14:textId="77777777" w:rsidR="00BE0324" w:rsidRPr="00BE0324" w:rsidRDefault="00BE0324" w:rsidP="00BE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E0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0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"Подпись неверна"</w:t>
      </w:r>
      <w:r w:rsidRPr="00BE0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03F2816" w14:textId="77777777" w:rsidR="00BE0324" w:rsidRPr="00BE0324" w:rsidRDefault="00BE0324"/>
    <w:p w14:paraId="74FB1819" w14:textId="4570B627" w:rsidR="007227CC" w:rsidRPr="00321320" w:rsidRDefault="00652B9F">
      <w:r w:rsidRPr="00326ADA">
        <w:br/>
      </w:r>
      <w:r w:rsidR="007227CC" w:rsidRPr="00321320">
        <w:rPr>
          <w:b/>
          <w:bCs/>
        </w:rPr>
        <w:t>Вывод:</w:t>
      </w:r>
      <w:r w:rsidR="007227CC" w:rsidRPr="00321320">
        <w:t xml:space="preserve"> </w:t>
      </w:r>
      <w:r w:rsidR="00FB06D6" w:rsidRPr="00FB06D6">
        <w:t>После выполнения шагов по изучению принципов работы алгоритма RSA для ЭЦП, изучению необходимых модулей и написанию кода на Python для генерации ключей, создания и проверки подписи, я получил глубокое понимание применения RSA в защите данных. Тестирование кода на различных сообщениях помогло закрепить практический навык реализации ЭЦП на примере RSA. В результате, я уверен в своей способности создавать и проверять подписи при использовании данного алгоритма.</w:t>
      </w:r>
    </w:p>
    <w:sectPr w:rsidR="007227CC" w:rsidRPr="00321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15F5"/>
    <w:multiLevelType w:val="hybridMultilevel"/>
    <w:tmpl w:val="52B0C434"/>
    <w:lvl w:ilvl="0" w:tplc="E88CFEC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8059926">
    <w:abstractNumId w:val="2"/>
  </w:num>
  <w:num w:numId="2" w16cid:durableId="1485970192">
    <w:abstractNumId w:val="1"/>
  </w:num>
  <w:num w:numId="3" w16cid:durableId="14336275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62"/>
    <w:rsid w:val="00031677"/>
    <w:rsid w:val="0019024A"/>
    <w:rsid w:val="00321320"/>
    <w:rsid w:val="00326ADA"/>
    <w:rsid w:val="0052251C"/>
    <w:rsid w:val="00652B9F"/>
    <w:rsid w:val="006606A7"/>
    <w:rsid w:val="006E261C"/>
    <w:rsid w:val="007227CC"/>
    <w:rsid w:val="0073125C"/>
    <w:rsid w:val="008E4A22"/>
    <w:rsid w:val="00975915"/>
    <w:rsid w:val="009B16EA"/>
    <w:rsid w:val="00A308C4"/>
    <w:rsid w:val="00AA74A9"/>
    <w:rsid w:val="00B46F62"/>
    <w:rsid w:val="00BE0324"/>
    <w:rsid w:val="00D8066D"/>
    <w:rsid w:val="00E424DC"/>
    <w:rsid w:val="00FB06D6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B170"/>
  <w15:chartTrackingRefBased/>
  <w15:docId w15:val="{806CE4DC-2CD8-426D-B080-27B45633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1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975915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iPriority w:val="35"/>
    <w:unhideWhenUsed/>
    <w:qFormat/>
    <w:rsid w:val="009B16EA"/>
    <w:pPr>
      <w:spacing w:after="200"/>
      <w:ind w:firstLine="709"/>
      <w:jc w:val="center"/>
    </w:pPr>
    <w:rPr>
      <w:bCs/>
      <w:kern w:val="0"/>
      <w:szCs w:val="18"/>
      <w14:ligatures w14:val="none"/>
    </w:rPr>
  </w:style>
  <w:style w:type="paragraph" w:styleId="a4">
    <w:name w:val="List Paragraph"/>
    <w:basedOn w:val="a"/>
    <w:uiPriority w:val="34"/>
    <w:qFormat/>
    <w:rsid w:val="009B16EA"/>
    <w:pPr>
      <w:spacing w:after="200"/>
      <w:ind w:left="720" w:firstLine="709"/>
      <w:contextualSpacing/>
      <w:jc w:val="both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14</cp:revision>
  <dcterms:created xsi:type="dcterms:W3CDTF">2023-09-27T15:44:00Z</dcterms:created>
  <dcterms:modified xsi:type="dcterms:W3CDTF">2023-10-11T16:03:00Z</dcterms:modified>
</cp:coreProperties>
</file>