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2057" w14:textId="77777777" w:rsidR="00F843F4" w:rsidRPr="00404657" w:rsidRDefault="00F843F4" w:rsidP="00F843F4">
      <w:pPr>
        <w:jc w:val="center"/>
        <w:rPr>
          <w:color w:val="000000" w:themeColor="text1"/>
        </w:rPr>
      </w:pPr>
      <w:r w:rsidRPr="00404657">
        <w:rPr>
          <w:color w:val="000000" w:themeColor="text1"/>
        </w:rPr>
        <w:t>Учреждение образования</w:t>
      </w:r>
    </w:p>
    <w:p w14:paraId="520F840B" w14:textId="77777777" w:rsidR="00F843F4" w:rsidRPr="00404657" w:rsidRDefault="00F843F4" w:rsidP="00F843F4">
      <w:pPr>
        <w:jc w:val="center"/>
        <w:rPr>
          <w:color w:val="000000" w:themeColor="text1"/>
        </w:rPr>
      </w:pPr>
      <w:r w:rsidRPr="00404657">
        <w:rPr>
          <w:color w:val="000000" w:themeColor="text1"/>
        </w:rPr>
        <w:t>«БЕЛОРУССКИЙ ГОСУДАРСТВЕННЫЙ ТЕХНОЛОГИЧЕСКИЙ УНИВЕРСИТЕТ»</w:t>
      </w:r>
    </w:p>
    <w:p w14:paraId="38497D0D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764F3A81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58845E73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692837B8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46EE74CC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45037F9D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32438B25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643DCD80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32019725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021032A6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4273B35E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6BB4E54E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15CDCF1C" w14:textId="77777777" w:rsidR="00F843F4" w:rsidRPr="00404657" w:rsidRDefault="00F843F4" w:rsidP="00F843F4">
      <w:pPr>
        <w:jc w:val="center"/>
        <w:rPr>
          <w:color w:val="000000" w:themeColor="text1"/>
          <w:szCs w:val="28"/>
        </w:rPr>
      </w:pPr>
    </w:p>
    <w:p w14:paraId="138F1CB2" w14:textId="77777777" w:rsidR="00F843F4" w:rsidRPr="00404657" w:rsidRDefault="00F843F4" w:rsidP="00F843F4">
      <w:pPr>
        <w:jc w:val="center"/>
        <w:rPr>
          <w:color w:val="000000" w:themeColor="text1"/>
          <w:sz w:val="20"/>
          <w:szCs w:val="28"/>
        </w:rPr>
      </w:pPr>
    </w:p>
    <w:p w14:paraId="744CA2FD" w14:textId="77777777" w:rsidR="00F843F4" w:rsidRPr="00404657" w:rsidRDefault="00F843F4" w:rsidP="00F843F4">
      <w:pPr>
        <w:jc w:val="center"/>
        <w:rPr>
          <w:color w:val="000000" w:themeColor="text1"/>
          <w:sz w:val="32"/>
          <w:szCs w:val="48"/>
        </w:rPr>
      </w:pPr>
      <w:r w:rsidRPr="00404657">
        <w:rPr>
          <w:color w:val="000000" w:themeColor="text1"/>
          <w:sz w:val="32"/>
          <w:szCs w:val="48"/>
        </w:rPr>
        <w:t>Дисциплина «СММИФ»</w:t>
      </w:r>
    </w:p>
    <w:p w14:paraId="3B15CB4E" w14:textId="77777777" w:rsidR="00F843F4" w:rsidRPr="00404657" w:rsidRDefault="00F843F4" w:rsidP="00F843F4">
      <w:pPr>
        <w:jc w:val="center"/>
        <w:rPr>
          <w:color w:val="000000" w:themeColor="text1"/>
          <w:sz w:val="32"/>
          <w:szCs w:val="48"/>
        </w:rPr>
      </w:pPr>
      <w:r w:rsidRPr="00404657">
        <w:rPr>
          <w:color w:val="000000" w:themeColor="text1"/>
          <w:sz w:val="32"/>
          <w:szCs w:val="48"/>
        </w:rPr>
        <w:t>Отчёт по лабораторным работам</w:t>
      </w:r>
    </w:p>
    <w:p w14:paraId="4E2551DE" w14:textId="77777777" w:rsidR="00F843F4" w:rsidRPr="00404657" w:rsidRDefault="00F843F4" w:rsidP="00F843F4">
      <w:pPr>
        <w:jc w:val="center"/>
        <w:rPr>
          <w:color w:val="000000" w:themeColor="text1"/>
          <w:sz w:val="32"/>
          <w:szCs w:val="48"/>
        </w:rPr>
      </w:pPr>
    </w:p>
    <w:p w14:paraId="08C28605" w14:textId="61B8D2A9" w:rsidR="00F843F4" w:rsidRPr="00404657" w:rsidRDefault="00F843F4" w:rsidP="00F843F4">
      <w:pPr>
        <w:jc w:val="center"/>
        <w:rPr>
          <w:color w:val="000000" w:themeColor="text1"/>
          <w:sz w:val="32"/>
          <w:szCs w:val="32"/>
        </w:rPr>
      </w:pPr>
      <w:r w:rsidRPr="00404657">
        <w:rPr>
          <w:color w:val="000000" w:themeColor="text1"/>
          <w:sz w:val="32"/>
          <w:szCs w:val="32"/>
        </w:rPr>
        <w:t>Вариант 1</w:t>
      </w:r>
      <w:r w:rsidR="00EC7CD1">
        <w:rPr>
          <w:color w:val="000000" w:themeColor="text1"/>
          <w:sz w:val="32"/>
          <w:szCs w:val="32"/>
        </w:rPr>
        <w:t>1</w:t>
      </w:r>
    </w:p>
    <w:p w14:paraId="299C3586" w14:textId="77777777" w:rsidR="00F843F4" w:rsidRPr="00404657" w:rsidRDefault="00F843F4" w:rsidP="00F843F4">
      <w:pPr>
        <w:jc w:val="center"/>
        <w:rPr>
          <w:color w:val="000000" w:themeColor="text1"/>
          <w:sz w:val="48"/>
          <w:szCs w:val="48"/>
        </w:rPr>
      </w:pPr>
    </w:p>
    <w:p w14:paraId="68BE28FF" w14:textId="77777777" w:rsidR="00F843F4" w:rsidRPr="00404657" w:rsidRDefault="00F843F4" w:rsidP="00F843F4">
      <w:pPr>
        <w:jc w:val="center"/>
        <w:rPr>
          <w:color w:val="000000" w:themeColor="text1"/>
          <w:sz w:val="48"/>
          <w:szCs w:val="48"/>
        </w:rPr>
      </w:pPr>
    </w:p>
    <w:p w14:paraId="6237BE3D" w14:textId="77777777" w:rsidR="00F843F4" w:rsidRPr="00404657" w:rsidRDefault="00F843F4" w:rsidP="00F843F4">
      <w:pPr>
        <w:jc w:val="center"/>
        <w:rPr>
          <w:color w:val="000000" w:themeColor="text1"/>
          <w:sz w:val="48"/>
          <w:szCs w:val="48"/>
        </w:rPr>
      </w:pPr>
    </w:p>
    <w:p w14:paraId="0F8A10D1" w14:textId="77777777" w:rsidR="00F843F4" w:rsidRPr="00404657" w:rsidRDefault="00F843F4" w:rsidP="00F843F4">
      <w:pPr>
        <w:jc w:val="center"/>
        <w:rPr>
          <w:color w:val="000000" w:themeColor="text1"/>
          <w:sz w:val="48"/>
          <w:szCs w:val="48"/>
        </w:rPr>
      </w:pPr>
    </w:p>
    <w:p w14:paraId="3EB3CF8F" w14:textId="77777777" w:rsidR="00F843F4" w:rsidRPr="00404657" w:rsidRDefault="00F843F4" w:rsidP="00F843F4">
      <w:pPr>
        <w:rPr>
          <w:color w:val="000000" w:themeColor="text1"/>
          <w:sz w:val="48"/>
          <w:szCs w:val="48"/>
        </w:rPr>
      </w:pPr>
    </w:p>
    <w:p w14:paraId="132E6C2E" w14:textId="77777777" w:rsidR="00F843F4" w:rsidRPr="00404657" w:rsidRDefault="00F843F4" w:rsidP="00F843F4">
      <w:pPr>
        <w:jc w:val="center"/>
        <w:rPr>
          <w:color w:val="000000" w:themeColor="text1"/>
          <w:sz w:val="48"/>
          <w:szCs w:val="48"/>
        </w:rPr>
      </w:pPr>
    </w:p>
    <w:p w14:paraId="76F8E245" w14:textId="77777777" w:rsidR="00F843F4" w:rsidRPr="00404657" w:rsidRDefault="00F843F4" w:rsidP="00F843F4">
      <w:pPr>
        <w:jc w:val="center"/>
        <w:rPr>
          <w:color w:val="000000" w:themeColor="text1"/>
          <w:sz w:val="48"/>
          <w:szCs w:val="48"/>
        </w:rPr>
      </w:pPr>
    </w:p>
    <w:p w14:paraId="450D6ECC" w14:textId="77777777" w:rsidR="00F843F4" w:rsidRPr="00404657" w:rsidRDefault="00F843F4" w:rsidP="00F843F4">
      <w:pPr>
        <w:rPr>
          <w:color w:val="000000" w:themeColor="text1"/>
          <w:sz w:val="48"/>
          <w:szCs w:val="48"/>
        </w:rPr>
      </w:pPr>
    </w:p>
    <w:p w14:paraId="2F605A28" w14:textId="7B6BDA54" w:rsidR="00F843F4" w:rsidRPr="00404657" w:rsidRDefault="00F843F4" w:rsidP="00F843F4">
      <w:pPr>
        <w:jc w:val="right"/>
        <w:rPr>
          <w:color w:val="000000" w:themeColor="text1"/>
          <w:szCs w:val="28"/>
        </w:rPr>
      </w:pPr>
      <w:r w:rsidRPr="00404657">
        <w:rPr>
          <w:color w:val="000000" w:themeColor="text1"/>
          <w:szCs w:val="28"/>
        </w:rPr>
        <w:t xml:space="preserve">Студент: </w:t>
      </w:r>
      <w:r w:rsidR="00EC7CD1">
        <w:rPr>
          <w:color w:val="000000" w:themeColor="text1"/>
          <w:szCs w:val="28"/>
        </w:rPr>
        <w:t>Велютич Д. И.</w:t>
      </w:r>
    </w:p>
    <w:p w14:paraId="1E6F8667" w14:textId="77777777" w:rsidR="00F843F4" w:rsidRPr="00404657" w:rsidRDefault="00F843F4" w:rsidP="00F843F4">
      <w:pPr>
        <w:jc w:val="right"/>
        <w:rPr>
          <w:color w:val="000000" w:themeColor="text1"/>
          <w:szCs w:val="28"/>
        </w:rPr>
      </w:pPr>
      <w:r w:rsidRPr="00404657">
        <w:rPr>
          <w:color w:val="000000" w:themeColor="text1"/>
          <w:szCs w:val="28"/>
        </w:rPr>
        <w:t>ФИТ 2 курс 1 группа</w:t>
      </w:r>
    </w:p>
    <w:p w14:paraId="3783D70A" w14:textId="77777777" w:rsidR="00F843F4" w:rsidRPr="00404657" w:rsidRDefault="00F843F4" w:rsidP="00F843F4">
      <w:pPr>
        <w:jc w:val="right"/>
        <w:rPr>
          <w:color w:val="000000" w:themeColor="text1"/>
          <w:szCs w:val="28"/>
        </w:rPr>
      </w:pPr>
    </w:p>
    <w:p w14:paraId="57DD6842" w14:textId="77777777" w:rsidR="00F843F4" w:rsidRPr="00404657" w:rsidRDefault="00F843F4" w:rsidP="00F843F4">
      <w:pPr>
        <w:jc w:val="right"/>
        <w:rPr>
          <w:color w:val="000000" w:themeColor="text1"/>
          <w:szCs w:val="28"/>
        </w:rPr>
      </w:pPr>
    </w:p>
    <w:p w14:paraId="63F58CB5" w14:textId="77777777" w:rsidR="00F843F4" w:rsidRPr="00404657" w:rsidRDefault="00F843F4" w:rsidP="00F843F4">
      <w:pPr>
        <w:jc w:val="right"/>
        <w:rPr>
          <w:color w:val="000000" w:themeColor="text1"/>
          <w:szCs w:val="28"/>
        </w:rPr>
      </w:pPr>
    </w:p>
    <w:p w14:paraId="22A2F8EA" w14:textId="77777777" w:rsidR="00F843F4" w:rsidRDefault="00F843F4" w:rsidP="00F843F4">
      <w:pPr>
        <w:spacing w:after="160" w:line="254" w:lineRule="auto"/>
        <w:jc w:val="left"/>
        <w:rPr>
          <w:color w:val="000000" w:themeColor="text1"/>
          <w:szCs w:val="28"/>
          <w:lang w:val="en-US"/>
        </w:rPr>
      </w:pPr>
    </w:p>
    <w:p w14:paraId="1309BC5B" w14:textId="77777777" w:rsidR="005B24BC" w:rsidRPr="002D4377" w:rsidRDefault="005B24BC" w:rsidP="00F843F4">
      <w:pPr>
        <w:spacing w:after="160" w:line="254" w:lineRule="auto"/>
        <w:jc w:val="left"/>
        <w:rPr>
          <w:rFonts w:eastAsia="Calibri"/>
          <w:color w:val="000000" w:themeColor="text1"/>
          <w:szCs w:val="28"/>
          <w:lang w:eastAsia="en-US"/>
        </w:rPr>
      </w:pPr>
    </w:p>
    <w:p w14:paraId="6133F356" w14:textId="77777777" w:rsidR="00F843F4" w:rsidRPr="00404657" w:rsidRDefault="00F843F4" w:rsidP="00F843F4">
      <w:pPr>
        <w:ind w:firstLine="510"/>
        <w:rPr>
          <w:rFonts w:eastAsia="Calibri"/>
          <w:color w:val="000000" w:themeColor="text1"/>
          <w:szCs w:val="28"/>
          <w:lang w:eastAsia="en-US"/>
        </w:rPr>
      </w:pPr>
    </w:p>
    <w:p w14:paraId="210B0B47" w14:textId="77777777" w:rsidR="00F843F4" w:rsidRPr="00404657" w:rsidRDefault="00F843F4" w:rsidP="00F843F4">
      <w:pPr>
        <w:jc w:val="center"/>
        <w:rPr>
          <w:rFonts w:eastAsia="Calibri"/>
          <w:color w:val="000000" w:themeColor="text1"/>
          <w:szCs w:val="28"/>
          <w:lang w:eastAsia="en-US"/>
        </w:rPr>
      </w:pPr>
      <w:r w:rsidRPr="00404657">
        <w:rPr>
          <w:rFonts w:eastAsia="Calibri"/>
          <w:color w:val="000000" w:themeColor="text1"/>
          <w:szCs w:val="28"/>
          <w:lang w:eastAsia="en-US"/>
        </w:rPr>
        <w:t>Минск 2024</w:t>
      </w:r>
    </w:p>
    <w:p w14:paraId="3FBC5EE3" w14:textId="55C10336" w:rsidR="00D00FEF" w:rsidRPr="00404657" w:rsidRDefault="00F843F4" w:rsidP="00F843F4">
      <w:pPr>
        <w:rPr>
          <w:color w:val="000000" w:themeColor="text1"/>
        </w:rPr>
      </w:pPr>
      <w:r w:rsidRPr="00404657">
        <w:rPr>
          <w:rFonts w:eastAsia="Calibri"/>
          <w:color w:val="000000" w:themeColor="text1"/>
          <w:szCs w:val="28"/>
          <w:lang w:eastAsia="en-US"/>
        </w:rPr>
        <w:br w:type="page"/>
      </w:r>
      <w:r w:rsidRPr="00404657">
        <w:rPr>
          <w:color w:val="000000" w:themeColor="text1"/>
        </w:rPr>
        <w:lastRenderedPageBreak/>
        <w:t xml:space="preserve">Вариант 10. </w:t>
      </w:r>
      <w:r w:rsidR="0081345F">
        <w:rPr>
          <w:color w:val="000000" w:themeColor="text1"/>
        </w:rPr>
        <w:t>1</w:t>
      </w:r>
      <w:r w:rsidR="0081345F">
        <w:t xml:space="preserve">e </w:t>
      </w:r>
      <w:r w:rsidR="0081345F">
        <w:sym w:font="Symbol" w:char="F03D"/>
      </w:r>
      <w:r w:rsidR="0081345F">
        <w:t xml:space="preserve"> {1, 4, 8, 2}, 2e </w:t>
      </w:r>
      <w:r w:rsidR="0081345F">
        <w:sym w:font="Symbol" w:char="F03D"/>
      </w:r>
      <w:r w:rsidR="0081345F">
        <w:t>{ 4, 7, 4,1}, 3e</w:t>
      </w:r>
      <w:r w:rsidR="0081345F">
        <w:sym w:font="Symbol" w:char="F03D"/>
      </w:r>
      <w:r w:rsidR="0081345F">
        <w:t xml:space="preserve"> </w:t>
      </w:r>
      <w:proofErr w:type="gramStart"/>
      <w:r w:rsidR="0081345F">
        <w:t>{ 8</w:t>
      </w:r>
      <w:proofErr w:type="gramEnd"/>
      <w:r w:rsidR="0081345F">
        <w:t>, 4,1, 1}.</w:t>
      </w:r>
    </w:p>
    <w:p w14:paraId="3890F7DE" w14:textId="4DA85D62" w:rsidR="00F843F4" w:rsidRPr="00404657" w:rsidRDefault="00F843F4" w:rsidP="00F843F4">
      <w:pPr>
        <w:rPr>
          <w:color w:val="000000" w:themeColor="text1"/>
        </w:rPr>
      </w:pPr>
      <w:r w:rsidRPr="00404657">
        <w:rPr>
          <w:noProof/>
          <w:color w:val="000000" w:themeColor="text1"/>
        </w:rPr>
        <w:drawing>
          <wp:inline distT="0" distB="0" distL="0" distR="0" wp14:anchorId="4A66431A" wp14:editId="4F13664C">
            <wp:extent cx="5940425" cy="454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7A" w14:textId="77777777" w:rsidR="00404657" w:rsidRPr="00404657" w:rsidRDefault="00404657" w:rsidP="00F843F4">
      <w:pPr>
        <w:rPr>
          <w:b/>
          <w:color w:val="000000" w:themeColor="text1"/>
        </w:rPr>
      </w:pPr>
      <w:r w:rsidRPr="00404657">
        <w:rPr>
          <w:b/>
          <w:noProof/>
          <w:color w:val="000000" w:themeColor="text1"/>
        </w:rPr>
        <w:drawing>
          <wp:inline distT="0" distB="0" distL="0" distR="0" wp14:anchorId="54FDAC88" wp14:editId="6518B730">
            <wp:extent cx="5126063" cy="8462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063" cy="8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DA45" w14:textId="77777777" w:rsidR="00F843F4" w:rsidRPr="00404657" w:rsidRDefault="00F843F4" w:rsidP="00F843F4">
      <w:pPr>
        <w:rPr>
          <w:color w:val="000000" w:themeColor="text1"/>
        </w:rPr>
      </w:pPr>
      <w:r w:rsidRPr="00404657">
        <w:rPr>
          <w:b/>
          <w:color w:val="000000" w:themeColor="text1"/>
        </w:rPr>
        <w:t>Базисом</w:t>
      </w:r>
      <w:r w:rsidRPr="00404657">
        <w:rPr>
          <w:color w:val="000000" w:themeColor="text1"/>
        </w:rPr>
        <w:t xml:space="preserve"> векторного пространства называется упорядоченная максимальная линейно независимая система векторов из этого пространства.</w:t>
      </w:r>
    </w:p>
    <w:p w14:paraId="4D2D3F77" w14:textId="77777777" w:rsidR="00404657" w:rsidRPr="00404657" w:rsidRDefault="00F843F4" w:rsidP="00404657">
      <w:pPr>
        <w:ind w:firstLine="284"/>
        <w:rPr>
          <w:color w:val="000000" w:themeColor="text1"/>
        </w:rPr>
      </w:pPr>
      <w:r w:rsidRPr="00404657">
        <w:rPr>
          <w:noProof/>
          <w:color w:val="000000" w:themeColor="text1"/>
        </w:rPr>
        <w:drawing>
          <wp:inline distT="0" distB="0" distL="0" distR="0" wp14:anchorId="3FDE51D9" wp14:editId="4EF6BF62">
            <wp:extent cx="5624047" cy="28196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8D1F" w14:textId="77777777" w:rsidR="00F843F4" w:rsidRPr="00404657" w:rsidRDefault="00404657" w:rsidP="00F843F4">
      <w:pPr>
        <w:rPr>
          <w:color w:val="000000" w:themeColor="text1"/>
        </w:rPr>
      </w:pPr>
      <w:r w:rsidRPr="00404657">
        <w:rPr>
          <w:noProof/>
          <w:color w:val="000000" w:themeColor="text1"/>
        </w:rPr>
        <w:drawing>
          <wp:inline distT="0" distB="0" distL="0" distR="0" wp14:anchorId="6B18EC5D" wp14:editId="1106B395">
            <wp:extent cx="2525243" cy="741680"/>
            <wp:effectExtent l="0" t="0" r="889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43" cy="74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AD6C0" w14:textId="77777777" w:rsidR="00F843F4" w:rsidRPr="00404657" w:rsidRDefault="00D21A67" w:rsidP="00F843F4">
      <w:pPr>
        <w:rPr>
          <w:color w:val="000000" w:themeColor="text1"/>
        </w:rPr>
      </w:pPr>
      <w:r w:rsidRPr="00404657">
        <w:rPr>
          <w:noProof/>
          <w:color w:val="000000" w:themeColor="text1"/>
        </w:rPr>
        <w:drawing>
          <wp:inline distT="0" distB="0" distL="0" distR="0" wp14:anchorId="01FE34C9" wp14:editId="103BB17A">
            <wp:extent cx="5940425" cy="466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3A3A" w14:textId="77777777" w:rsidR="00D21A67" w:rsidRPr="00404657" w:rsidRDefault="00D21A67" w:rsidP="00F843F4">
      <w:pPr>
        <w:rPr>
          <w:color w:val="000000" w:themeColor="text1"/>
        </w:rPr>
      </w:pPr>
      <w:r w:rsidRPr="00404657">
        <w:rPr>
          <w:color w:val="000000" w:themeColor="text1"/>
        </w:rPr>
        <w:t xml:space="preserve">Два ненулевых вектора называются </w:t>
      </w:r>
      <w:r w:rsidRPr="00404657">
        <w:rPr>
          <w:b/>
          <w:color w:val="000000" w:themeColor="text1"/>
        </w:rPr>
        <w:t>ортогональными</w:t>
      </w:r>
      <w:r w:rsidRPr="00404657">
        <w:rPr>
          <w:color w:val="000000" w:themeColor="text1"/>
        </w:rPr>
        <w:t>, если их скалярное произведение равно нулю.</w:t>
      </w:r>
    </w:p>
    <w:p w14:paraId="36FF7892" w14:textId="77777777" w:rsidR="00D21A67" w:rsidRPr="00404657" w:rsidRDefault="00D21A67" w:rsidP="00D21A67">
      <w:pPr>
        <w:rPr>
          <w:color w:val="000000" w:themeColor="text1"/>
        </w:rPr>
      </w:pPr>
      <w:r w:rsidRPr="00404657">
        <w:rPr>
          <w:color w:val="000000" w:themeColor="text1"/>
        </w:rPr>
        <w:t>Процесс ортогонализации позволяет построить из произвольной линейно независимой системы векторов {</w:t>
      </w:r>
      <w:r w:rsidRPr="00404657">
        <w:rPr>
          <w:rFonts w:ascii="Cambria Math" w:hAnsi="Cambria Math" w:cs="Cambria Math"/>
          <w:color w:val="000000" w:themeColor="text1"/>
        </w:rPr>
        <w:t>𝑒⃗</w:t>
      </w:r>
      <w:r w:rsidR="00713123">
        <w:rPr>
          <w:color w:val="000000" w:themeColor="text1"/>
        </w:rPr>
        <w:t>1, ...</w:t>
      </w:r>
      <w:r w:rsidRPr="00404657">
        <w:rPr>
          <w:color w:val="000000" w:themeColor="text1"/>
        </w:rPr>
        <w:t xml:space="preserve">, </w:t>
      </w:r>
      <w:proofErr w:type="gramStart"/>
      <w:r w:rsidRPr="00404657">
        <w:rPr>
          <w:rFonts w:ascii="Cambria Math" w:hAnsi="Cambria Math" w:cs="Cambria Math"/>
          <w:color w:val="000000" w:themeColor="text1"/>
        </w:rPr>
        <w:t>𝑒⃗𝑛</w:t>
      </w:r>
      <w:r w:rsidRPr="00404657">
        <w:rPr>
          <w:color w:val="000000" w:themeColor="text1"/>
        </w:rPr>
        <w:t xml:space="preserve"> }</w:t>
      </w:r>
      <w:proofErr w:type="gramEnd"/>
      <w:r w:rsidRPr="00404657">
        <w:rPr>
          <w:color w:val="000000" w:themeColor="text1"/>
        </w:rPr>
        <w:t xml:space="preserve"> ортонормированную систему ненулевых векторов {ℎ</w:t>
      </w:r>
      <w:r w:rsidRPr="00404657">
        <w:rPr>
          <w:rFonts w:ascii="Cambria Math" w:hAnsi="Cambria Math" w:cs="Cambria Math"/>
          <w:color w:val="000000" w:themeColor="text1"/>
        </w:rPr>
        <w:t>⃗⃗</w:t>
      </w:r>
      <w:r w:rsidRPr="00404657">
        <w:rPr>
          <w:color w:val="000000" w:themeColor="text1"/>
        </w:rPr>
        <w:t xml:space="preserve"> 1, … , ℎ</w:t>
      </w:r>
      <w:r w:rsidRPr="00404657">
        <w:rPr>
          <w:rFonts w:ascii="Cambria Math" w:hAnsi="Cambria Math" w:cs="Cambria Math"/>
          <w:color w:val="000000" w:themeColor="text1"/>
        </w:rPr>
        <w:t>⃗⃗</w:t>
      </w:r>
      <w:r w:rsidRPr="00404657">
        <w:rPr>
          <w:color w:val="000000" w:themeColor="text1"/>
        </w:rPr>
        <w:t xml:space="preserve"> </w:t>
      </w:r>
      <w:r w:rsidRPr="00404657">
        <w:rPr>
          <w:rFonts w:ascii="Cambria Math" w:hAnsi="Cambria Math" w:cs="Cambria Math"/>
          <w:color w:val="000000" w:themeColor="text1"/>
        </w:rPr>
        <w:t>𝑛</w:t>
      </w:r>
      <w:r w:rsidRPr="00404657">
        <w:rPr>
          <w:color w:val="000000" w:themeColor="text1"/>
        </w:rPr>
        <w:t>} и состоит в следующем.</w:t>
      </w:r>
    </w:p>
    <w:p w14:paraId="01C1470B" w14:textId="5B982E86" w:rsidR="00D21A67" w:rsidRPr="00404657" w:rsidRDefault="00D21A67" w:rsidP="00D21A67">
      <w:pPr>
        <w:jc w:val="center"/>
        <w:rPr>
          <w:color w:val="000000" w:themeColor="text1"/>
        </w:rPr>
      </w:pPr>
    </w:p>
    <w:p w14:paraId="6ECF27D7" w14:textId="77777777" w:rsidR="00D21A67" w:rsidRDefault="00404657" w:rsidP="00F843F4">
      <w:pPr>
        <w:rPr>
          <w:color w:val="000000" w:themeColor="text1"/>
        </w:rPr>
      </w:pPr>
      <w:r w:rsidRPr="00404657">
        <w:rPr>
          <w:noProof/>
          <w:color w:val="000000" w:themeColor="text1"/>
        </w:rPr>
        <w:drawing>
          <wp:inline distT="0" distB="0" distL="0" distR="0" wp14:anchorId="53117ECB" wp14:editId="087934AA">
            <wp:extent cx="5451573" cy="3680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573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A079" w14:textId="77777777" w:rsidR="006839FE" w:rsidRDefault="006839FE" w:rsidP="00F843F4">
      <w:pPr>
        <w:rPr>
          <w:color w:val="000000" w:themeColor="text1"/>
        </w:rPr>
      </w:pPr>
    </w:p>
    <w:p w14:paraId="0AC580B2" w14:textId="77777777" w:rsidR="006839FE" w:rsidRPr="00404657" w:rsidRDefault="006839FE" w:rsidP="00F843F4">
      <w:pPr>
        <w:rPr>
          <w:color w:val="000000" w:themeColor="text1"/>
        </w:rPr>
      </w:pPr>
    </w:p>
    <w:p w14:paraId="1C3861D0" w14:textId="77777777" w:rsidR="007C3200" w:rsidRPr="00404657" w:rsidRDefault="007C3200" w:rsidP="007C3200">
      <w:pPr>
        <w:pStyle w:val="a3"/>
        <w:rPr>
          <w:i/>
          <w:iCs/>
          <w:color w:val="000000" w:themeColor="text1"/>
        </w:rPr>
      </w:pPr>
      <w:r w:rsidRPr="00404657">
        <w:rPr>
          <w:noProof/>
          <w:color w:val="000000" w:themeColor="text1"/>
        </w:rPr>
        <w:lastRenderedPageBreak/>
        <w:drawing>
          <wp:inline distT="0" distB="0" distL="0" distR="0" wp14:anchorId="09BBD81A" wp14:editId="065E0696">
            <wp:extent cx="5940425" cy="495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8F6" w14:textId="77777777" w:rsidR="00404657" w:rsidRPr="00404657" w:rsidRDefault="00404657" w:rsidP="007C3200">
      <w:pPr>
        <w:pStyle w:val="a3"/>
        <w:rPr>
          <w:i/>
          <w:iCs/>
          <w:color w:val="000000" w:themeColor="text1"/>
        </w:rPr>
      </w:pPr>
      <w:r w:rsidRPr="00404657">
        <w:rPr>
          <w:i/>
          <w:iCs/>
          <w:noProof/>
          <w:color w:val="000000" w:themeColor="text1"/>
        </w:rPr>
        <w:drawing>
          <wp:inline distT="0" distB="0" distL="0" distR="0" wp14:anchorId="602F5140" wp14:editId="2C3B3F40">
            <wp:extent cx="3860141" cy="93734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4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0B63" w14:textId="77777777" w:rsidR="007C3200" w:rsidRPr="00404657" w:rsidRDefault="007C3200" w:rsidP="007C3200">
      <w:pPr>
        <w:pStyle w:val="a3"/>
        <w:rPr>
          <w:color w:val="000000" w:themeColor="text1"/>
          <w:sz w:val="28"/>
          <w:szCs w:val="28"/>
        </w:rPr>
      </w:pPr>
      <w:r w:rsidRPr="00404657">
        <w:rPr>
          <w:i/>
          <w:iCs/>
          <w:color w:val="000000" w:themeColor="text1"/>
          <w:sz w:val="28"/>
          <w:szCs w:val="28"/>
        </w:rPr>
        <w:t>Евклидово пространство </w:t>
      </w:r>
      <w:r w:rsidRPr="00404657">
        <w:rPr>
          <w:color w:val="000000" w:themeColor="text1"/>
          <w:sz w:val="28"/>
          <w:szCs w:val="28"/>
        </w:rPr>
        <w:t>является </w:t>
      </w:r>
      <w:r w:rsidRPr="00404657">
        <w:rPr>
          <w:i/>
          <w:iCs/>
          <w:color w:val="000000" w:themeColor="text1"/>
          <w:sz w:val="28"/>
          <w:szCs w:val="28"/>
        </w:rPr>
        <w:t>линейным пространством. </w:t>
      </w:r>
      <w:r w:rsidRPr="00404657">
        <w:rPr>
          <w:color w:val="000000" w:themeColor="text1"/>
          <w:sz w:val="28"/>
          <w:szCs w:val="28"/>
        </w:rPr>
        <w:t>Поэтому правомерно говорить о его </w:t>
      </w:r>
      <w:r w:rsidRPr="00404657">
        <w:rPr>
          <w:i/>
          <w:iCs/>
          <w:color w:val="000000" w:themeColor="text1"/>
          <w:sz w:val="28"/>
          <w:szCs w:val="28"/>
        </w:rPr>
        <w:t>размерности </w:t>
      </w:r>
      <w:r w:rsidRPr="00404657">
        <w:rPr>
          <w:color w:val="000000" w:themeColor="text1"/>
          <w:sz w:val="28"/>
          <w:szCs w:val="28"/>
        </w:rPr>
        <w:t>и его </w:t>
      </w:r>
      <w:r w:rsidRPr="00404657">
        <w:rPr>
          <w:i/>
          <w:iCs/>
          <w:color w:val="000000" w:themeColor="text1"/>
          <w:sz w:val="28"/>
          <w:szCs w:val="28"/>
        </w:rPr>
        <w:t>базисах. </w:t>
      </w:r>
      <w:r w:rsidRPr="00404657">
        <w:rPr>
          <w:color w:val="000000" w:themeColor="text1"/>
          <w:sz w:val="28"/>
          <w:szCs w:val="28"/>
        </w:rPr>
        <w:t>Как и произвольные линейные пространства, евклидовы пространства можно разделить на </w:t>
      </w:r>
      <w:r w:rsidRPr="00404657">
        <w:rPr>
          <w:i/>
          <w:iCs/>
          <w:color w:val="000000" w:themeColor="text1"/>
          <w:sz w:val="28"/>
          <w:szCs w:val="28"/>
        </w:rPr>
        <w:t>бесконечномерные </w:t>
      </w:r>
      <w:r w:rsidRPr="00404657">
        <w:rPr>
          <w:color w:val="000000" w:themeColor="text1"/>
          <w:sz w:val="28"/>
          <w:szCs w:val="28"/>
        </w:rPr>
        <w:t>и </w:t>
      </w:r>
      <w:r w:rsidRPr="00404657">
        <w:rPr>
          <w:i/>
          <w:iCs/>
          <w:color w:val="000000" w:themeColor="text1"/>
          <w:sz w:val="28"/>
          <w:szCs w:val="28"/>
        </w:rPr>
        <w:t>конечномерные.</w:t>
      </w:r>
    </w:p>
    <w:p w14:paraId="7B749C85" w14:textId="77777777" w:rsidR="007C3200" w:rsidRPr="00404657" w:rsidRDefault="007C3200" w:rsidP="007C3200">
      <w:pPr>
        <w:pStyle w:val="a3"/>
        <w:rPr>
          <w:b/>
          <w:bCs/>
          <w:i/>
          <w:iCs/>
          <w:color w:val="000000" w:themeColor="text1"/>
          <w:sz w:val="28"/>
          <w:szCs w:val="28"/>
        </w:rPr>
      </w:pPr>
      <w:r w:rsidRPr="00404657">
        <w:rPr>
          <w:color w:val="000000" w:themeColor="text1"/>
          <w:sz w:val="28"/>
          <w:szCs w:val="28"/>
        </w:rPr>
        <w:t>Если базис евклидова пространства представляет собой </w:t>
      </w:r>
      <w:r w:rsidRPr="00404657">
        <w:rPr>
          <w:i/>
          <w:iCs/>
          <w:color w:val="000000" w:themeColor="text1"/>
          <w:sz w:val="28"/>
          <w:szCs w:val="28"/>
        </w:rPr>
        <w:t>ортогональную систему векторов, </w:t>
      </w:r>
      <w:r w:rsidRPr="00404657">
        <w:rPr>
          <w:color w:val="000000" w:themeColor="text1"/>
          <w:sz w:val="28"/>
          <w:szCs w:val="28"/>
        </w:rPr>
        <w:t>то этот базис называют </w:t>
      </w:r>
      <w:r w:rsidRPr="00404657">
        <w:rPr>
          <w:b/>
          <w:bCs/>
          <w:i/>
          <w:iCs/>
          <w:color w:val="000000" w:themeColor="text1"/>
          <w:sz w:val="28"/>
          <w:szCs w:val="28"/>
        </w:rPr>
        <w:t>ортогональным.</w:t>
      </w:r>
    </w:p>
    <w:p w14:paraId="43A58610" w14:textId="77777777" w:rsidR="007C3200" w:rsidRPr="00404657" w:rsidRDefault="007C3200" w:rsidP="007C3200">
      <w:pPr>
        <w:pStyle w:val="a3"/>
        <w:rPr>
          <w:color w:val="000000" w:themeColor="text1"/>
          <w:sz w:val="28"/>
          <w:szCs w:val="28"/>
        </w:rPr>
      </w:pPr>
      <w:r w:rsidRPr="00404657">
        <w:rPr>
          <w:color w:val="000000" w:themeColor="text1"/>
          <w:sz w:val="28"/>
          <w:szCs w:val="28"/>
        </w:rPr>
        <w:t>Ортогональный базис называют </w:t>
      </w:r>
      <w:r w:rsidRPr="00404657">
        <w:rPr>
          <w:b/>
          <w:bCs/>
          <w:i/>
          <w:iCs/>
          <w:color w:val="000000" w:themeColor="text1"/>
          <w:sz w:val="28"/>
          <w:szCs w:val="28"/>
        </w:rPr>
        <w:t>ортонормированным, </w:t>
      </w:r>
      <w:r w:rsidRPr="00404657">
        <w:rPr>
          <w:color w:val="000000" w:themeColor="text1"/>
          <w:sz w:val="28"/>
          <w:szCs w:val="28"/>
        </w:rPr>
        <w:t>если каждый вектор этого базиса имеет </w:t>
      </w:r>
      <w:r w:rsidRPr="00404657">
        <w:rPr>
          <w:i/>
          <w:iCs/>
          <w:color w:val="000000" w:themeColor="text1"/>
          <w:sz w:val="28"/>
          <w:szCs w:val="28"/>
        </w:rPr>
        <w:t>норму (длину), </w:t>
      </w:r>
      <w:r w:rsidRPr="00404657">
        <w:rPr>
          <w:color w:val="000000" w:themeColor="text1"/>
          <w:sz w:val="28"/>
          <w:szCs w:val="28"/>
        </w:rPr>
        <w:t>равную единице.</w:t>
      </w:r>
    </w:p>
    <w:p w14:paraId="4014F572" w14:textId="77777777" w:rsidR="007C3200" w:rsidRPr="00404657" w:rsidRDefault="007C3200" w:rsidP="007C3200">
      <w:pPr>
        <w:pStyle w:val="a3"/>
        <w:rPr>
          <w:color w:val="000000" w:themeColor="text1"/>
          <w:sz w:val="28"/>
          <w:szCs w:val="28"/>
        </w:rPr>
      </w:pPr>
      <w:r w:rsidRPr="00404657">
        <w:rPr>
          <w:noProof/>
          <w:color w:val="000000" w:themeColor="text1"/>
          <w:sz w:val="28"/>
          <w:szCs w:val="28"/>
        </w:rPr>
        <w:drawing>
          <wp:inline distT="0" distB="0" distL="0" distR="0" wp14:anchorId="2E9CB43B" wp14:editId="4CBAFA73">
            <wp:extent cx="6026443" cy="335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080"/>
                    <a:stretch/>
                  </pic:blipFill>
                  <pic:spPr bwMode="auto">
                    <a:xfrm>
                      <a:off x="0" y="0"/>
                      <a:ext cx="6042497" cy="33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8E3E3" w14:textId="27E8CC3C" w:rsidR="007C3200" w:rsidRPr="00404657" w:rsidRDefault="00404657" w:rsidP="007C3200">
      <w:pPr>
        <w:pStyle w:val="a3"/>
        <w:rPr>
          <w:color w:val="000000" w:themeColor="text1"/>
          <w:sz w:val="28"/>
          <w:szCs w:val="28"/>
        </w:rPr>
      </w:pPr>
      <w:r w:rsidRPr="00404657">
        <w:rPr>
          <w:noProof/>
          <w:color w:val="000000" w:themeColor="text1"/>
          <w:sz w:val="28"/>
          <w:szCs w:val="28"/>
        </w:rPr>
        <w:drawing>
          <wp:inline distT="0" distB="0" distL="0" distR="0" wp14:anchorId="326D2D61" wp14:editId="4E35C833">
            <wp:extent cx="5462097" cy="368173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097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749F" w14:textId="77777777" w:rsidR="007C3200" w:rsidRPr="00404657" w:rsidRDefault="007C3200" w:rsidP="007C3200">
      <w:pPr>
        <w:pStyle w:val="a3"/>
        <w:rPr>
          <w:color w:val="000000" w:themeColor="text1"/>
          <w:sz w:val="28"/>
          <w:szCs w:val="28"/>
        </w:rPr>
      </w:pPr>
      <w:r w:rsidRPr="00404657">
        <w:rPr>
          <w:noProof/>
          <w:color w:val="000000" w:themeColor="text1"/>
          <w:sz w:val="28"/>
          <w:szCs w:val="28"/>
        </w:rPr>
        <w:drawing>
          <wp:inline distT="0" distB="0" distL="0" distR="0" wp14:anchorId="46C07E4E" wp14:editId="61BA44C9">
            <wp:extent cx="5940425" cy="4432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ED05" w14:textId="77777777" w:rsidR="007C3200" w:rsidRPr="00404657" w:rsidRDefault="00404657" w:rsidP="007C3200">
      <w:pPr>
        <w:pStyle w:val="a3"/>
        <w:rPr>
          <w:color w:val="000000" w:themeColor="text1"/>
          <w:sz w:val="28"/>
          <w:szCs w:val="28"/>
        </w:rPr>
      </w:pPr>
      <w:r w:rsidRPr="0040465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EDB3AD" wp14:editId="55781CAC">
            <wp:extent cx="2333897" cy="1763728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88" cy="17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657">
        <w:rPr>
          <w:noProof/>
          <w:color w:val="000000" w:themeColor="text1"/>
          <w:sz w:val="28"/>
          <w:szCs w:val="28"/>
        </w:rPr>
        <w:drawing>
          <wp:inline distT="0" distB="0" distL="0" distR="0" wp14:anchorId="093B55AA" wp14:editId="21B54CA9">
            <wp:extent cx="2458980" cy="7335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980" cy="7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14B7" w14:textId="62650098" w:rsidR="00404657" w:rsidRPr="00404657" w:rsidRDefault="00404657" w:rsidP="00404657">
      <w:pPr>
        <w:spacing w:before="100" w:beforeAutospacing="1" w:after="100" w:afterAutospacing="1"/>
        <w:jc w:val="left"/>
        <w:rPr>
          <w:color w:val="000000" w:themeColor="text1"/>
          <w:szCs w:val="28"/>
        </w:rPr>
      </w:pPr>
      <w:r w:rsidRPr="00404657">
        <w:rPr>
          <w:iCs/>
          <w:color w:val="000000" w:themeColor="text1"/>
          <w:szCs w:val="28"/>
        </w:rPr>
        <w:t>Квадратная матрица Q ортогональная тогда и только тогда, когда сумма квадратов всех элементов любого ее столбца (строки) равна единице, а сумма попарных произведений элементов двух любых столбцов (строк) равна нулю.</w:t>
      </w:r>
      <w:r w:rsidR="00101BDB" w:rsidRPr="00101BDB">
        <w:rPr>
          <w:color w:val="000000" w:themeColor="text1"/>
          <w:szCs w:val="28"/>
        </w:rPr>
        <w:t xml:space="preserve"> </w:t>
      </w:r>
      <w:r w:rsidRPr="00404657">
        <w:rPr>
          <w:color w:val="000000" w:themeColor="text1"/>
          <w:szCs w:val="28"/>
        </w:rPr>
        <w:t>Действительно, диагональные элементы матрицы </w:t>
      </w:r>
      <w:r w:rsidRPr="00404657">
        <w:rPr>
          <w:iCs/>
          <w:color w:val="000000" w:themeColor="text1"/>
          <w:szCs w:val="28"/>
        </w:rPr>
        <w:t>Q</w:t>
      </w:r>
      <w:r w:rsidRPr="00404657">
        <w:rPr>
          <w:iCs/>
          <w:color w:val="000000" w:themeColor="text1"/>
          <w:szCs w:val="28"/>
          <w:vertAlign w:val="superscript"/>
        </w:rPr>
        <w:t>T</w:t>
      </w:r>
      <w:r w:rsidRPr="00404657">
        <w:rPr>
          <w:iCs/>
          <w:color w:val="000000" w:themeColor="text1"/>
          <w:szCs w:val="28"/>
        </w:rPr>
        <w:t> Q</w:t>
      </w:r>
      <w:r w:rsidRPr="00404657">
        <w:rPr>
          <w:color w:val="000000" w:themeColor="text1"/>
          <w:szCs w:val="28"/>
        </w:rPr>
        <w:t> равны сумме квадратов элементов соответствующих столбцов матрицы </w:t>
      </w:r>
      <w:r w:rsidRPr="00404657">
        <w:rPr>
          <w:iCs/>
          <w:color w:val="000000" w:themeColor="text1"/>
          <w:szCs w:val="28"/>
        </w:rPr>
        <w:t>Q,</w:t>
      </w:r>
      <w:r w:rsidRPr="00404657">
        <w:rPr>
          <w:color w:val="000000" w:themeColor="text1"/>
          <w:szCs w:val="28"/>
        </w:rPr>
        <w:t> а недиагональные элементы равны сумме попарных произведений элементов двух столбцов. Поэтому сформулированное утверждение означает, что </w:t>
      </w:r>
      <w:r w:rsidRPr="00404657">
        <w:rPr>
          <w:iCs/>
          <w:color w:val="000000" w:themeColor="text1"/>
          <w:szCs w:val="28"/>
        </w:rPr>
        <w:t>Q</w:t>
      </w:r>
      <w:r w:rsidRPr="00404657">
        <w:rPr>
          <w:iCs/>
          <w:color w:val="000000" w:themeColor="text1"/>
          <w:szCs w:val="28"/>
          <w:vertAlign w:val="superscript"/>
        </w:rPr>
        <w:t>T</w:t>
      </w:r>
      <w:r w:rsidRPr="00404657">
        <w:rPr>
          <w:iCs/>
          <w:color w:val="000000" w:themeColor="text1"/>
          <w:szCs w:val="28"/>
        </w:rPr>
        <w:t> Q</w:t>
      </w:r>
      <w:r w:rsidRPr="00404657">
        <w:rPr>
          <w:color w:val="000000" w:themeColor="text1"/>
          <w:szCs w:val="28"/>
        </w:rPr>
        <w:t> = </w:t>
      </w:r>
      <w:r w:rsidRPr="00404657">
        <w:rPr>
          <w:iCs/>
          <w:color w:val="000000" w:themeColor="text1"/>
          <w:szCs w:val="28"/>
        </w:rPr>
        <w:t>Е.</w:t>
      </w:r>
      <w:r w:rsidRPr="00404657">
        <w:rPr>
          <w:color w:val="000000" w:themeColor="text1"/>
          <w:szCs w:val="28"/>
        </w:rPr>
        <w:t> Утверждение для строк вытекает из рассмотрения произведения </w:t>
      </w:r>
      <w:r w:rsidRPr="00404657">
        <w:rPr>
          <w:iCs/>
          <w:color w:val="000000" w:themeColor="text1"/>
          <w:szCs w:val="28"/>
        </w:rPr>
        <w:t>QQ</w:t>
      </w:r>
      <w:r w:rsidRPr="00404657">
        <w:rPr>
          <w:iCs/>
          <w:color w:val="000000" w:themeColor="text1"/>
          <w:szCs w:val="28"/>
          <w:vertAlign w:val="superscript"/>
        </w:rPr>
        <w:t>T</w:t>
      </w:r>
      <w:r w:rsidRPr="00404657">
        <w:rPr>
          <w:iCs/>
          <w:color w:val="000000" w:themeColor="text1"/>
          <w:szCs w:val="28"/>
        </w:rPr>
        <w:t>.</w:t>
      </w:r>
    </w:p>
    <w:p w14:paraId="6CBC9794" w14:textId="77777777" w:rsidR="00404657" w:rsidRDefault="00404657" w:rsidP="007C3200">
      <w:pPr>
        <w:pStyle w:val="a3"/>
        <w:rPr>
          <w:color w:val="000000" w:themeColor="text1"/>
          <w:sz w:val="28"/>
          <w:szCs w:val="28"/>
        </w:rPr>
      </w:pPr>
      <w:r w:rsidRPr="00404657">
        <w:rPr>
          <w:noProof/>
          <w:color w:val="000000" w:themeColor="text1"/>
          <w:sz w:val="28"/>
          <w:szCs w:val="28"/>
        </w:rPr>
        <w:drawing>
          <wp:inline distT="0" distB="0" distL="0" distR="0" wp14:anchorId="189780E3" wp14:editId="0738552B">
            <wp:extent cx="5940425" cy="2857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657">
        <w:rPr>
          <w:noProof/>
          <w:color w:val="000000" w:themeColor="text1"/>
          <w:sz w:val="28"/>
          <w:szCs w:val="28"/>
        </w:rPr>
        <w:drawing>
          <wp:inline distT="0" distB="0" distL="0" distR="0" wp14:anchorId="1727F7CA" wp14:editId="219373F8">
            <wp:extent cx="2542005" cy="922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05" cy="92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00693" w14:textId="77777777" w:rsidR="00404657" w:rsidRDefault="00404657" w:rsidP="007C3200">
      <w:pPr>
        <w:pStyle w:val="a3"/>
        <w:rPr>
          <w:color w:val="000000" w:themeColor="text1"/>
          <w:sz w:val="28"/>
          <w:szCs w:val="28"/>
        </w:rPr>
      </w:pPr>
      <w:r w:rsidRPr="00404657">
        <w:rPr>
          <w:noProof/>
          <w:color w:val="000000" w:themeColor="text1"/>
          <w:sz w:val="28"/>
          <w:szCs w:val="28"/>
        </w:rPr>
        <w:drawing>
          <wp:inline distT="0" distB="0" distL="0" distR="0" wp14:anchorId="53DFCA63" wp14:editId="6CF03636">
            <wp:extent cx="2542332" cy="92972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32" cy="92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8E7FA" w14:textId="77777777" w:rsidR="00404657" w:rsidRDefault="00404657" w:rsidP="007C3200">
      <w:pPr>
        <w:pStyle w:val="a3"/>
        <w:rPr>
          <w:color w:val="000000" w:themeColor="text1"/>
          <w:sz w:val="28"/>
          <w:szCs w:val="28"/>
        </w:rPr>
      </w:pPr>
      <w:r w:rsidRPr="00404657">
        <w:rPr>
          <w:noProof/>
          <w:color w:val="000000" w:themeColor="text1"/>
          <w:sz w:val="28"/>
          <w:szCs w:val="28"/>
        </w:rPr>
        <w:drawing>
          <wp:inline distT="0" distB="0" distL="0" distR="0" wp14:anchorId="581A685F" wp14:editId="02EA578F">
            <wp:extent cx="3924474" cy="16633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3005" cy="16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52F6" w14:textId="77777777" w:rsidR="00404657" w:rsidRDefault="00404657" w:rsidP="007C3200">
      <w:pPr>
        <w:pStyle w:val="a3"/>
        <w:rPr>
          <w:color w:val="000000" w:themeColor="text1"/>
          <w:sz w:val="28"/>
          <w:szCs w:val="28"/>
        </w:rPr>
      </w:pPr>
      <w:r w:rsidRPr="00404657">
        <w:rPr>
          <w:noProof/>
          <w:color w:val="000000" w:themeColor="text1"/>
          <w:sz w:val="28"/>
          <w:szCs w:val="28"/>
        </w:rPr>
        <w:drawing>
          <wp:inline distT="0" distB="0" distL="0" distR="0" wp14:anchorId="3CCA3397" wp14:editId="342A0EE2">
            <wp:extent cx="5940425" cy="2324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6438" b="-1"/>
                    <a:stretch/>
                  </pic:blipFill>
                  <pic:spPr bwMode="auto"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E8D4D" w14:textId="732DBC46" w:rsidR="00404657" w:rsidRPr="00101BDB" w:rsidRDefault="00404657" w:rsidP="007C3200">
      <w:pPr>
        <w:pStyle w:val="a3"/>
        <w:rPr>
          <w:color w:val="000000" w:themeColor="text1"/>
          <w:sz w:val="28"/>
          <w:szCs w:val="28"/>
          <w:lang w:val="en-US"/>
        </w:rPr>
      </w:pPr>
      <w:r w:rsidRPr="00404657">
        <w:rPr>
          <w:noProof/>
          <w:color w:val="000000" w:themeColor="text1"/>
          <w:sz w:val="28"/>
          <w:szCs w:val="28"/>
        </w:rPr>
        <w:drawing>
          <wp:inline distT="0" distB="0" distL="0" distR="0" wp14:anchorId="4C89C493" wp14:editId="3C05FE7D">
            <wp:extent cx="2143013" cy="52820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013" cy="5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657" w:rsidRPr="00101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ECFD" w14:textId="77777777" w:rsidR="00D26606" w:rsidRDefault="00D26606" w:rsidP="007C5AA4">
      <w:r>
        <w:separator/>
      </w:r>
    </w:p>
  </w:endnote>
  <w:endnote w:type="continuationSeparator" w:id="0">
    <w:p w14:paraId="35F72843" w14:textId="77777777" w:rsidR="00D26606" w:rsidRDefault="00D26606" w:rsidP="007C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63788" w14:textId="77777777" w:rsidR="00D26606" w:rsidRDefault="00D26606" w:rsidP="007C5AA4">
      <w:r>
        <w:separator/>
      </w:r>
    </w:p>
  </w:footnote>
  <w:footnote w:type="continuationSeparator" w:id="0">
    <w:p w14:paraId="5F89AFE0" w14:textId="77777777" w:rsidR="00D26606" w:rsidRDefault="00D26606" w:rsidP="007C5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0D7"/>
    <w:rsid w:val="00101BDB"/>
    <w:rsid w:val="001F24DC"/>
    <w:rsid w:val="002D4377"/>
    <w:rsid w:val="00404657"/>
    <w:rsid w:val="005B24BC"/>
    <w:rsid w:val="006839FE"/>
    <w:rsid w:val="00713123"/>
    <w:rsid w:val="00714838"/>
    <w:rsid w:val="00741328"/>
    <w:rsid w:val="007C3200"/>
    <w:rsid w:val="007C5AA4"/>
    <w:rsid w:val="0081345F"/>
    <w:rsid w:val="009100D7"/>
    <w:rsid w:val="00916647"/>
    <w:rsid w:val="00BC3BF1"/>
    <w:rsid w:val="00CD7D98"/>
    <w:rsid w:val="00D00FEF"/>
    <w:rsid w:val="00D21A67"/>
    <w:rsid w:val="00D26606"/>
    <w:rsid w:val="00D85AAC"/>
    <w:rsid w:val="00E33746"/>
    <w:rsid w:val="00EC7CD1"/>
    <w:rsid w:val="00F8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3E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3F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3200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C5AA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5AA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C5AA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5AA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2024-03-10T16:43:00Z</dcterms:created>
  <dcterms:modified xsi:type="dcterms:W3CDTF">2024-03-11T17:38:00Z</dcterms:modified>
</cp:coreProperties>
</file>